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09EB" w:rsidRPr="0024584A" w:rsidRDefault="009009EB" w:rsidP="009009EB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24584A">
        <w:rPr>
          <w:rFonts w:eastAsiaTheme="majorEastAsia"/>
          <w:b/>
          <w:bCs/>
          <w:snapToGrid/>
          <w:szCs w:val="28"/>
          <w:lang w:eastAsia="en-US"/>
        </w:rPr>
        <w:t>ИЗВЕЩЕНИЕ</w:t>
      </w:r>
    </w:p>
    <w:p w:rsidR="009009EB" w:rsidRPr="009D7D4D" w:rsidRDefault="009009EB" w:rsidP="009009EB">
      <w:pPr>
        <w:ind w:firstLine="0"/>
        <w:jc w:val="center"/>
        <w:rPr>
          <w:rFonts w:eastAsiaTheme="majorEastAsia"/>
          <w:b/>
          <w:bCs/>
          <w:snapToGrid/>
          <w:szCs w:val="28"/>
          <w:lang w:eastAsia="en-US"/>
        </w:rPr>
      </w:pPr>
      <w:r w:rsidRPr="009D7D4D">
        <w:rPr>
          <w:rFonts w:eastAsiaTheme="majorEastAsia"/>
          <w:b/>
          <w:bCs/>
          <w:snapToGrid/>
          <w:szCs w:val="28"/>
          <w:lang w:eastAsia="en-US"/>
        </w:rPr>
        <w:t>О РАЗМЕЩЕНИИ ЗАКАЗА № ЕП</w:t>
      </w:r>
      <w:r>
        <w:rPr>
          <w:rFonts w:eastAsiaTheme="majorEastAsia"/>
          <w:b/>
          <w:bCs/>
          <w:snapToGrid/>
          <w:szCs w:val="28"/>
          <w:lang w:eastAsia="en-US"/>
        </w:rPr>
        <w:t>-НКПОКТ-18-0020</w:t>
      </w:r>
    </w:p>
    <w:p w:rsidR="009009EB" w:rsidRPr="009009EB" w:rsidRDefault="009009EB" w:rsidP="009009EB">
      <w:pPr>
        <w:jc w:val="center"/>
        <w:rPr>
          <w:b/>
        </w:rPr>
      </w:pPr>
      <w:r w:rsidRPr="009009EB">
        <w:rPr>
          <w:b/>
        </w:rPr>
        <w:t>НА ЗАКУПКУ ТОВАРОВ, ВЫПОЛНЕНИЕ РАБОТ И ОКАЗАНИЕ УСЛУГ У ЕДИНСТВЕННОГО ПОСТАВЩИКА (ИСПОЛНИТЕЛЯ, ПОДРЯДЧИКА)</w:t>
      </w:r>
    </w:p>
    <w:p w:rsidR="009009EB" w:rsidRDefault="009009EB" w:rsidP="009009EB">
      <w:pPr>
        <w:jc w:val="both"/>
      </w:pPr>
    </w:p>
    <w:p w:rsidR="009009EB" w:rsidRPr="00CB1C18" w:rsidRDefault="009009EB" w:rsidP="009009EB">
      <w:pPr>
        <w:jc w:val="both"/>
      </w:pPr>
      <w:proofErr w:type="gramStart"/>
      <w:r>
        <w:t xml:space="preserve">Публичное </w:t>
      </w:r>
      <w:r w:rsidRPr="005D2E07">
        <w:t>акционерное общество «Центр по перевозке грузов в контейнерах «ТрансКонтейнер» (</w:t>
      </w:r>
      <w:r>
        <w:t>ПАО</w:t>
      </w:r>
      <w:r w:rsidRPr="005D2E07">
        <w:t xml:space="preserve"> «ТрансКонтейнер»), руководствуясь</w:t>
      </w:r>
      <w:r w:rsidRPr="00CB1C18">
        <w:t xml:space="preserve"> положениями Федерального закона от 18 июля 2011 г. № 223-ФЗ «О закупках товаров, работ, услуг отдельными видами юридических лиц» и </w:t>
      </w:r>
      <w:r w:rsidRPr="00EE5678">
        <w:t xml:space="preserve">Положением о порядке закупки товаров, работ, услуг для нужд ПАО </w:t>
      </w:r>
      <w:r w:rsidRPr="00CB1C18">
        <w:t xml:space="preserve">«ТрансКонтейнер» </w:t>
      </w:r>
      <w:r>
        <w:t>утвержденным решением совета директоров ПАО «ТрансКонтейнер» от 25</w:t>
      </w:r>
      <w:r>
        <w:rPr>
          <w:lang w:val="en-US"/>
        </w:rPr>
        <w:t> </w:t>
      </w:r>
      <w:r>
        <w:t xml:space="preserve">апреля 2018 г. (далее – Положение о закупках), </w:t>
      </w:r>
      <w:r w:rsidRPr="00CB1C18">
        <w:t xml:space="preserve">проводит </w:t>
      </w:r>
      <w:r>
        <w:t>размещение</w:t>
      </w:r>
      <w:proofErr w:type="gramEnd"/>
      <w:r>
        <w:t xml:space="preserve"> заказа</w:t>
      </w:r>
      <w:r w:rsidRPr="00CB1C18">
        <w:t xml:space="preserve"> № </w:t>
      </w:r>
      <w:r w:rsidR="00597DAC">
        <w:t>ЕП-НКПОКТ-18-0020</w:t>
      </w:r>
      <w:r w:rsidRPr="00CB1C18">
        <w:t xml:space="preserve"> </w:t>
      </w:r>
      <w:r w:rsidRPr="009D7D4D">
        <w:t>на закупку товаров, выполнение работ и оказание услуг у единственного поста</w:t>
      </w:r>
      <w:r>
        <w:t>вщика (исполнителя, подрядчика)</w:t>
      </w:r>
      <w:r w:rsidRPr="009D7D4D">
        <w:t xml:space="preserve"> </w:t>
      </w:r>
      <w:r w:rsidRPr="00CB1C18">
        <w:t xml:space="preserve">(далее – </w:t>
      </w:r>
      <w:r>
        <w:t>Заказ</w:t>
      </w:r>
      <w:r w:rsidRPr="00CB1C18">
        <w:t>).</w:t>
      </w:r>
    </w:p>
    <w:p w:rsidR="009009EB" w:rsidRDefault="009009EB" w:rsidP="009009EB">
      <w:pPr>
        <w:jc w:val="both"/>
        <w:rPr>
          <w:b/>
        </w:rPr>
      </w:pPr>
    </w:p>
    <w:p w:rsidR="009009EB" w:rsidRDefault="009009EB" w:rsidP="009009EB">
      <w:pPr>
        <w:jc w:val="both"/>
        <w:rPr>
          <w:i/>
        </w:rPr>
      </w:pPr>
      <w:r w:rsidRPr="00CB1C18">
        <w:rPr>
          <w:b/>
        </w:rPr>
        <w:t>Заказчик</w:t>
      </w:r>
      <w:r>
        <w:rPr>
          <w:b/>
        </w:rPr>
        <w:t xml:space="preserve">: </w:t>
      </w:r>
      <w:r>
        <w:t>ПАО «ТрансКонтейнер»</w:t>
      </w:r>
      <w:r w:rsidRPr="008A767E">
        <w:rPr>
          <w:i/>
        </w:rPr>
        <w:t>.</w:t>
      </w:r>
    </w:p>
    <w:p w:rsidR="009009EB" w:rsidRDefault="009009EB" w:rsidP="009009EB">
      <w:pPr>
        <w:jc w:val="both"/>
      </w:pPr>
      <w:r>
        <w:t>М</w:t>
      </w:r>
      <w:r w:rsidRPr="008A767E">
        <w:t>е</w:t>
      </w:r>
      <w:r>
        <w:t xml:space="preserve">стонахождение: Российская Федерация, </w:t>
      </w:r>
      <w:r w:rsidRPr="008A767E">
        <w:t>125047, Мо</w:t>
      </w:r>
      <w:r>
        <w:t>сква, Оружейный переулок, д. 19;</w:t>
      </w:r>
    </w:p>
    <w:p w:rsidR="009009EB" w:rsidRPr="004600FF" w:rsidRDefault="009009EB" w:rsidP="009009EB">
      <w:pPr>
        <w:jc w:val="both"/>
        <w:rPr>
          <w:szCs w:val="28"/>
        </w:rPr>
      </w:pPr>
      <w:r>
        <w:t xml:space="preserve">Почтовый адрес: Российская Федерация, </w:t>
      </w:r>
      <w:r w:rsidRPr="00061265">
        <w:rPr>
          <w:szCs w:val="28"/>
        </w:rPr>
        <w:t>192007, г. Санкт-Петербу</w:t>
      </w:r>
      <w:r>
        <w:rPr>
          <w:szCs w:val="28"/>
        </w:rPr>
        <w:t>рг, Лиговский пр., д. 240, лит. А.</w:t>
      </w:r>
    </w:p>
    <w:p w:rsidR="009009EB" w:rsidRDefault="009009EB" w:rsidP="009009EB">
      <w:pPr>
        <w:jc w:val="both"/>
      </w:pPr>
      <w:r>
        <w:t>Телефон: (495) 788-17-17, факс (499) 262-75-78,</w:t>
      </w:r>
      <w:r w:rsidRPr="008A767E">
        <w:t xml:space="preserve"> электронный адрес </w:t>
      </w:r>
      <w:hyperlink r:id="rId4" w:history="1">
        <w:r w:rsidRPr="005B735A">
          <w:rPr>
            <w:rStyle w:val="af5"/>
          </w:rPr>
          <w:t>zakupki@trcont.ru</w:t>
        </w:r>
      </w:hyperlink>
      <w:r w:rsidRPr="008A767E">
        <w:t>.</w:t>
      </w:r>
    </w:p>
    <w:p w:rsidR="009009EB" w:rsidRDefault="009009EB" w:rsidP="009009EB">
      <w:pPr>
        <w:jc w:val="both"/>
      </w:pPr>
    </w:p>
    <w:p w:rsidR="009009EB" w:rsidRPr="00216833" w:rsidRDefault="009009EB" w:rsidP="009009EB">
      <w:pPr>
        <w:jc w:val="both"/>
        <w:rPr>
          <w:b/>
        </w:rPr>
      </w:pPr>
      <w:r w:rsidRPr="00216833">
        <w:rPr>
          <w:b/>
        </w:rPr>
        <w:t>Контактная информация</w:t>
      </w:r>
      <w:r>
        <w:rPr>
          <w:b/>
        </w:rPr>
        <w:t xml:space="preserve"> Заказчика</w:t>
      </w:r>
    </w:p>
    <w:p w:rsidR="009009EB" w:rsidRPr="00977A9B" w:rsidRDefault="009009EB" w:rsidP="009009EB">
      <w:pPr>
        <w:jc w:val="both"/>
        <w:rPr>
          <w:u w:val="single"/>
        </w:rPr>
      </w:pPr>
      <w:r>
        <w:t>Ф.И.О.: Чемный Андрей Владимирович</w:t>
      </w:r>
    </w:p>
    <w:p w:rsidR="009009EB" w:rsidRPr="00977A9B" w:rsidRDefault="009009EB" w:rsidP="009009EB">
      <w:pPr>
        <w:jc w:val="both"/>
        <w:rPr>
          <w:u w:val="single"/>
        </w:rPr>
      </w:pPr>
      <w:r w:rsidRPr="00977A9B">
        <w:t xml:space="preserve">Адрес электронной почты: </w:t>
      </w:r>
      <w:hyperlink r:id="rId5" w:history="1">
        <w:r w:rsidRPr="00F04BA8">
          <w:rPr>
            <w:rStyle w:val="af5"/>
          </w:rPr>
          <w:t>ChemnyAV@trcont.ru</w:t>
        </w:r>
      </w:hyperlink>
    </w:p>
    <w:p w:rsidR="009009EB" w:rsidRPr="00211589" w:rsidRDefault="009009EB" w:rsidP="009009EB">
      <w:pPr>
        <w:jc w:val="both"/>
      </w:pPr>
      <w:r w:rsidRPr="00977A9B">
        <w:t xml:space="preserve">Телефон: </w:t>
      </w:r>
      <w:r w:rsidRPr="00211589">
        <w:t>+7</w:t>
      </w:r>
      <w:r>
        <w:t>(</w:t>
      </w:r>
      <w:r w:rsidRPr="00211589">
        <w:t>812</w:t>
      </w:r>
      <w:r>
        <w:t xml:space="preserve">) </w:t>
      </w:r>
      <w:r w:rsidRPr="00211589">
        <w:t xml:space="preserve">458-91-15, </w:t>
      </w:r>
      <w:r>
        <w:t>доб.32-52</w:t>
      </w:r>
    </w:p>
    <w:p w:rsidR="009009EB" w:rsidRPr="00211589" w:rsidRDefault="009009EB" w:rsidP="009009EB">
      <w:pPr>
        <w:jc w:val="both"/>
      </w:pPr>
      <w:r w:rsidRPr="00211589">
        <w:t>Факс: +7</w:t>
      </w:r>
      <w:r>
        <w:t>(</w:t>
      </w:r>
      <w:r w:rsidRPr="00211589">
        <w:t>812</w:t>
      </w:r>
      <w:r>
        <w:t>) 457</w:t>
      </w:r>
      <w:r w:rsidRPr="00211589">
        <w:t>-</w:t>
      </w:r>
      <w:r>
        <w:t>52-08.</w:t>
      </w:r>
    </w:p>
    <w:p w:rsidR="009009EB" w:rsidRPr="00977A9B" w:rsidRDefault="009009EB" w:rsidP="009009EB">
      <w:pPr>
        <w:jc w:val="both"/>
      </w:pPr>
    </w:p>
    <w:p w:rsidR="009009EB" w:rsidRPr="00977A9B" w:rsidRDefault="009009EB" w:rsidP="009009EB">
      <w:pPr>
        <w:jc w:val="both"/>
        <w:rPr>
          <w:szCs w:val="28"/>
        </w:rPr>
      </w:pPr>
      <w:r w:rsidRPr="00455BBD">
        <w:rPr>
          <w:b/>
        </w:rPr>
        <w:t xml:space="preserve">1. Предмет Заказа: </w:t>
      </w:r>
      <w:r w:rsidRPr="00455BBD">
        <w:rPr>
          <w:szCs w:val="28"/>
        </w:rPr>
        <w:t>оказание услуг по организации проезда по платным участкам автомобильной дороги «Западный скоростной диаметр» для филиала ПАО «ТрансКонтейнер» на Октябрьской железной дороге</w:t>
      </w:r>
      <w:r w:rsidRPr="00977A9B">
        <w:t xml:space="preserve"> </w:t>
      </w:r>
    </w:p>
    <w:p w:rsidR="009009EB" w:rsidRPr="00977A9B" w:rsidRDefault="009009EB" w:rsidP="009009EB">
      <w:pPr>
        <w:jc w:val="both"/>
        <w:rPr>
          <w:szCs w:val="28"/>
        </w:rPr>
      </w:pPr>
      <w:r w:rsidRPr="00455BBD">
        <w:rPr>
          <w:szCs w:val="28"/>
        </w:rPr>
        <w:t>Информация о товаре, работе, услуге</w:t>
      </w:r>
      <w:r w:rsidRPr="00977A9B">
        <w:rPr>
          <w:szCs w:val="28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406"/>
        <w:gridCol w:w="1970"/>
        <w:gridCol w:w="1843"/>
        <w:gridCol w:w="1559"/>
        <w:gridCol w:w="1560"/>
        <w:gridCol w:w="2409"/>
      </w:tblGrid>
      <w:tr w:rsidR="009009EB" w:rsidRPr="00053488" w:rsidTr="00BE48E5">
        <w:tc>
          <w:tcPr>
            <w:tcW w:w="406" w:type="dxa"/>
            <w:vAlign w:val="center"/>
          </w:tcPr>
          <w:p w:rsidR="009009EB" w:rsidRPr="00BD24C5" w:rsidRDefault="009009EB" w:rsidP="00BE48E5">
            <w:pPr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№</w:t>
            </w:r>
          </w:p>
        </w:tc>
        <w:tc>
          <w:tcPr>
            <w:tcW w:w="1970" w:type="dxa"/>
            <w:vAlign w:val="center"/>
          </w:tcPr>
          <w:p w:rsidR="009009EB" w:rsidRPr="00BD24C5" w:rsidRDefault="009009EB" w:rsidP="00BE48E5">
            <w:pPr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ОКПД 2</w:t>
            </w:r>
          </w:p>
        </w:tc>
        <w:tc>
          <w:tcPr>
            <w:tcW w:w="1843" w:type="dxa"/>
            <w:vAlign w:val="center"/>
          </w:tcPr>
          <w:p w:rsidR="009009EB" w:rsidRPr="00BD24C5" w:rsidRDefault="009009EB" w:rsidP="00BE48E5">
            <w:pPr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Классификация по ОКВЭД 2</w:t>
            </w:r>
          </w:p>
        </w:tc>
        <w:tc>
          <w:tcPr>
            <w:tcW w:w="1559" w:type="dxa"/>
            <w:vAlign w:val="center"/>
          </w:tcPr>
          <w:p w:rsidR="009009EB" w:rsidRPr="00BD24C5" w:rsidRDefault="009009EB" w:rsidP="00BE48E5">
            <w:pPr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Количество (Объем)</w:t>
            </w:r>
          </w:p>
        </w:tc>
        <w:tc>
          <w:tcPr>
            <w:tcW w:w="1560" w:type="dxa"/>
            <w:vAlign w:val="center"/>
          </w:tcPr>
          <w:p w:rsidR="009009EB" w:rsidRPr="00BD24C5" w:rsidRDefault="009009EB" w:rsidP="00BE48E5">
            <w:pPr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Ед. измерения</w:t>
            </w:r>
          </w:p>
        </w:tc>
        <w:tc>
          <w:tcPr>
            <w:tcW w:w="2409" w:type="dxa"/>
            <w:vAlign w:val="center"/>
          </w:tcPr>
          <w:p w:rsidR="009009EB" w:rsidRPr="00BD24C5" w:rsidRDefault="009009EB" w:rsidP="00BE48E5">
            <w:pPr>
              <w:snapToGrid w:val="0"/>
              <w:ind w:firstLine="0"/>
              <w:jc w:val="center"/>
              <w:rPr>
                <w:snapToGrid/>
                <w:sz w:val="24"/>
                <w:szCs w:val="24"/>
              </w:rPr>
            </w:pPr>
            <w:r>
              <w:rPr>
                <w:snapToGrid/>
                <w:sz w:val="24"/>
                <w:szCs w:val="24"/>
              </w:rPr>
              <w:t>Дополнительные сведения</w:t>
            </w:r>
          </w:p>
        </w:tc>
      </w:tr>
      <w:tr w:rsidR="009009EB" w:rsidRPr="00053488" w:rsidTr="00BE48E5">
        <w:tc>
          <w:tcPr>
            <w:tcW w:w="406" w:type="dxa"/>
            <w:vAlign w:val="center"/>
          </w:tcPr>
          <w:p w:rsidR="009009EB" w:rsidRDefault="009009EB" w:rsidP="00BE48E5">
            <w:pPr>
              <w:ind w:firstLine="0"/>
              <w:jc w:val="center"/>
              <w:rPr>
                <w:sz w:val="24"/>
                <w:szCs w:val="24"/>
              </w:rPr>
            </w:pPr>
            <w:r w:rsidRPr="00053488">
              <w:rPr>
                <w:sz w:val="24"/>
                <w:szCs w:val="24"/>
              </w:rPr>
              <w:t>1.</w:t>
            </w:r>
          </w:p>
        </w:tc>
        <w:tc>
          <w:tcPr>
            <w:tcW w:w="1970" w:type="dxa"/>
            <w:vAlign w:val="center"/>
          </w:tcPr>
          <w:p w:rsidR="009009EB" w:rsidRDefault="009009EB" w:rsidP="00BE48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52.21</w:t>
            </w:r>
          </w:p>
        </w:tc>
        <w:tc>
          <w:tcPr>
            <w:tcW w:w="1843" w:type="dxa"/>
            <w:vAlign w:val="center"/>
          </w:tcPr>
          <w:p w:rsidR="009009EB" w:rsidRPr="00053488" w:rsidRDefault="009009EB" w:rsidP="00BE48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52.21.22</w:t>
            </w:r>
          </w:p>
        </w:tc>
        <w:tc>
          <w:tcPr>
            <w:tcW w:w="1559" w:type="dxa"/>
            <w:vAlign w:val="center"/>
          </w:tcPr>
          <w:p w:rsidR="009009EB" w:rsidRDefault="009009EB" w:rsidP="00BE48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Align w:val="center"/>
          </w:tcPr>
          <w:p w:rsidR="009009EB" w:rsidRDefault="009009EB" w:rsidP="00BE48E5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Условная единица.</w:t>
            </w:r>
          </w:p>
        </w:tc>
        <w:tc>
          <w:tcPr>
            <w:tcW w:w="2409" w:type="dxa"/>
            <w:vAlign w:val="center"/>
          </w:tcPr>
          <w:p w:rsidR="009009EB" w:rsidRDefault="009009EB" w:rsidP="00BE48E5">
            <w:pPr>
              <w:ind w:firstLine="0"/>
              <w:jc w:val="center"/>
              <w:rPr>
                <w:sz w:val="24"/>
                <w:szCs w:val="24"/>
              </w:rPr>
            </w:pPr>
            <w:r w:rsidRPr="00053488">
              <w:rPr>
                <w:sz w:val="24"/>
                <w:szCs w:val="24"/>
              </w:rPr>
              <w:t>Строка годового плана закупок №</w:t>
            </w:r>
            <w:r>
              <w:rPr>
                <w:sz w:val="24"/>
                <w:szCs w:val="24"/>
                <w:lang w:val="en-US"/>
              </w:rPr>
              <w:t> </w:t>
            </w:r>
            <w:r>
              <w:rPr>
                <w:sz w:val="24"/>
                <w:szCs w:val="24"/>
              </w:rPr>
              <w:t>448</w:t>
            </w:r>
          </w:p>
        </w:tc>
      </w:tr>
    </w:tbl>
    <w:p w:rsidR="009009EB" w:rsidRPr="003927D3" w:rsidRDefault="009009EB" w:rsidP="009009EB">
      <w:pPr>
        <w:jc w:val="both"/>
        <w:rPr>
          <w:b/>
        </w:rPr>
      </w:pPr>
      <w:r w:rsidRPr="003927D3">
        <w:rPr>
          <w:b/>
        </w:rPr>
        <w:t>2. Количество (Объем)</w:t>
      </w:r>
      <w:r>
        <w:rPr>
          <w:b/>
        </w:rPr>
        <w:t xml:space="preserve"> услуг:</w:t>
      </w:r>
      <w:r w:rsidRPr="003927D3">
        <w:rPr>
          <w:b/>
        </w:rPr>
        <w:t xml:space="preserve"> </w:t>
      </w:r>
      <w:r>
        <w:rPr>
          <w:szCs w:val="28"/>
        </w:rPr>
        <w:t xml:space="preserve">определяется Заказчиком исходя из наличия груза к отправлению и необходимости осуществления перевозки. </w:t>
      </w:r>
    </w:p>
    <w:p w:rsidR="009009EB" w:rsidRPr="00977A9B" w:rsidRDefault="009009EB" w:rsidP="009009EB">
      <w:pPr>
        <w:jc w:val="both"/>
        <w:rPr>
          <w:b/>
        </w:rPr>
      </w:pPr>
      <w:r w:rsidRPr="003927D3">
        <w:rPr>
          <w:b/>
        </w:rPr>
        <w:t>3. Максимальная цена договора</w:t>
      </w:r>
      <w:r w:rsidRPr="00977A9B">
        <w:rPr>
          <w:b/>
        </w:rPr>
        <w:t xml:space="preserve">: </w:t>
      </w:r>
      <w:r w:rsidRPr="00455BBD">
        <w:rPr>
          <w:u w:val="single"/>
        </w:rPr>
        <w:t>1 998 920 (Один миллион девятьсот девяносто восемь тысяч девятьсот двадцать)</w:t>
      </w:r>
      <w:r w:rsidRPr="00977A9B">
        <w:rPr>
          <w:u w:val="single"/>
        </w:rPr>
        <w:t xml:space="preserve"> </w:t>
      </w:r>
      <w:r w:rsidRPr="00977A9B">
        <w:t xml:space="preserve">рублей 00 копеек без учета НДС. </w:t>
      </w:r>
      <w:r w:rsidRPr="00455BBD">
        <w:t>Сумма НДС и условия начисления определяются в соответствии с законодательством Российской Федерации.</w:t>
      </w:r>
    </w:p>
    <w:p w:rsidR="009009EB" w:rsidRPr="00977A9B" w:rsidRDefault="009009EB" w:rsidP="009009EB">
      <w:pPr>
        <w:jc w:val="both"/>
        <w:rPr>
          <w:szCs w:val="28"/>
        </w:rPr>
      </w:pPr>
      <w:r w:rsidRPr="00455BBD">
        <w:rPr>
          <w:b/>
          <w:iCs/>
          <w:szCs w:val="28"/>
        </w:rPr>
        <w:t xml:space="preserve">4. </w:t>
      </w:r>
      <w:proofErr w:type="gramStart"/>
      <w:r w:rsidRPr="00455BBD">
        <w:rPr>
          <w:b/>
          <w:iCs/>
          <w:szCs w:val="28"/>
        </w:rPr>
        <w:t>Порядок определения цены за</w:t>
      </w:r>
      <w:r w:rsidRPr="00455BBD">
        <w:rPr>
          <w:iCs/>
          <w:szCs w:val="28"/>
        </w:rPr>
        <w:t xml:space="preserve"> оказание </w:t>
      </w:r>
      <w:r w:rsidRPr="00455BBD">
        <w:t>услуг по организации проезда по платным участкам автомобильной дороги «Западный скоростной диаметр»</w:t>
      </w:r>
      <w:r w:rsidRPr="00977A9B">
        <w:rPr>
          <w:szCs w:val="28"/>
        </w:rPr>
        <w:t xml:space="preserve"> </w:t>
      </w:r>
      <w:r w:rsidRPr="00455BBD">
        <w:lastRenderedPageBreak/>
        <w:t xml:space="preserve">для филиала ПАО «ТрансКонтейнер» на Октябрьской железной дороге устанавливается </w:t>
      </w:r>
      <w:r w:rsidRPr="00977A9B">
        <w:rPr>
          <w:szCs w:val="28"/>
        </w:rPr>
        <w:t xml:space="preserve">в соответствии с тарифами Исполнителя, </w:t>
      </w:r>
      <w:r w:rsidRPr="00455BBD">
        <w:rPr>
          <w:szCs w:val="28"/>
        </w:rPr>
        <w:t xml:space="preserve">определенными в зависимости от категории (класса) транспортного средства, времени суток, тарифной зоны, либо маршрута движения, размещенными на сайтах </w:t>
      </w:r>
      <w:hyperlink r:id="rId6" w:history="1">
        <w:r w:rsidRPr="00977A9B">
          <w:rPr>
            <w:rStyle w:val="af5"/>
            <w:szCs w:val="28"/>
            <w:lang w:val="en-US"/>
          </w:rPr>
          <w:t>www</w:t>
        </w:r>
        <w:r w:rsidRPr="00977A9B">
          <w:rPr>
            <w:rStyle w:val="af5"/>
            <w:szCs w:val="28"/>
          </w:rPr>
          <w:t>.</w:t>
        </w:r>
        <w:r w:rsidRPr="00977A9B">
          <w:rPr>
            <w:rStyle w:val="af5"/>
            <w:szCs w:val="28"/>
            <w:lang w:val="en-US"/>
          </w:rPr>
          <w:t>whsd</w:t>
        </w:r>
        <w:r w:rsidRPr="00977A9B">
          <w:rPr>
            <w:rStyle w:val="af5"/>
            <w:szCs w:val="28"/>
          </w:rPr>
          <w:t>.</w:t>
        </w:r>
        <w:r w:rsidRPr="00977A9B">
          <w:rPr>
            <w:rStyle w:val="af5"/>
            <w:szCs w:val="28"/>
            <w:lang w:val="en-US"/>
          </w:rPr>
          <w:t>ru</w:t>
        </w:r>
      </w:hyperlink>
      <w:r w:rsidRPr="00977A9B">
        <w:rPr>
          <w:szCs w:val="28"/>
        </w:rPr>
        <w:t xml:space="preserve"> и </w:t>
      </w:r>
      <w:hyperlink r:id="rId7" w:history="1">
        <w:r w:rsidRPr="00977A9B">
          <w:rPr>
            <w:rStyle w:val="af5"/>
            <w:szCs w:val="28"/>
            <w:lang w:val="en-US"/>
          </w:rPr>
          <w:t>www</w:t>
        </w:r>
        <w:r w:rsidRPr="00977A9B">
          <w:rPr>
            <w:rStyle w:val="af5"/>
            <w:szCs w:val="28"/>
          </w:rPr>
          <w:t>.</w:t>
        </w:r>
        <w:r w:rsidRPr="00977A9B">
          <w:rPr>
            <w:rStyle w:val="af5"/>
            <w:szCs w:val="28"/>
            <w:lang w:val="en-US"/>
          </w:rPr>
          <w:t>nch</w:t>
        </w:r>
        <w:r w:rsidRPr="00977A9B">
          <w:rPr>
            <w:rStyle w:val="af5"/>
            <w:szCs w:val="28"/>
          </w:rPr>
          <w:t>-</w:t>
        </w:r>
        <w:r w:rsidRPr="00977A9B">
          <w:rPr>
            <w:rStyle w:val="af5"/>
            <w:szCs w:val="28"/>
            <w:lang w:val="en-US"/>
          </w:rPr>
          <w:t>spb</w:t>
        </w:r>
        <w:r w:rsidRPr="00977A9B">
          <w:rPr>
            <w:rStyle w:val="af5"/>
            <w:szCs w:val="28"/>
          </w:rPr>
          <w:t>.</w:t>
        </w:r>
        <w:r w:rsidRPr="00977A9B">
          <w:rPr>
            <w:rStyle w:val="af5"/>
            <w:szCs w:val="28"/>
            <w:lang w:val="en-US"/>
          </w:rPr>
          <w:t>com</w:t>
        </w:r>
      </w:hyperlink>
      <w:r w:rsidRPr="00977A9B">
        <w:rPr>
          <w:szCs w:val="28"/>
        </w:rPr>
        <w:t>. Тарифы</w:t>
      </w:r>
      <w:r>
        <w:rPr>
          <w:szCs w:val="28"/>
        </w:rPr>
        <w:t xml:space="preserve"> могут быть изменены</w:t>
      </w:r>
      <w:proofErr w:type="gramEnd"/>
      <w:r>
        <w:rPr>
          <w:szCs w:val="28"/>
        </w:rPr>
        <w:t xml:space="preserve"> ОАО </w:t>
      </w:r>
      <w:r w:rsidRPr="00977A9B">
        <w:rPr>
          <w:szCs w:val="28"/>
        </w:rPr>
        <w:t>«ЗСД» в одностороннем порядке.</w:t>
      </w:r>
    </w:p>
    <w:p w:rsidR="009009EB" w:rsidRPr="00977A9B" w:rsidRDefault="009009EB" w:rsidP="009009EB">
      <w:pPr>
        <w:ind w:firstLine="851"/>
        <w:jc w:val="both"/>
        <w:rPr>
          <w:szCs w:val="28"/>
        </w:rPr>
      </w:pPr>
      <w:r w:rsidRPr="00455BBD">
        <w:rPr>
          <w:szCs w:val="28"/>
        </w:rPr>
        <w:t xml:space="preserve">Стоимость услуг, оплачиваемых с использованием транспондера, рассчитывается исходя из маршрута движения и применимого тарифа. </w:t>
      </w:r>
    </w:p>
    <w:p w:rsidR="009009EB" w:rsidRPr="00977A9B" w:rsidRDefault="009009EB" w:rsidP="009009EB">
      <w:pPr>
        <w:jc w:val="both"/>
        <w:rPr>
          <w:szCs w:val="28"/>
        </w:rPr>
      </w:pPr>
      <w:r w:rsidRPr="00977A9B">
        <w:rPr>
          <w:b/>
          <w:iCs/>
          <w:szCs w:val="28"/>
        </w:rPr>
        <w:t xml:space="preserve">5. Форма, сроки и порядок оплаты: </w:t>
      </w:r>
      <w:r w:rsidRPr="00A51FE4">
        <w:rPr>
          <w:iCs/>
          <w:szCs w:val="28"/>
        </w:rPr>
        <w:t>о</w:t>
      </w:r>
      <w:r w:rsidRPr="00977A9B">
        <w:rPr>
          <w:szCs w:val="28"/>
        </w:rPr>
        <w:t>плата стоимости у</w:t>
      </w:r>
      <w:r>
        <w:rPr>
          <w:szCs w:val="28"/>
        </w:rPr>
        <w:t>с</w:t>
      </w:r>
      <w:r w:rsidRPr="00977A9B">
        <w:rPr>
          <w:szCs w:val="28"/>
        </w:rPr>
        <w:t>луг осуществляется автоматически посредством транспондера после съезда транспортного средства с последнего проезжаемого участка автомобильной дороги ЗСД.</w:t>
      </w:r>
    </w:p>
    <w:p w:rsidR="009009EB" w:rsidRPr="00977A9B" w:rsidRDefault="009009EB" w:rsidP="009009EB">
      <w:pPr>
        <w:pStyle w:val="Default"/>
        <w:ind w:firstLine="708"/>
        <w:jc w:val="both"/>
        <w:rPr>
          <w:iCs/>
          <w:color w:val="auto"/>
          <w:sz w:val="28"/>
          <w:szCs w:val="28"/>
        </w:rPr>
      </w:pPr>
      <w:r w:rsidRPr="00977A9B">
        <w:rPr>
          <w:b/>
          <w:iCs/>
          <w:color w:val="auto"/>
          <w:sz w:val="28"/>
          <w:szCs w:val="28"/>
        </w:rPr>
        <w:t xml:space="preserve">6. Срок </w:t>
      </w:r>
      <w:r w:rsidRPr="00455BBD">
        <w:rPr>
          <w:b/>
          <w:iCs/>
          <w:color w:val="auto"/>
          <w:sz w:val="28"/>
          <w:szCs w:val="28"/>
        </w:rPr>
        <w:t>оказания услуг:</w:t>
      </w:r>
      <w:r w:rsidRPr="00455BBD">
        <w:rPr>
          <w:iCs/>
          <w:color w:val="auto"/>
          <w:sz w:val="28"/>
          <w:szCs w:val="28"/>
        </w:rPr>
        <w:t xml:space="preserve"> </w:t>
      </w:r>
      <w:r>
        <w:rPr>
          <w:iCs/>
          <w:color w:val="auto"/>
          <w:sz w:val="28"/>
          <w:szCs w:val="28"/>
        </w:rPr>
        <w:t>срок начала оказания услуг - сентябрь</w:t>
      </w:r>
      <w:r w:rsidRPr="00455BBD">
        <w:rPr>
          <w:iCs/>
          <w:color w:val="auto"/>
          <w:sz w:val="28"/>
          <w:szCs w:val="28"/>
        </w:rPr>
        <w:t xml:space="preserve"> 2018 г.</w:t>
      </w:r>
      <w:r>
        <w:rPr>
          <w:iCs/>
          <w:color w:val="auto"/>
          <w:sz w:val="28"/>
          <w:szCs w:val="28"/>
        </w:rPr>
        <w:t xml:space="preserve">; срок окончания оказания услуг - </w:t>
      </w:r>
      <w:r w:rsidRPr="00455BBD">
        <w:rPr>
          <w:iCs/>
          <w:color w:val="auto"/>
          <w:sz w:val="28"/>
          <w:szCs w:val="28"/>
        </w:rPr>
        <w:t>31.12.2019 включительно.</w:t>
      </w:r>
    </w:p>
    <w:p w:rsidR="009009EB" w:rsidRPr="00031AFB" w:rsidRDefault="009009EB" w:rsidP="009009EB">
      <w:pPr>
        <w:pStyle w:val="Default"/>
        <w:ind w:firstLine="708"/>
        <w:jc w:val="both"/>
        <w:rPr>
          <w:b/>
          <w:color w:val="auto"/>
          <w:sz w:val="28"/>
          <w:szCs w:val="28"/>
        </w:rPr>
      </w:pPr>
      <w:r w:rsidRPr="00977A9B">
        <w:rPr>
          <w:b/>
          <w:iCs/>
          <w:color w:val="auto"/>
          <w:sz w:val="28"/>
          <w:szCs w:val="28"/>
        </w:rPr>
        <w:t xml:space="preserve">7. Место </w:t>
      </w:r>
      <w:r w:rsidRPr="00455BBD">
        <w:rPr>
          <w:b/>
          <w:sz w:val="28"/>
          <w:szCs w:val="28"/>
        </w:rPr>
        <w:t>оказания услуг:</w:t>
      </w:r>
      <w:r w:rsidRPr="00455BBD">
        <w:rPr>
          <w:szCs w:val="28"/>
        </w:rPr>
        <w:t xml:space="preserve"> </w:t>
      </w:r>
      <w:proofErr w:type="gramStart"/>
      <w:r w:rsidRPr="00455BBD">
        <w:rPr>
          <w:sz w:val="28"/>
          <w:szCs w:val="28"/>
        </w:rPr>
        <w:t>г</w:t>
      </w:r>
      <w:proofErr w:type="gramEnd"/>
      <w:r w:rsidRPr="00455BBD">
        <w:rPr>
          <w:sz w:val="28"/>
          <w:szCs w:val="28"/>
        </w:rPr>
        <w:t>. Санкт-Петербург.</w:t>
      </w:r>
    </w:p>
    <w:p w:rsidR="009009EB" w:rsidRPr="00977A9B" w:rsidRDefault="009009EB" w:rsidP="009009EB">
      <w:pPr>
        <w:pStyle w:val="Default"/>
        <w:ind w:firstLine="708"/>
        <w:jc w:val="both"/>
        <w:rPr>
          <w:b/>
          <w:iCs/>
          <w:color w:val="auto"/>
          <w:sz w:val="28"/>
          <w:szCs w:val="28"/>
        </w:rPr>
      </w:pPr>
      <w:r w:rsidRPr="00977A9B">
        <w:rPr>
          <w:b/>
          <w:color w:val="auto"/>
          <w:sz w:val="28"/>
          <w:szCs w:val="28"/>
        </w:rPr>
        <w:t xml:space="preserve">8. Информация о поставщике: </w:t>
      </w:r>
      <w:r w:rsidRPr="00455BBD">
        <w:rPr>
          <w:sz w:val="28"/>
          <w:szCs w:val="28"/>
        </w:rPr>
        <w:t>ОАО «Западный скоростной диаметр», в лице ООО «Магистраль северной столицы», в лице ООО «Оператор скоростных автомагистралей - Север»</w:t>
      </w:r>
    </w:p>
    <w:p w:rsidR="009009EB" w:rsidRPr="00977A9B" w:rsidRDefault="009009EB" w:rsidP="009009EB">
      <w:pPr>
        <w:jc w:val="both"/>
      </w:pPr>
      <w:r w:rsidRPr="00977A9B">
        <w:rPr>
          <w:b/>
        </w:rPr>
        <w:t>Поставщик является субъектом МСП:</w:t>
      </w:r>
      <w:r w:rsidRPr="00977A9B">
        <w:t xml:space="preserve"> </w:t>
      </w:r>
      <w:r w:rsidRPr="00455BBD">
        <w:t>нет</w:t>
      </w:r>
      <w:r w:rsidRPr="00977A9B">
        <w:t xml:space="preserve"> </w:t>
      </w:r>
    </w:p>
    <w:p w:rsidR="009009EB" w:rsidRPr="00977A9B" w:rsidRDefault="009009EB" w:rsidP="009009EB">
      <w:pPr>
        <w:jc w:val="both"/>
      </w:pPr>
      <w:r w:rsidRPr="00977A9B">
        <w:t>ОГРН</w:t>
      </w:r>
      <w:r w:rsidRPr="00455BBD">
        <w:t>: 1127847263752;</w:t>
      </w:r>
    </w:p>
    <w:p w:rsidR="009009EB" w:rsidRPr="00977A9B" w:rsidRDefault="009009EB" w:rsidP="009009EB">
      <w:pPr>
        <w:jc w:val="both"/>
      </w:pPr>
      <w:r w:rsidRPr="00977A9B">
        <w:t>ИНН</w:t>
      </w:r>
      <w:r w:rsidRPr="00455BBD">
        <w:t>: 7801574480;</w:t>
      </w:r>
    </w:p>
    <w:p w:rsidR="009009EB" w:rsidRPr="00977A9B" w:rsidRDefault="009009EB" w:rsidP="009009EB">
      <w:pPr>
        <w:jc w:val="both"/>
      </w:pPr>
      <w:r w:rsidRPr="00977A9B">
        <w:t>КПП</w:t>
      </w:r>
      <w:r w:rsidRPr="00455BBD">
        <w:t>: 780101001;</w:t>
      </w:r>
    </w:p>
    <w:p w:rsidR="009009EB" w:rsidRPr="00977A9B" w:rsidRDefault="009009EB" w:rsidP="009009EB">
      <w:pPr>
        <w:jc w:val="both"/>
      </w:pPr>
      <w:r w:rsidRPr="00977A9B">
        <w:t>Место нахождения</w:t>
      </w:r>
      <w:r w:rsidRPr="00455BBD">
        <w:t xml:space="preserve">: </w:t>
      </w:r>
      <w:r>
        <w:t xml:space="preserve">191014, </w:t>
      </w:r>
      <w:r w:rsidRPr="00455BBD">
        <w:t>г. Санкт-</w:t>
      </w:r>
      <w:r>
        <w:t>Петербург, ул. Некрасова, д. 14, лит. </w:t>
      </w:r>
      <w:r w:rsidRPr="00455BBD">
        <w:t>А;</w:t>
      </w:r>
    </w:p>
    <w:p w:rsidR="009009EB" w:rsidRPr="00977A9B" w:rsidRDefault="009009EB" w:rsidP="009009EB">
      <w:pPr>
        <w:ind w:firstLine="0"/>
        <w:jc w:val="both"/>
      </w:pPr>
      <w:r w:rsidRPr="00977A9B">
        <w:tab/>
        <w:t xml:space="preserve">Почтовый адрес: </w:t>
      </w:r>
      <w:r>
        <w:t xml:space="preserve">191014, </w:t>
      </w:r>
      <w:r w:rsidRPr="00977A9B">
        <w:t xml:space="preserve">г. Санкт-Петербург, </w:t>
      </w:r>
      <w:r>
        <w:t>ул. Некрасова, д. 14</w:t>
      </w:r>
      <w:r w:rsidRPr="00455BBD">
        <w:t>, лит. А</w:t>
      </w:r>
    </w:p>
    <w:p w:rsidR="009009EB" w:rsidRPr="00977A9B" w:rsidRDefault="009009EB" w:rsidP="009009EB">
      <w:pPr>
        <w:pStyle w:val="11"/>
        <w:ind w:firstLine="708"/>
      </w:pPr>
      <w:r w:rsidRPr="00455BBD">
        <w:t>П</w:t>
      </w:r>
      <w:r>
        <w:t>редставитель Поставщика, ответственный</w:t>
      </w:r>
      <w:r w:rsidRPr="00455BBD">
        <w:t xml:space="preserve"> со стороны поставщика – </w:t>
      </w:r>
      <w:r w:rsidRPr="00640578">
        <w:t>Кузнецов Святослав Евгеньевич</w:t>
      </w:r>
      <w:r w:rsidRPr="00977A9B">
        <w:t>, тел.</w:t>
      </w:r>
      <w:r w:rsidRPr="00640578">
        <w:t xml:space="preserve"> </w:t>
      </w:r>
      <w:r w:rsidRPr="00977A9B">
        <w:t xml:space="preserve">(факс) </w:t>
      </w:r>
      <w:r w:rsidRPr="00455BBD">
        <w:t>(812)380-00-30</w:t>
      </w:r>
      <w:r w:rsidRPr="00977A9B">
        <w:t>, адрес электронной почты</w:t>
      </w:r>
      <w:r>
        <w:t xml:space="preserve">: </w:t>
      </w:r>
      <w:hyperlink r:id="rId8" w:history="1">
        <w:r>
          <w:rPr>
            <w:rStyle w:val="af5"/>
            <w:lang w:val="en-US"/>
          </w:rPr>
          <w:t>Svyatoslav</w:t>
        </w:r>
        <w:r>
          <w:rPr>
            <w:rStyle w:val="af5"/>
          </w:rPr>
          <w:t>.</w:t>
        </w:r>
        <w:r>
          <w:rPr>
            <w:rStyle w:val="af5"/>
            <w:lang w:val="en-US"/>
          </w:rPr>
          <w:t>kuznetsov</w:t>
        </w:r>
        <w:r>
          <w:rPr>
            <w:rStyle w:val="af5"/>
          </w:rPr>
          <w:t>@</w:t>
        </w:r>
        <w:r>
          <w:rPr>
            <w:rStyle w:val="af5"/>
            <w:lang w:val="en-US"/>
          </w:rPr>
          <w:t>nch</w:t>
        </w:r>
        <w:r>
          <w:rPr>
            <w:rStyle w:val="af5"/>
          </w:rPr>
          <w:t>-</w:t>
        </w:r>
        <w:r>
          <w:rPr>
            <w:rStyle w:val="af5"/>
            <w:lang w:val="en-US"/>
          </w:rPr>
          <w:t>spb</w:t>
        </w:r>
        <w:r>
          <w:rPr>
            <w:rStyle w:val="af5"/>
          </w:rPr>
          <w:t>.</w:t>
        </w:r>
        <w:r>
          <w:rPr>
            <w:rStyle w:val="af5"/>
            <w:lang w:val="en-US"/>
          </w:rPr>
          <w:t>ru</w:t>
        </w:r>
      </w:hyperlink>
      <w:r>
        <w:rPr>
          <w:color w:val="1F497D"/>
        </w:rPr>
        <w:t>,</w:t>
      </w:r>
      <w:r w:rsidRPr="00977A9B">
        <w:t xml:space="preserve"> </w:t>
      </w:r>
      <w:hyperlink r:id="rId9" w:history="1">
        <w:r>
          <w:rPr>
            <w:rStyle w:val="af5"/>
            <w:lang w:val="en-US"/>
          </w:rPr>
          <w:t>office</w:t>
        </w:r>
        <w:r>
          <w:rPr>
            <w:rStyle w:val="af5"/>
          </w:rPr>
          <w:t>@</w:t>
        </w:r>
        <w:proofErr w:type="spellStart"/>
        <w:r>
          <w:rPr>
            <w:rStyle w:val="af5"/>
            <w:lang w:val="en-US"/>
          </w:rPr>
          <w:t>nch</w:t>
        </w:r>
        <w:proofErr w:type="spellEnd"/>
        <w:r>
          <w:rPr>
            <w:rStyle w:val="af5"/>
          </w:rPr>
          <w:t>-</w:t>
        </w:r>
        <w:proofErr w:type="spellStart"/>
        <w:r>
          <w:rPr>
            <w:rStyle w:val="af5"/>
            <w:lang w:val="en-US"/>
          </w:rPr>
          <w:t>spb</w:t>
        </w:r>
        <w:proofErr w:type="spellEnd"/>
        <w:r>
          <w:rPr>
            <w:rStyle w:val="af5"/>
          </w:rPr>
          <w:t>.</w:t>
        </w:r>
        <w:r>
          <w:rPr>
            <w:rStyle w:val="af5"/>
            <w:lang w:val="en-US"/>
          </w:rPr>
          <w:t>com</w:t>
        </w:r>
      </w:hyperlink>
      <w:r>
        <w:t>.</w:t>
      </w:r>
    </w:p>
    <w:p w:rsidR="009009EB" w:rsidRPr="00E83E88" w:rsidRDefault="009009EB" w:rsidP="009009EB">
      <w:pPr>
        <w:jc w:val="both"/>
        <w:rPr>
          <w:szCs w:val="28"/>
        </w:rPr>
      </w:pPr>
      <w:r w:rsidRPr="00455BBD">
        <w:rPr>
          <w:b/>
        </w:rPr>
        <w:t xml:space="preserve">9. Требования к </w:t>
      </w:r>
      <w:r w:rsidRPr="00455BBD">
        <w:rPr>
          <w:b/>
          <w:szCs w:val="28"/>
        </w:rPr>
        <w:t>услугам:</w:t>
      </w:r>
      <w:r w:rsidRPr="00455BBD">
        <w:rPr>
          <w:szCs w:val="28"/>
        </w:rPr>
        <w:t xml:space="preserve"> </w:t>
      </w:r>
      <w:r w:rsidRPr="00977A9B">
        <w:rPr>
          <w:szCs w:val="28"/>
        </w:rPr>
        <w:t>Прика</w:t>
      </w:r>
      <w:r>
        <w:rPr>
          <w:szCs w:val="28"/>
        </w:rPr>
        <w:t xml:space="preserve">з № 156 от 22.11.2013 </w:t>
      </w:r>
      <w:r w:rsidRPr="00E83E88">
        <w:rPr>
          <w:szCs w:val="28"/>
        </w:rPr>
        <w:t>«Об утверждении «Правил оказания услуг</w:t>
      </w:r>
      <w:r>
        <w:rPr>
          <w:szCs w:val="28"/>
        </w:rPr>
        <w:t xml:space="preserve"> </w:t>
      </w:r>
      <w:r w:rsidRPr="00E83E88">
        <w:rPr>
          <w:szCs w:val="28"/>
        </w:rPr>
        <w:t>по организации проезда по платным участкам</w:t>
      </w:r>
      <w:r>
        <w:rPr>
          <w:szCs w:val="28"/>
        </w:rPr>
        <w:t xml:space="preserve"> </w:t>
      </w:r>
      <w:r w:rsidRPr="00E83E88">
        <w:rPr>
          <w:szCs w:val="28"/>
        </w:rPr>
        <w:t>автомобильной дороги «Западный</w:t>
      </w:r>
      <w:r>
        <w:rPr>
          <w:szCs w:val="28"/>
        </w:rPr>
        <w:t xml:space="preserve"> </w:t>
      </w:r>
      <w:r w:rsidRPr="00E83E88">
        <w:rPr>
          <w:szCs w:val="28"/>
        </w:rPr>
        <w:t xml:space="preserve">скоростной </w:t>
      </w:r>
      <w:r>
        <w:rPr>
          <w:szCs w:val="28"/>
        </w:rPr>
        <w:t>диаметр», т</w:t>
      </w:r>
      <w:r w:rsidRPr="00E83E88">
        <w:rPr>
          <w:szCs w:val="28"/>
        </w:rPr>
        <w:t>арифов на проезд по</w:t>
      </w:r>
      <w:r>
        <w:rPr>
          <w:szCs w:val="28"/>
        </w:rPr>
        <w:t xml:space="preserve"> </w:t>
      </w:r>
      <w:r w:rsidRPr="00E83E88">
        <w:rPr>
          <w:szCs w:val="28"/>
        </w:rPr>
        <w:t>платным участкам автомобильной дороги</w:t>
      </w:r>
      <w:r>
        <w:rPr>
          <w:szCs w:val="28"/>
        </w:rPr>
        <w:t xml:space="preserve"> </w:t>
      </w:r>
      <w:r w:rsidRPr="00E83E88">
        <w:rPr>
          <w:szCs w:val="28"/>
        </w:rPr>
        <w:t>«Западный скоростной диаметр» и иных</w:t>
      </w:r>
      <w:r>
        <w:rPr>
          <w:szCs w:val="28"/>
        </w:rPr>
        <w:t xml:space="preserve"> </w:t>
      </w:r>
      <w:r w:rsidRPr="00E83E88">
        <w:rPr>
          <w:szCs w:val="28"/>
        </w:rPr>
        <w:t>документов, обеспечивающих сбор платы за</w:t>
      </w:r>
      <w:r>
        <w:rPr>
          <w:szCs w:val="28"/>
        </w:rPr>
        <w:t xml:space="preserve"> </w:t>
      </w:r>
      <w:r w:rsidRPr="00E83E88">
        <w:rPr>
          <w:szCs w:val="28"/>
        </w:rPr>
        <w:t>проезд по участкам автомобильной дороги</w:t>
      </w:r>
      <w:proofErr w:type="gramStart"/>
      <w:r w:rsidRPr="00E83E88">
        <w:rPr>
          <w:szCs w:val="28"/>
        </w:rPr>
        <w:t>«З</w:t>
      </w:r>
      <w:proofErr w:type="gramEnd"/>
      <w:r w:rsidRPr="00E83E88">
        <w:rPr>
          <w:szCs w:val="28"/>
        </w:rPr>
        <w:t>ападный скоростной диаметр»</w:t>
      </w:r>
      <w:r>
        <w:rPr>
          <w:szCs w:val="28"/>
        </w:rPr>
        <w:t>.</w:t>
      </w:r>
    </w:p>
    <w:p w:rsidR="009009EB" w:rsidRDefault="009009EB" w:rsidP="009009EB">
      <w:pPr>
        <w:jc w:val="both"/>
      </w:pPr>
    </w:p>
    <w:p w:rsidR="009009EB" w:rsidRDefault="009009EB" w:rsidP="009009EB">
      <w:pPr>
        <w:jc w:val="both"/>
      </w:pPr>
    </w:p>
    <w:p w:rsidR="009009EB" w:rsidRPr="003927D3" w:rsidRDefault="009009EB" w:rsidP="009009EB">
      <w:pPr>
        <w:jc w:val="both"/>
      </w:pPr>
      <w:r w:rsidRPr="00C43903">
        <w:rPr>
          <w:b/>
        </w:rPr>
        <w:t>В НАСТОЯЩЕЕ ИЗВЕЩЕНИЕ МОГУТ БЫТЬ ВНЕСЕНЫ ИЗМЕНЕНИЯ И ДОПОЛНЕНИЯ.</w:t>
      </w:r>
    </w:p>
    <w:p w:rsidR="00720E52" w:rsidRDefault="00597DAC"/>
    <w:sectPr w:rsidR="00720E52" w:rsidSect="009F7E9B">
      <w:pgSz w:w="11906" w:h="16838"/>
      <w:pgMar w:top="851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009EB"/>
    <w:rsid w:val="000033BE"/>
    <w:rsid w:val="000250AB"/>
    <w:rsid w:val="00043C5A"/>
    <w:rsid w:val="000621A4"/>
    <w:rsid w:val="00096EE6"/>
    <w:rsid w:val="000C000F"/>
    <w:rsid w:val="000D4D46"/>
    <w:rsid w:val="000F0013"/>
    <w:rsid w:val="001111AD"/>
    <w:rsid w:val="001137D3"/>
    <w:rsid w:val="00135508"/>
    <w:rsid w:val="00162176"/>
    <w:rsid w:val="00163C84"/>
    <w:rsid w:val="00165FEE"/>
    <w:rsid w:val="00185320"/>
    <w:rsid w:val="00191E15"/>
    <w:rsid w:val="00193090"/>
    <w:rsid w:val="001A2A8F"/>
    <w:rsid w:val="001B2AF1"/>
    <w:rsid w:val="001C071A"/>
    <w:rsid w:val="001C7F37"/>
    <w:rsid w:val="001D26E6"/>
    <w:rsid w:val="001E366C"/>
    <w:rsid w:val="001F6A4E"/>
    <w:rsid w:val="002012CF"/>
    <w:rsid w:val="0020442E"/>
    <w:rsid w:val="0021632B"/>
    <w:rsid w:val="00224678"/>
    <w:rsid w:val="0023417B"/>
    <w:rsid w:val="0024221B"/>
    <w:rsid w:val="00263E24"/>
    <w:rsid w:val="00286FC6"/>
    <w:rsid w:val="002A65F8"/>
    <w:rsid w:val="002B3C22"/>
    <w:rsid w:val="002C5CF7"/>
    <w:rsid w:val="002D11B7"/>
    <w:rsid w:val="002F66BC"/>
    <w:rsid w:val="00300DC4"/>
    <w:rsid w:val="0030788E"/>
    <w:rsid w:val="00325AE3"/>
    <w:rsid w:val="00334693"/>
    <w:rsid w:val="00337D61"/>
    <w:rsid w:val="003440AC"/>
    <w:rsid w:val="00346790"/>
    <w:rsid w:val="003710DD"/>
    <w:rsid w:val="00377FC0"/>
    <w:rsid w:val="00395EE6"/>
    <w:rsid w:val="003A17E8"/>
    <w:rsid w:val="003B5CA8"/>
    <w:rsid w:val="003B6566"/>
    <w:rsid w:val="003D2B3B"/>
    <w:rsid w:val="00413E3A"/>
    <w:rsid w:val="00464AEC"/>
    <w:rsid w:val="00472E47"/>
    <w:rsid w:val="00482281"/>
    <w:rsid w:val="00496615"/>
    <w:rsid w:val="004A1816"/>
    <w:rsid w:val="004D3149"/>
    <w:rsid w:val="004F019E"/>
    <w:rsid w:val="00510F65"/>
    <w:rsid w:val="00517837"/>
    <w:rsid w:val="00530047"/>
    <w:rsid w:val="00533244"/>
    <w:rsid w:val="00565693"/>
    <w:rsid w:val="0056766D"/>
    <w:rsid w:val="00576745"/>
    <w:rsid w:val="00584B6D"/>
    <w:rsid w:val="00593657"/>
    <w:rsid w:val="00597631"/>
    <w:rsid w:val="00597DAC"/>
    <w:rsid w:val="005A0387"/>
    <w:rsid w:val="005A6987"/>
    <w:rsid w:val="005D0A91"/>
    <w:rsid w:val="006119E3"/>
    <w:rsid w:val="006235C3"/>
    <w:rsid w:val="0063296C"/>
    <w:rsid w:val="006423E8"/>
    <w:rsid w:val="006507B2"/>
    <w:rsid w:val="00654B28"/>
    <w:rsid w:val="00657B48"/>
    <w:rsid w:val="00666A0C"/>
    <w:rsid w:val="00685E2A"/>
    <w:rsid w:val="00687BCF"/>
    <w:rsid w:val="006C1817"/>
    <w:rsid w:val="006E2387"/>
    <w:rsid w:val="006E351A"/>
    <w:rsid w:val="006F60A8"/>
    <w:rsid w:val="00721382"/>
    <w:rsid w:val="00722D98"/>
    <w:rsid w:val="007300A0"/>
    <w:rsid w:val="00735482"/>
    <w:rsid w:val="00735B9A"/>
    <w:rsid w:val="00741497"/>
    <w:rsid w:val="00742149"/>
    <w:rsid w:val="00744602"/>
    <w:rsid w:val="007504DF"/>
    <w:rsid w:val="00760A49"/>
    <w:rsid w:val="00762649"/>
    <w:rsid w:val="00763F64"/>
    <w:rsid w:val="00772A8A"/>
    <w:rsid w:val="0077319D"/>
    <w:rsid w:val="00776ACB"/>
    <w:rsid w:val="00783035"/>
    <w:rsid w:val="007861C4"/>
    <w:rsid w:val="00787CAC"/>
    <w:rsid w:val="007D62D4"/>
    <w:rsid w:val="007D6677"/>
    <w:rsid w:val="007E06A9"/>
    <w:rsid w:val="007E67FB"/>
    <w:rsid w:val="007E70FC"/>
    <w:rsid w:val="007F29F0"/>
    <w:rsid w:val="007F742A"/>
    <w:rsid w:val="007F7D84"/>
    <w:rsid w:val="00801224"/>
    <w:rsid w:val="008415BE"/>
    <w:rsid w:val="00841A7A"/>
    <w:rsid w:val="0084669E"/>
    <w:rsid w:val="0084767C"/>
    <w:rsid w:val="008600E1"/>
    <w:rsid w:val="00886805"/>
    <w:rsid w:val="00894373"/>
    <w:rsid w:val="00897355"/>
    <w:rsid w:val="0089780F"/>
    <w:rsid w:val="008B4807"/>
    <w:rsid w:val="008B6479"/>
    <w:rsid w:val="008E3C70"/>
    <w:rsid w:val="009009EB"/>
    <w:rsid w:val="009318E0"/>
    <w:rsid w:val="00942333"/>
    <w:rsid w:val="0095418E"/>
    <w:rsid w:val="00964E46"/>
    <w:rsid w:val="009906E9"/>
    <w:rsid w:val="009961B8"/>
    <w:rsid w:val="009B61AD"/>
    <w:rsid w:val="009E205E"/>
    <w:rsid w:val="009E25C4"/>
    <w:rsid w:val="00A07EF9"/>
    <w:rsid w:val="00A33243"/>
    <w:rsid w:val="00A44BB5"/>
    <w:rsid w:val="00A45BC9"/>
    <w:rsid w:val="00A62AFF"/>
    <w:rsid w:val="00A7735E"/>
    <w:rsid w:val="00A935B3"/>
    <w:rsid w:val="00AC44C5"/>
    <w:rsid w:val="00AC7BAF"/>
    <w:rsid w:val="00AE1422"/>
    <w:rsid w:val="00AE508F"/>
    <w:rsid w:val="00AF4687"/>
    <w:rsid w:val="00B03007"/>
    <w:rsid w:val="00B07984"/>
    <w:rsid w:val="00B16698"/>
    <w:rsid w:val="00B17C44"/>
    <w:rsid w:val="00B346DD"/>
    <w:rsid w:val="00B55744"/>
    <w:rsid w:val="00B624F2"/>
    <w:rsid w:val="00B729A2"/>
    <w:rsid w:val="00B81AFF"/>
    <w:rsid w:val="00B878D6"/>
    <w:rsid w:val="00B923B1"/>
    <w:rsid w:val="00BE4175"/>
    <w:rsid w:val="00BF5D21"/>
    <w:rsid w:val="00C03416"/>
    <w:rsid w:val="00C06EF7"/>
    <w:rsid w:val="00C17E31"/>
    <w:rsid w:val="00C30DFB"/>
    <w:rsid w:val="00C55FCF"/>
    <w:rsid w:val="00C63DDC"/>
    <w:rsid w:val="00C661B6"/>
    <w:rsid w:val="00C7436D"/>
    <w:rsid w:val="00C74912"/>
    <w:rsid w:val="00C93F8F"/>
    <w:rsid w:val="00CC2333"/>
    <w:rsid w:val="00CD2E98"/>
    <w:rsid w:val="00CE6EEA"/>
    <w:rsid w:val="00D0022F"/>
    <w:rsid w:val="00D02DEE"/>
    <w:rsid w:val="00D06872"/>
    <w:rsid w:val="00D6484F"/>
    <w:rsid w:val="00D66E3B"/>
    <w:rsid w:val="00D67751"/>
    <w:rsid w:val="00D71800"/>
    <w:rsid w:val="00D77D32"/>
    <w:rsid w:val="00D8018B"/>
    <w:rsid w:val="00D83C46"/>
    <w:rsid w:val="00DA61F1"/>
    <w:rsid w:val="00DC68F0"/>
    <w:rsid w:val="00DF1CED"/>
    <w:rsid w:val="00DF65DE"/>
    <w:rsid w:val="00E21913"/>
    <w:rsid w:val="00E55A1F"/>
    <w:rsid w:val="00E61348"/>
    <w:rsid w:val="00E619DD"/>
    <w:rsid w:val="00E6298B"/>
    <w:rsid w:val="00E95FBB"/>
    <w:rsid w:val="00EA36D0"/>
    <w:rsid w:val="00EA672E"/>
    <w:rsid w:val="00EB6A5F"/>
    <w:rsid w:val="00EC3B21"/>
    <w:rsid w:val="00EC567B"/>
    <w:rsid w:val="00EF28EC"/>
    <w:rsid w:val="00EF7F67"/>
    <w:rsid w:val="00F12378"/>
    <w:rsid w:val="00F14416"/>
    <w:rsid w:val="00F179C5"/>
    <w:rsid w:val="00F22846"/>
    <w:rsid w:val="00F466CB"/>
    <w:rsid w:val="00F6768C"/>
    <w:rsid w:val="00F90248"/>
    <w:rsid w:val="00F93E97"/>
    <w:rsid w:val="00FB4EF4"/>
    <w:rsid w:val="00FE34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09EB"/>
    <w:pPr>
      <w:tabs>
        <w:tab w:val="left" w:pos="709"/>
      </w:tabs>
      <w:spacing w:before="0" w:after="0" w:line="240" w:lineRule="auto"/>
      <w:ind w:firstLine="709"/>
    </w:pPr>
    <w:rPr>
      <w:rFonts w:ascii="Times New Roman" w:eastAsia="Times New Roman" w:hAnsi="Times New Roman" w:cs="Times New Roman"/>
      <w:snapToGrid w:val="0"/>
      <w:sz w:val="28"/>
      <w:szCs w:val="20"/>
      <w:lang w:val="ru-RU" w:eastAsia="ru-RU" w:bidi="ar-SA"/>
    </w:rPr>
  </w:style>
  <w:style w:type="paragraph" w:styleId="1">
    <w:name w:val="heading 1"/>
    <w:basedOn w:val="a"/>
    <w:next w:val="a"/>
    <w:link w:val="10"/>
    <w:qFormat/>
    <w:rsid w:val="006235C3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tabs>
        <w:tab w:val="clear" w:pos="709"/>
      </w:tabs>
      <w:spacing w:before="200" w:line="276" w:lineRule="auto"/>
      <w:ind w:firstLine="0"/>
      <w:outlineLvl w:val="0"/>
    </w:pPr>
    <w:rPr>
      <w:rFonts w:asciiTheme="minorHAnsi" w:eastAsiaTheme="minorHAnsi" w:hAnsiTheme="minorHAnsi" w:cstheme="minorBidi"/>
      <w:b/>
      <w:bCs/>
      <w:caps/>
      <w:snapToGrid/>
      <w:color w:val="FFFFFF" w:themeColor="background1"/>
      <w:spacing w:val="15"/>
      <w:sz w:val="22"/>
      <w:szCs w:val="22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35C3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tabs>
        <w:tab w:val="clear" w:pos="709"/>
      </w:tabs>
      <w:spacing w:before="200" w:line="276" w:lineRule="auto"/>
      <w:ind w:firstLine="0"/>
      <w:outlineLvl w:val="1"/>
    </w:pPr>
    <w:rPr>
      <w:rFonts w:asciiTheme="minorHAnsi" w:eastAsiaTheme="minorHAnsi" w:hAnsiTheme="minorHAnsi" w:cstheme="minorBidi"/>
      <w:caps/>
      <w:snapToGrid/>
      <w:spacing w:val="15"/>
      <w:sz w:val="22"/>
      <w:szCs w:val="22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35C3"/>
    <w:pPr>
      <w:pBdr>
        <w:top w:val="single" w:sz="6" w:space="2" w:color="4F81BD" w:themeColor="accent1"/>
        <w:left w:val="single" w:sz="6" w:space="2" w:color="4F81BD" w:themeColor="accent1"/>
      </w:pBdr>
      <w:tabs>
        <w:tab w:val="clear" w:pos="709"/>
      </w:tabs>
      <w:spacing w:before="300" w:line="276" w:lineRule="auto"/>
      <w:ind w:firstLine="0"/>
      <w:outlineLvl w:val="2"/>
    </w:pPr>
    <w:rPr>
      <w:rFonts w:asciiTheme="minorHAnsi" w:eastAsiaTheme="minorHAnsi" w:hAnsiTheme="minorHAnsi" w:cstheme="minorBidi"/>
      <w:caps/>
      <w:snapToGrid/>
      <w:color w:val="243F60" w:themeColor="accent1" w:themeShade="7F"/>
      <w:spacing w:val="15"/>
      <w:sz w:val="22"/>
      <w:szCs w:val="22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35C3"/>
    <w:pPr>
      <w:pBdr>
        <w:top w:val="dotted" w:sz="6" w:space="2" w:color="4F81BD" w:themeColor="accent1"/>
        <w:left w:val="dotted" w:sz="6" w:space="2" w:color="4F81BD" w:themeColor="accent1"/>
      </w:pBdr>
      <w:tabs>
        <w:tab w:val="clear" w:pos="709"/>
      </w:tabs>
      <w:spacing w:before="300" w:line="276" w:lineRule="auto"/>
      <w:ind w:firstLine="0"/>
      <w:outlineLvl w:val="3"/>
    </w:pPr>
    <w:rPr>
      <w:rFonts w:asciiTheme="minorHAnsi" w:eastAsiaTheme="minorHAnsi" w:hAnsiTheme="minorHAnsi" w:cstheme="minorBidi"/>
      <w:caps/>
      <w:snapToGrid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35C3"/>
    <w:pPr>
      <w:pBdr>
        <w:bottom w:val="single" w:sz="6" w:space="1" w:color="4F81BD" w:themeColor="accent1"/>
      </w:pBdr>
      <w:tabs>
        <w:tab w:val="clear" w:pos="709"/>
      </w:tabs>
      <w:spacing w:before="300" w:line="276" w:lineRule="auto"/>
      <w:ind w:firstLine="0"/>
      <w:outlineLvl w:val="4"/>
    </w:pPr>
    <w:rPr>
      <w:rFonts w:asciiTheme="minorHAnsi" w:eastAsiaTheme="minorHAnsi" w:hAnsiTheme="minorHAnsi" w:cstheme="minorBidi"/>
      <w:caps/>
      <w:snapToGrid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35C3"/>
    <w:pPr>
      <w:pBdr>
        <w:bottom w:val="dotted" w:sz="6" w:space="1" w:color="4F81BD" w:themeColor="accent1"/>
      </w:pBdr>
      <w:tabs>
        <w:tab w:val="clear" w:pos="709"/>
      </w:tabs>
      <w:spacing w:before="300" w:line="276" w:lineRule="auto"/>
      <w:ind w:firstLine="0"/>
      <w:outlineLvl w:val="5"/>
    </w:pPr>
    <w:rPr>
      <w:rFonts w:asciiTheme="minorHAnsi" w:eastAsiaTheme="minorHAnsi" w:hAnsiTheme="minorHAnsi" w:cstheme="minorBidi"/>
      <w:caps/>
      <w:snapToGrid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35C3"/>
    <w:pPr>
      <w:tabs>
        <w:tab w:val="clear" w:pos="709"/>
      </w:tabs>
      <w:spacing w:before="300" w:line="276" w:lineRule="auto"/>
      <w:ind w:firstLine="0"/>
      <w:outlineLvl w:val="6"/>
    </w:pPr>
    <w:rPr>
      <w:rFonts w:asciiTheme="minorHAnsi" w:eastAsiaTheme="minorHAnsi" w:hAnsiTheme="minorHAnsi" w:cstheme="minorBidi"/>
      <w:caps/>
      <w:snapToGrid/>
      <w:color w:val="365F91" w:themeColor="accent1" w:themeShade="BF"/>
      <w:spacing w:val="10"/>
      <w:sz w:val="22"/>
      <w:szCs w:val="22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35C3"/>
    <w:pPr>
      <w:tabs>
        <w:tab w:val="clear" w:pos="709"/>
      </w:tabs>
      <w:spacing w:before="300" w:line="276" w:lineRule="auto"/>
      <w:ind w:firstLine="0"/>
      <w:outlineLvl w:val="7"/>
    </w:pPr>
    <w:rPr>
      <w:rFonts w:asciiTheme="minorHAnsi" w:eastAsiaTheme="minorHAnsi" w:hAnsiTheme="minorHAnsi" w:cstheme="minorBidi"/>
      <w:caps/>
      <w:snapToGrid/>
      <w:spacing w:val="10"/>
      <w:sz w:val="18"/>
      <w:szCs w:val="18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35C3"/>
    <w:pPr>
      <w:tabs>
        <w:tab w:val="clear" w:pos="709"/>
      </w:tabs>
      <w:spacing w:before="300" w:line="276" w:lineRule="auto"/>
      <w:ind w:firstLine="0"/>
      <w:outlineLvl w:val="8"/>
    </w:pPr>
    <w:rPr>
      <w:rFonts w:asciiTheme="minorHAnsi" w:eastAsiaTheme="minorHAnsi" w:hAnsiTheme="minorHAnsi" w:cstheme="minorBidi"/>
      <w:i/>
      <w:caps/>
      <w:snapToGrid/>
      <w:spacing w:val="10"/>
      <w:sz w:val="18"/>
      <w:szCs w:val="18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35C3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6235C3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6235C3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6235C3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6235C3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6235C3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6235C3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6235C3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6235C3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6235C3"/>
    <w:pPr>
      <w:tabs>
        <w:tab w:val="clear" w:pos="709"/>
      </w:tabs>
      <w:spacing w:before="200" w:after="200" w:line="276" w:lineRule="auto"/>
      <w:ind w:firstLine="0"/>
    </w:pPr>
    <w:rPr>
      <w:rFonts w:asciiTheme="minorHAnsi" w:eastAsiaTheme="minorHAnsi" w:hAnsiTheme="minorHAnsi" w:cstheme="minorBidi"/>
      <w:b/>
      <w:bCs/>
      <w:snapToGrid/>
      <w:color w:val="365F91" w:themeColor="accent1" w:themeShade="BF"/>
      <w:sz w:val="16"/>
      <w:szCs w:val="16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6235C3"/>
    <w:pPr>
      <w:tabs>
        <w:tab w:val="clear" w:pos="709"/>
      </w:tabs>
      <w:spacing w:before="720" w:after="200" w:line="276" w:lineRule="auto"/>
      <w:ind w:firstLine="0"/>
    </w:pPr>
    <w:rPr>
      <w:rFonts w:asciiTheme="minorHAnsi" w:eastAsiaTheme="minorHAnsi" w:hAnsiTheme="minorHAnsi" w:cstheme="minorBidi"/>
      <w:caps/>
      <w:snapToGrid/>
      <w:color w:val="4F81BD" w:themeColor="accent1"/>
      <w:spacing w:val="10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6235C3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6235C3"/>
    <w:pPr>
      <w:tabs>
        <w:tab w:val="clear" w:pos="709"/>
      </w:tabs>
      <w:spacing w:before="200" w:after="1000"/>
      <w:ind w:firstLine="0"/>
    </w:pPr>
    <w:rPr>
      <w:rFonts w:asciiTheme="minorHAnsi" w:eastAsiaTheme="minorHAnsi" w:hAnsiTheme="minorHAnsi" w:cstheme="minorBidi"/>
      <w:caps/>
      <w:snapToGrid/>
      <w:color w:val="595959" w:themeColor="text1" w:themeTint="A6"/>
      <w:spacing w:val="10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6235C3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6235C3"/>
    <w:rPr>
      <w:b/>
      <w:bCs/>
    </w:rPr>
  </w:style>
  <w:style w:type="character" w:styleId="a9">
    <w:name w:val="Emphasis"/>
    <w:uiPriority w:val="20"/>
    <w:qFormat/>
    <w:rsid w:val="006235C3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6235C3"/>
    <w:pPr>
      <w:tabs>
        <w:tab w:val="clear" w:pos="709"/>
      </w:tabs>
      <w:ind w:firstLine="0"/>
    </w:pPr>
    <w:rPr>
      <w:rFonts w:asciiTheme="minorHAnsi" w:eastAsiaTheme="minorHAnsi" w:hAnsiTheme="minorHAnsi" w:cstheme="minorBidi"/>
      <w:snapToGrid/>
      <w:sz w:val="20"/>
      <w:lang w:val="en-US" w:eastAsia="en-US" w:bidi="en-US"/>
    </w:rPr>
  </w:style>
  <w:style w:type="character" w:customStyle="1" w:styleId="ab">
    <w:name w:val="Без интервала Знак"/>
    <w:basedOn w:val="a0"/>
    <w:link w:val="aa"/>
    <w:uiPriority w:val="1"/>
    <w:rsid w:val="006235C3"/>
    <w:rPr>
      <w:sz w:val="20"/>
      <w:szCs w:val="20"/>
    </w:rPr>
  </w:style>
  <w:style w:type="paragraph" w:styleId="ac">
    <w:name w:val="List Paragraph"/>
    <w:basedOn w:val="a"/>
    <w:uiPriority w:val="34"/>
    <w:qFormat/>
    <w:rsid w:val="006235C3"/>
    <w:pPr>
      <w:tabs>
        <w:tab w:val="clear" w:pos="709"/>
      </w:tabs>
      <w:spacing w:before="200" w:after="200" w:line="276" w:lineRule="auto"/>
      <w:ind w:left="720" w:firstLine="0"/>
      <w:contextualSpacing/>
    </w:pPr>
    <w:rPr>
      <w:rFonts w:asciiTheme="minorHAnsi" w:eastAsiaTheme="minorHAnsi" w:hAnsiTheme="minorHAnsi" w:cstheme="minorBidi"/>
      <w:snapToGrid/>
      <w:sz w:val="20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6235C3"/>
    <w:pPr>
      <w:tabs>
        <w:tab w:val="clear" w:pos="709"/>
      </w:tabs>
      <w:spacing w:before="200" w:after="200" w:line="276" w:lineRule="auto"/>
      <w:ind w:firstLine="0"/>
    </w:pPr>
    <w:rPr>
      <w:rFonts w:asciiTheme="minorHAnsi" w:eastAsiaTheme="minorHAnsi" w:hAnsiTheme="minorHAnsi" w:cstheme="minorBidi"/>
      <w:i/>
      <w:iCs/>
      <w:snapToGrid/>
      <w:sz w:val="20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6235C3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6235C3"/>
    <w:pPr>
      <w:pBdr>
        <w:top w:val="single" w:sz="4" w:space="10" w:color="4F81BD" w:themeColor="accent1"/>
        <w:left w:val="single" w:sz="4" w:space="10" w:color="4F81BD" w:themeColor="accent1"/>
      </w:pBdr>
      <w:tabs>
        <w:tab w:val="clear" w:pos="709"/>
      </w:tabs>
      <w:spacing w:before="200" w:line="276" w:lineRule="auto"/>
      <w:ind w:left="1296" w:right="1152" w:firstLine="0"/>
      <w:jc w:val="both"/>
    </w:pPr>
    <w:rPr>
      <w:rFonts w:asciiTheme="minorHAnsi" w:eastAsiaTheme="minorHAnsi" w:hAnsiTheme="minorHAnsi" w:cstheme="minorBidi"/>
      <w:i/>
      <w:iCs/>
      <w:snapToGrid/>
      <w:color w:val="4F81BD" w:themeColor="accent1"/>
      <w:sz w:val="20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6235C3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6235C3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6235C3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6235C3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6235C3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6235C3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6235C3"/>
    <w:pPr>
      <w:outlineLvl w:val="9"/>
    </w:pPr>
  </w:style>
  <w:style w:type="paragraph" w:customStyle="1" w:styleId="11">
    <w:name w:val="Обычный1"/>
    <w:link w:val="Normal"/>
    <w:rsid w:val="009009EB"/>
    <w:pPr>
      <w:spacing w:before="0"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customStyle="1" w:styleId="Normal">
    <w:name w:val="Normal Знак"/>
    <w:link w:val="11"/>
    <w:rsid w:val="009009EB"/>
    <w:rPr>
      <w:rFonts w:ascii="Times New Roman" w:eastAsia="Times New Roman" w:hAnsi="Times New Roman" w:cs="Times New Roman"/>
      <w:sz w:val="28"/>
      <w:szCs w:val="20"/>
      <w:lang w:val="ru-RU" w:eastAsia="ru-RU" w:bidi="ar-SA"/>
    </w:rPr>
  </w:style>
  <w:style w:type="character" w:styleId="af5">
    <w:name w:val="Hyperlink"/>
    <w:basedOn w:val="a0"/>
    <w:uiPriority w:val="99"/>
    <w:unhideWhenUsed/>
    <w:rsid w:val="009009EB"/>
    <w:rPr>
      <w:color w:val="0000FF" w:themeColor="hyperlink"/>
      <w:u w:val="single"/>
    </w:rPr>
  </w:style>
  <w:style w:type="paragraph" w:customStyle="1" w:styleId="Default">
    <w:name w:val="Default"/>
    <w:rsid w:val="009009EB"/>
    <w:pPr>
      <w:autoSpaceDE w:val="0"/>
      <w:autoSpaceDN w:val="0"/>
      <w:adjustRightInd w:val="0"/>
      <w:spacing w:before="0"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vyatoslav.kuznetsov@nch-spb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nch-spb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hsd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hemnyAV@trcont.ru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zakupki@trcont.ru" TargetMode="External"/><Relationship Id="rId9" Type="http://schemas.openxmlformats.org/officeDocument/2006/relationships/hyperlink" Target="mailto:office@nch-spb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651</Words>
  <Characters>3712</Characters>
  <Application>Microsoft Office Word</Application>
  <DocSecurity>0</DocSecurity>
  <Lines>30</Lines>
  <Paragraphs>8</Paragraphs>
  <ScaleCrop>false</ScaleCrop>
  <Company>ОАО "ТрансКонтейнер"</Company>
  <LinksUpToDate>false</LinksUpToDate>
  <CharactersWithSpaces>4355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MedvedevaMP</dc:creator>
  <cp:keywords/>
  <dc:description/>
  <cp:lastModifiedBy>MedvedevaMP</cp:lastModifiedBy>
  <cp:revision>5</cp:revision>
  <dcterms:created xsi:type="dcterms:W3CDTF">2018-08-31T11:20:00Z</dcterms:created>
  <dcterms:modified xsi:type="dcterms:W3CDTF">2018-09-03T12:12:00Z</dcterms:modified>
</cp:coreProperties>
</file>