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9811B4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1C70D5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1C70D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C70D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1C70D5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A3092" w:rsidRPr="00DA3092">
              <w:rPr>
                <w:rFonts w:ascii="Arial" w:hAnsi="Arial" w:cs="Arial"/>
                <w:sz w:val="18"/>
                <w:szCs w:val="18"/>
                <w:lang w:val="en-US"/>
              </w:rPr>
              <w:t>ural</w:t>
            </w:r>
            <w:r w:rsidR="00D20E3B" w:rsidRPr="001C70D5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="00D20E3B" w:rsidRPr="001C70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1C70D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1C70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1C70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1C70D5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D300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445B9F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8</w:t>
            </w:r>
            <w:r w:rsidR="00DD300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.09.2018_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1B3850" w:rsidRDefault="001B3850">
      <w:pPr>
        <w:tabs>
          <w:tab w:val="left" w:pos="1080"/>
        </w:tabs>
        <w:jc w:val="center"/>
        <w:rPr>
          <w:sz w:val="28"/>
        </w:rPr>
      </w:pPr>
    </w:p>
    <w:p w:rsidR="00DD4944" w:rsidRDefault="00DD4944">
      <w:pPr>
        <w:tabs>
          <w:tab w:val="left" w:pos="1080"/>
        </w:tabs>
        <w:jc w:val="center"/>
        <w:rPr>
          <w:sz w:val="28"/>
        </w:rPr>
      </w:pPr>
    </w:p>
    <w:p w:rsidR="009A216F" w:rsidRPr="009A216F" w:rsidRDefault="009A216F" w:rsidP="009A216F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>Р</w:t>
      </w:r>
      <w:r w:rsidR="00210E2D" w:rsidRPr="009A216F">
        <w:rPr>
          <w:b/>
          <w:sz w:val="28"/>
          <w:szCs w:val="28"/>
        </w:rPr>
        <w:t>азъяснени</w:t>
      </w:r>
      <w:r w:rsidRPr="009A216F">
        <w:rPr>
          <w:b/>
          <w:sz w:val="28"/>
          <w:szCs w:val="28"/>
        </w:rPr>
        <w:t>я</w:t>
      </w:r>
      <w:r w:rsidR="00210E2D" w:rsidRPr="009A216F">
        <w:rPr>
          <w:b/>
          <w:sz w:val="28"/>
          <w:szCs w:val="28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0E17B8" w:rsidRDefault="009A216F" w:rsidP="00970480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 xml:space="preserve">положений документации о закупке </w:t>
      </w:r>
      <w:r w:rsidR="00210E2D" w:rsidRPr="009A216F">
        <w:rPr>
          <w:b/>
          <w:sz w:val="28"/>
          <w:szCs w:val="28"/>
        </w:rPr>
        <w:t>открыто</w:t>
      </w:r>
      <w:r w:rsidRPr="009A216F">
        <w:rPr>
          <w:b/>
          <w:sz w:val="28"/>
          <w:szCs w:val="28"/>
        </w:rPr>
        <w:t>го</w:t>
      </w:r>
      <w:r w:rsidR="00210E2D" w:rsidRPr="009A216F">
        <w:rPr>
          <w:b/>
          <w:sz w:val="28"/>
          <w:szCs w:val="28"/>
        </w:rPr>
        <w:t xml:space="preserve"> конкурс</w:t>
      </w:r>
      <w:r w:rsidRPr="009A216F">
        <w:rPr>
          <w:b/>
          <w:sz w:val="28"/>
          <w:szCs w:val="28"/>
        </w:rPr>
        <w:t>а</w:t>
      </w:r>
      <w:r w:rsidR="000E17B8">
        <w:rPr>
          <w:b/>
          <w:sz w:val="28"/>
          <w:szCs w:val="28"/>
        </w:rPr>
        <w:t xml:space="preserve"> в электронной</w:t>
      </w:r>
      <w:r w:rsidR="00210E2D" w:rsidRPr="009A216F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0E17B8">
        <w:rPr>
          <w:b/>
          <w:sz w:val="28"/>
          <w:szCs w:val="28"/>
        </w:rPr>
        <w:t xml:space="preserve">форме среди субъектов МСП </w:t>
      </w:r>
      <w:r w:rsidR="00970480" w:rsidRPr="00970480">
        <w:rPr>
          <w:b/>
          <w:sz w:val="28"/>
          <w:szCs w:val="28"/>
        </w:rPr>
        <w:t xml:space="preserve">№ </w:t>
      </w:r>
      <w:r w:rsidR="000E17B8" w:rsidRPr="000E17B8">
        <w:rPr>
          <w:b/>
          <w:sz w:val="28"/>
          <w:szCs w:val="28"/>
        </w:rPr>
        <w:t xml:space="preserve">ОКэ-МСП-СВЕРД-18-0038 по предмету закупки «Оказание услуг по охране объектов </w:t>
      </w:r>
    </w:p>
    <w:p w:rsidR="009A216F" w:rsidRPr="000E17B8" w:rsidRDefault="000E17B8" w:rsidP="00970480">
      <w:pPr>
        <w:jc w:val="center"/>
        <w:rPr>
          <w:b/>
          <w:sz w:val="28"/>
          <w:szCs w:val="28"/>
        </w:rPr>
      </w:pPr>
      <w:r w:rsidRPr="000E17B8">
        <w:rPr>
          <w:b/>
          <w:sz w:val="28"/>
          <w:szCs w:val="28"/>
        </w:rPr>
        <w:t xml:space="preserve">контейнерного терминала </w:t>
      </w:r>
      <w:proofErr w:type="gramStart"/>
      <w:r w:rsidRPr="000E17B8">
        <w:rPr>
          <w:b/>
          <w:sz w:val="28"/>
          <w:szCs w:val="28"/>
        </w:rPr>
        <w:t>Блочная</w:t>
      </w:r>
      <w:proofErr w:type="gramEnd"/>
      <w:r w:rsidRPr="000E17B8">
        <w:rPr>
          <w:b/>
          <w:sz w:val="28"/>
          <w:szCs w:val="28"/>
        </w:rPr>
        <w:t>»</w:t>
      </w:r>
    </w:p>
    <w:p w:rsidR="009A216F" w:rsidRPr="009A216F" w:rsidRDefault="009A216F" w:rsidP="009A216F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>(далее – Открытый конкурс)</w:t>
      </w:r>
    </w:p>
    <w:p w:rsidR="009A216F" w:rsidRDefault="009A216F" w:rsidP="009A216F">
      <w:pPr>
        <w:jc w:val="center"/>
        <w:rPr>
          <w:sz w:val="28"/>
          <w:szCs w:val="28"/>
        </w:rPr>
      </w:pPr>
    </w:p>
    <w:p w:rsidR="009A216F" w:rsidRDefault="009A216F" w:rsidP="000E26EF">
      <w:pPr>
        <w:jc w:val="both"/>
        <w:rPr>
          <w:sz w:val="28"/>
          <w:szCs w:val="28"/>
        </w:rPr>
      </w:pPr>
    </w:p>
    <w:p w:rsidR="000E17B8" w:rsidRPr="000E17B8" w:rsidRDefault="009A216F" w:rsidP="000E17B8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9A216F">
        <w:rPr>
          <w:b/>
          <w:sz w:val="28"/>
          <w:szCs w:val="28"/>
        </w:rPr>
        <w:t>Вопрос:</w:t>
      </w:r>
      <w:r>
        <w:rPr>
          <w:b/>
          <w:sz w:val="28"/>
          <w:szCs w:val="28"/>
        </w:rPr>
        <w:t xml:space="preserve"> </w:t>
      </w:r>
      <w:r w:rsidR="00332270" w:rsidRPr="001C70D5">
        <w:rPr>
          <w:sz w:val="28"/>
          <w:szCs w:val="28"/>
        </w:rPr>
        <w:t>«</w:t>
      </w:r>
      <w:r w:rsidR="001C70D5">
        <w:rPr>
          <w:sz w:val="28"/>
          <w:szCs w:val="28"/>
        </w:rPr>
        <w:t>В</w:t>
      </w:r>
      <w:r w:rsidR="001C70D5" w:rsidRPr="001C70D5">
        <w:rPr>
          <w:sz w:val="28"/>
          <w:szCs w:val="28"/>
        </w:rPr>
        <w:t xml:space="preserve"> п.</w:t>
      </w:r>
      <w:r w:rsidR="001C70D5">
        <w:rPr>
          <w:sz w:val="28"/>
          <w:szCs w:val="28"/>
        </w:rPr>
        <w:t xml:space="preserve">2.7.7. </w:t>
      </w:r>
      <w:proofErr w:type="spellStart"/>
      <w:proofErr w:type="gramStart"/>
      <w:r w:rsidR="001C70D5">
        <w:rPr>
          <w:sz w:val="28"/>
          <w:szCs w:val="28"/>
        </w:rPr>
        <w:t>п</w:t>
      </w:r>
      <w:proofErr w:type="spellEnd"/>
      <w:proofErr w:type="gramEnd"/>
      <w:r w:rsidR="001C70D5">
        <w:rPr>
          <w:sz w:val="28"/>
          <w:szCs w:val="28"/>
        </w:rPr>
        <w:t>/</w:t>
      </w:r>
      <w:proofErr w:type="spellStart"/>
      <w:r w:rsidR="001C70D5">
        <w:rPr>
          <w:sz w:val="28"/>
          <w:szCs w:val="28"/>
        </w:rPr>
        <w:t>п</w:t>
      </w:r>
      <w:proofErr w:type="spellEnd"/>
      <w:r w:rsidR="001C70D5">
        <w:rPr>
          <w:sz w:val="28"/>
          <w:szCs w:val="28"/>
        </w:rPr>
        <w:t xml:space="preserve"> 7 указано, что непредставление в составе заявки обоснования предлагаемой демпинговой цены договора является основанием для отклонения заявки. На сколько процентов должна быть снижена цена, чтобы ее признали демпинговой?</w:t>
      </w:r>
      <w:r w:rsidR="000E17B8" w:rsidRPr="001C70D5">
        <w:rPr>
          <w:sz w:val="28"/>
          <w:szCs w:val="28"/>
          <w:bdr w:val="none" w:sz="0" w:space="0" w:color="auto" w:frame="1"/>
        </w:rPr>
        <w:t>»</w:t>
      </w:r>
    </w:p>
    <w:p w:rsidR="009A216F" w:rsidRDefault="009A216F" w:rsidP="000E26EF">
      <w:pPr>
        <w:jc w:val="both"/>
        <w:rPr>
          <w:sz w:val="28"/>
          <w:szCs w:val="28"/>
        </w:rPr>
      </w:pPr>
    </w:p>
    <w:p w:rsidR="00BE5CA7" w:rsidRDefault="009A216F" w:rsidP="00BE5CA7">
      <w:pPr>
        <w:ind w:firstLine="708"/>
        <w:jc w:val="both"/>
        <w:rPr>
          <w:sz w:val="28"/>
          <w:szCs w:val="28"/>
        </w:rPr>
      </w:pPr>
      <w:r w:rsidRPr="009A216F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proofErr w:type="gramStart"/>
      <w:r w:rsidR="0068107B" w:rsidRPr="0068107B">
        <w:rPr>
          <w:sz w:val="28"/>
          <w:szCs w:val="28"/>
        </w:rPr>
        <w:t>Документацией</w:t>
      </w:r>
      <w:r w:rsidR="0068107B">
        <w:rPr>
          <w:sz w:val="28"/>
          <w:szCs w:val="28"/>
        </w:rPr>
        <w:t xml:space="preserve"> о закупке не предусмотрены антидемпинговые меры при предложении претендентом цены договора, но с</w:t>
      </w:r>
      <w:r w:rsidR="000E17B8">
        <w:rPr>
          <w:sz w:val="28"/>
          <w:szCs w:val="28"/>
        </w:rPr>
        <w:t xml:space="preserve">огласно Положению о порядке закупки товаров, работ, услуг для нужд ПАО «ТрансКонтейнер» </w:t>
      </w:r>
      <w:r w:rsidR="00445B9F">
        <w:rPr>
          <w:sz w:val="28"/>
          <w:szCs w:val="28"/>
        </w:rPr>
        <w:t>Конкурсная комиссия при обнаружении предложений, стоимость которых ниже среднеарифметической цены всех поданных участниками предложений более чем на 15 процентов, имеет право запросить дополнительные разъяснения порядка ценообразования и обоснованности такого снижения цены, а при отсутствии обоснованных</w:t>
      </w:r>
      <w:proofErr w:type="gramEnd"/>
      <w:r w:rsidR="00445B9F">
        <w:rPr>
          <w:sz w:val="28"/>
          <w:szCs w:val="28"/>
        </w:rPr>
        <w:t xml:space="preserve"> разъяснений – отклонить </w:t>
      </w:r>
      <w:proofErr w:type="gramStart"/>
      <w:r w:rsidR="00445B9F">
        <w:rPr>
          <w:sz w:val="28"/>
          <w:szCs w:val="28"/>
        </w:rPr>
        <w:t>поданное</w:t>
      </w:r>
      <w:proofErr w:type="gramEnd"/>
      <w:r w:rsidR="00445B9F">
        <w:rPr>
          <w:sz w:val="28"/>
          <w:szCs w:val="28"/>
        </w:rPr>
        <w:t xml:space="preserve"> предложение.</w:t>
      </w:r>
    </w:p>
    <w:p w:rsidR="007400E0" w:rsidRPr="005E02F3" w:rsidRDefault="007400E0" w:rsidP="007400E0">
      <w:pPr>
        <w:rPr>
          <w:sz w:val="20"/>
          <w:szCs w:val="20"/>
        </w:rPr>
      </w:pPr>
    </w:p>
    <w:p w:rsidR="000E26EF" w:rsidRDefault="000E26EF" w:rsidP="007400E0">
      <w:pPr>
        <w:rPr>
          <w:sz w:val="20"/>
          <w:szCs w:val="20"/>
        </w:rPr>
      </w:pPr>
    </w:p>
    <w:p w:rsidR="000E17B8" w:rsidRDefault="000E17B8" w:rsidP="007400E0">
      <w:pPr>
        <w:rPr>
          <w:sz w:val="20"/>
          <w:szCs w:val="20"/>
        </w:rPr>
      </w:pPr>
    </w:p>
    <w:p w:rsidR="00D647F5" w:rsidRDefault="00D647F5" w:rsidP="007400E0">
      <w:pPr>
        <w:rPr>
          <w:sz w:val="20"/>
          <w:szCs w:val="20"/>
        </w:rPr>
      </w:pPr>
    </w:p>
    <w:p w:rsidR="000E17B8" w:rsidRDefault="000E17B8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0E26EF" w:rsidRDefault="000E17B8" w:rsidP="007400E0">
      <w:pPr>
        <w:rPr>
          <w:sz w:val="20"/>
          <w:szCs w:val="20"/>
        </w:rPr>
      </w:pPr>
      <w:r>
        <w:rPr>
          <w:sz w:val="28"/>
          <w:szCs w:val="28"/>
        </w:rPr>
        <w:t>Конкурсной комиссии</w:t>
      </w:r>
      <w:r w:rsidR="00210E2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М.П. Усатов</w:t>
      </w:r>
    </w:p>
    <w:p w:rsidR="000E26EF" w:rsidRDefault="000E26EF" w:rsidP="007400E0">
      <w:pPr>
        <w:rPr>
          <w:sz w:val="20"/>
          <w:szCs w:val="20"/>
        </w:rPr>
      </w:pPr>
    </w:p>
    <w:sectPr w:rsidR="000E26EF" w:rsidSect="00944BEE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17B8"/>
    <w:rsid w:val="000E26EF"/>
    <w:rsid w:val="001107EA"/>
    <w:rsid w:val="00121992"/>
    <w:rsid w:val="001311F5"/>
    <w:rsid w:val="001411F4"/>
    <w:rsid w:val="00186DC5"/>
    <w:rsid w:val="00196592"/>
    <w:rsid w:val="001A61B2"/>
    <w:rsid w:val="001B0779"/>
    <w:rsid w:val="001B3850"/>
    <w:rsid w:val="001C3608"/>
    <w:rsid w:val="001C70D5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586D"/>
    <w:rsid w:val="00245E4C"/>
    <w:rsid w:val="00254FB5"/>
    <w:rsid w:val="00263559"/>
    <w:rsid w:val="00294A71"/>
    <w:rsid w:val="002A3722"/>
    <w:rsid w:val="002C62BF"/>
    <w:rsid w:val="002C657B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45B9F"/>
    <w:rsid w:val="00473787"/>
    <w:rsid w:val="00475D5E"/>
    <w:rsid w:val="00485DF5"/>
    <w:rsid w:val="004965BE"/>
    <w:rsid w:val="004C0037"/>
    <w:rsid w:val="004F4BBF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446F4"/>
    <w:rsid w:val="00671E17"/>
    <w:rsid w:val="0068107B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4CD3"/>
    <w:rsid w:val="00925E4D"/>
    <w:rsid w:val="00943B3D"/>
    <w:rsid w:val="00944BEE"/>
    <w:rsid w:val="00970480"/>
    <w:rsid w:val="00977FC4"/>
    <w:rsid w:val="009811B4"/>
    <w:rsid w:val="009977E7"/>
    <w:rsid w:val="009A216F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9271A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B0146"/>
    <w:rsid w:val="00CE60C6"/>
    <w:rsid w:val="00CF3B5B"/>
    <w:rsid w:val="00D20E3B"/>
    <w:rsid w:val="00D23B36"/>
    <w:rsid w:val="00D32843"/>
    <w:rsid w:val="00D32ACD"/>
    <w:rsid w:val="00D431A3"/>
    <w:rsid w:val="00D470E7"/>
    <w:rsid w:val="00D647F5"/>
    <w:rsid w:val="00DA3092"/>
    <w:rsid w:val="00DC66C0"/>
    <w:rsid w:val="00DD0F0A"/>
    <w:rsid w:val="00DD3008"/>
    <w:rsid w:val="00DD373B"/>
    <w:rsid w:val="00DD4944"/>
    <w:rsid w:val="00DD5A12"/>
    <w:rsid w:val="00DF7816"/>
    <w:rsid w:val="00E00EC4"/>
    <w:rsid w:val="00E15FB4"/>
    <w:rsid w:val="00E23A6D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94F4-68EA-4C55-BF60-A9EEF95A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160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3</cp:revision>
  <cp:lastPrinted>2018-09-28T04:20:00Z</cp:lastPrinted>
  <dcterms:created xsi:type="dcterms:W3CDTF">2018-09-27T12:02:00Z</dcterms:created>
  <dcterms:modified xsi:type="dcterms:W3CDTF">2018-09-28T04:20:00Z</dcterms:modified>
</cp:coreProperties>
</file>