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886" w:rsidRDefault="00141E44">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ОКэ-МСП-НКПОКТ-18-0022</w:t>
      </w:r>
      <w:bookmarkEnd w:id="0"/>
      <w:bookmarkEnd w:id="1"/>
      <w:bookmarkEnd w:id="2"/>
      <w:bookmarkEnd w:id="3"/>
      <w:bookmarkEnd w:id="4"/>
      <w:bookmarkEnd w:id="5"/>
      <w:bookmarkEnd w:id="6"/>
      <w:bookmarkEnd w:id="7"/>
      <w:bookmarkEnd w:id="8"/>
      <w:bookmarkEnd w:id="9"/>
      <w:bookmarkEnd w:id="10"/>
      <w:bookmarkEnd w:id="11"/>
      <w:bookmarkEnd w:id="12"/>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867886" w:rsidRDefault="00141E44">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rsidR="00DF4BEC">
        <w:t xml:space="preserve"> лице филиала ПАО </w:t>
      </w:r>
      <w:r>
        <w:t>«ТрансКонтейнер» на Октябрьской железной дороге</w:t>
      </w:r>
      <w:r w:rsidR="00DF4BEC">
        <w:t xml:space="preserve"> </w:t>
      </w:r>
      <w:r>
        <w:t>(далее – Заказчик, Организатор), руководствуясь:</w:t>
      </w:r>
    </w:p>
    <w:p w:rsidR="00FC1DD8" w:rsidRDefault="00FC1DD8" w:rsidP="00FC1DD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67886" w:rsidRDefault="00141E44">
      <w:pPr>
        <w:pStyle w:val="1"/>
        <w:suppressAutoHyphens/>
      </w:pPr>
      <w:r>
        <w:t xml:space="preserve">в) положением о порядке закупки товаров, </w:t>
      </w:r>
      <w:r>
        <w:t xml:space="preserve">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r>
        <w:rPr>
          <w:b/>
        </w:rPr>
        <w:t>проводит</w:t>
      </w: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rPr>
          <w:b/>
        </w:rPr>
        <w:t xml:space="preserve"> </w:t>
      </w:r>
      <w:r>
        <w:t xml:space="preserve">Открытый конкурс в электронной форме среди субъектов МСП </w:t>
      </w:r>
      <w:r w:rsidR="00DF4BEC">
        <w:br/>
      </w:r>
      <w:r>
        <w:t>№ ОКэ-МСП-НКПОКТ-18-0022 по пр</w:t>
      </w:r>
      <w:r w:rsidR="00DF4BEC">
        <w:t>едмету закупки «</w:t>
      </w:r>
      <w:r>
        <w:t xml:space="preserve">Поставка периферийной техники, расходных материалов для печатающей и </w:t>
      </w:r>
      <w:proofErr w:type="spellStart"/>
      <w:r>
        <w:t>ксероксно-копировальной</w:t>
      </w:r>
      <w:proofErr w:type="spellEnd"/>
      <w:r>
        <w:t xml:space="preserve"> техники</w:t>
      </w:r>
      <w:bookmarkEnd w:id="13"/>
      <w:bookmarkEnd w:id="14"/>
      <w:bookmarkEnd w:id="15"/>
      <w:bookmarkEnd w:id="16"/>
      <w:bookmarkEnd w:id="17"/>
      <w:bookmarkEnd w:id="18"/>
      <w:bookmarkEnd w:id="19"/>
      <w:bookmarkEnd w:id="20"/>
      <w:bookmarkEnd w:id="21"/>
      <w:bookmarkEnd w:id="22"/>
      <w:bookmarkEnd w:id="23"/>
      <w:r w:rsidR="00DF4BEC">
        <w:t>».</w:t>
      </w:r>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867886" w:rsidRDefault="00141E44">
      <w:pPr>
        <w:jc w:val="both"/>
      </w:pPr>
      <w:r>
        <w:t>Почтовый адрес Заказчика:</w:t>
      </w:r>
      <w:r w:rsidR="00DF4BEC">
        <w:t xml:space="preserve"> </w:t>
      </w:r>
      <w:r w:rsidR="00DF4BEC" w:rsidRPr="00061265">
        <w:rPr>
          <w:szCs w:val="28"/>
        </w:rPr>
        <w:t>Российская Федерация, 192007, г. Санкт-Петербу</w:t>
      </w:r>
      <w:r w:rsidR="00DF4BEC">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67886" w:rsidRDefault="00141E44">
      <w:pPr>
        <w:jc w:val="both"/>
      </w:pPr>
      <w:r>
        <w:t xml:space="preserve">Ф.И.О.: </w:t>
      </w:r>
      <w:r w:rsidR="00D41164">
        <w:t>Сазонов Александр Владимирович</w:t>
      </w:r>
    </w:p>
    <w:p w:rsidR="00D41164" w:rsidRDefault="00D41164" w:rsidP="00D41164">
      <w:pPr>
        <w:jc w:val="both"/>
      </w:pPr>
      <w:r>
        <w:t xml:space="preserve">Адрес электронной почты: </w:t>
      </w:r>
      <w:r w:rsidRPr="003C339C">
        <w:t>SazonovAV@trcont.ru</w:t>
      </w:r>
    </w:p>
    <w:p w:rsidR="00D41164" w:rsidRDefault="00D41164" w:rsidP="00D41164">
      <w:pPr>
        <w:jc w:val="both"/>
      </w:pPr>
      <w:r>
        <w:t>Телефон: +7(812) 458-91-15 (3070).</w:t>
      </w:r>
    </w:p>
    <w:p w:rsidR="00D41164" w:rsidRDefault="00D41164" w:rsidP="00D41164">
      <w:pPr>
        <w:jc w:val="both"/>
      </w:pPr>
      <w:r>
        <w:t>Ф</w:t>
      </w:r>
      <w:r w:rsidRPr="00C64E36">
        <w:t xml:space="preserve">акс: </w:t>
      </w:r>
      <w:r>
        <w:t>+ 7 (812) 457-52-</w:t>
      </w:r>
      <w:r w:rsidRPr="004203C0">
        <w:t>08</w:t>
      </w:r>
      <w:r w:rsidRPr="00C64E36">
        <w:t>.</w:t>
      </w:r>
    </w:p>
    <w:p w:rsidR="00CB1C18" w:rsidRDefault="00CB1C18" w:rsidP="00AF4708">
      <w:pPr>
        <w:jc w:val="both"/>
      </w:pPr>
    </w:p>
    <w:p w:rsidR="00867886" w:rsidRDefault="00141E44">
      <w:pPr>
        <w:pStyle w:val="1"/>
        <w:ind w:firstLine="708"/>
        <w:rPr>
          <w:szCs w:val="28"/>
        </w:rPr>
      </w:pPr>
      <w:r>
        <w:rPr>
          <w:b/>
        </w:rPr>
        <w:t>Организатором Открытого конкурса</w:t>
      </w:r>
      <w:r>
        <w:t xml:space="preserve"> является ПАО «Тран</w:t>
      </w:r>
      <w:r>
        <w:t>сКонтейнер». Функции Организатора выполняет:</w:t>
      </w:r>
    </w:p>
    <w:p w:rsidR="00867886" w:rsidRDefault="00867886">
      <w:pPr>
        <w:pStyle w:val="1"/>
        <w:ind w:firstLine="708"/>
        <w:rPr>
          <w:szCs w:val="28"/>
        </w:rPr>
      </w:pPr>
    </w:p>
    <w:p w:rsidR="00867886" w:rsidRDefault="00141E44">
      <w:pPr>
        <w:pStyle w:val="1"/>
        <w:ind w:firstLine="708"/>
        <w:rPr>
          <w:szCs w:val="28"/>
        </w:rPr>
      </w:pPr>
      <w:r>
        <w:rPr>
          <w:szCs w:val="28"/>
        </w:rPr>
        <w:t xml:space="preserve">постоянная рабочая группа </w:t>
      </w:r>
      <w:r w:rsidR="00D41164">
        <w:rPr>
          <w:szCs w:val="28"/>
        </w:rPr>
        <w:t>Конкурсной комиссии филиала ПАО </w:t>
      </w:r>
      <w:r>
        <w:rPr>
          <w:szCs w:val="28"/>
        </w:rPr>
        <w:t xml:space="preserve">«ТрансКонтейнер» на </w:t>
      </w:r>
      <w:r>
        <w:t>Октябрьской железной дороге.</w:t>
      </w:r>
    </w:p>
    <w:p w:rsidR="00867886" w:rsidRDefault="00141E44" w:rsidP="00D41164">
      <w:pPr>
        <w:pStyle w:val="1"/>
        <w:ind w:firstLine="708"/>
        <w:rPr>
          <w:szCs w:val="28"/>
        </w:rPr>
      </w:pPr>
      <w:r>
        <w:rPr>
          <w:szCs w:val="28"/>
        </w:rPr>
        <w:t>Адрес: Российская Федерация, 191002, г. Сан</w:t>
      </w:r>
      <w:r w:rsidR="00154F21">
        <w:rPr>
          <w:szCs w:val="28"/>
        </w:rPr>
        <w:t xml:space="preserve">кт-Петербург, Владимирский пр., </w:t>
      </w:r>
      <w:r w:rsidR="00D41164">
        <w:rPr>
          <w:szCs w:val="28"/>
        </w:rPr>
        <w:t>д. 23.</w:t>
      </w:r>
    </w:p>
    <w:p w:rsidR="00867886" w:rsidRDefault="00867886">
      <w:pPr>
        <w:pStyle w:val="1"/>
        <w:ind w:firstLine="0"/>
        <w:rPr>
          <w:szCs w:val="28"/>
        </w:rPr>
      </w:pPr>
    </w:p>
    <w:p w:rsidR="00867886" w:rsidRDefault="00141E44" w:rsidP="00D41164">
      <w:pPr>
        <w:pStyle w:val="1"/>
        <w:ind w:firstLine="708"/>
        <w:rPr>
          <w:szCs w:val="28"/>
        </w:rPr>
      </w:pPr>
      <w:r>
        <w:rPr>
          <w:b/>
          <w:szCs w:val="28"/>
        </w:rPr>
        <w:t>Предмет договора:</w:t>
      </w:r>
    </w:p>
    <w:p w:rsidR="00867886" w:rsidRDefault="00141E44">
      <w:pPr>
        <w:jc w:val="both"/>
        <w:rPr>
          <w:szCs w:val="28"/>
        </w:rPr>
      </w:pPr>
      <w:r>
        <w:rPr>
          <w:szCs w:val="28"/>
        </w:rPr>
        <w:t xml:space="preserve">Предмет договора: Поставка периферийной техники, расходных материалов для печатающей и </w:t>
      </w:r>
      <w:proofErr w:type="spellStart"/>
      <w:r>
        <w:rPr>
          <w:szCs w:val="28"/>
        </w:rPr>
        <w:t>ксероксно-копировальной</w:t>
      </w:r>
      <w:proofErr w:type="spellEnd"/>
      <w:r>
        <w:rPr>
          <w:szCs w:val="28"/>
        </w:rPr>
        <w:t xml:space="preserve"> техники</w:t>
      </w:r>
      <w:r w:rsidR="00D41164">
        <w:rPr>
          <w:szCs w:val="28"/>
        </w:rPr>
        <w:t>.</w:t>
      </w:r>
    </w:p>
    <w:p w:rsidR="00867886" w:rsidRDefault="00141E44">
      <w:pPr>
        <w:jc w:val="both"/>
        <w:rPr>
          <w:szCs w:val="28"/>
        </w:rPr>
      </w:pPr>
      <w:proofErr w:type="gramStart"/>
      <w:r>
        <w:rPr>
          <w:szCs w:val="28"/>
        </w:rPr>
        <w:lastRenderedPageBreak/>
        <w:t>Начальная (максимальная) цена договора: 922</w:t>
      </w:r>
      <w:r w:rsidR="0021773A">
        <w:rPr>
          <w:szCs w:val="28"/>
        </w:rPr>
        <w:t> </w:t>
      </w:r>
      <w:r>
        <w:rPr>
          <w:szCs w:val="28"/>
        </w:rPr>
        <w:t xml:space="preserve">236 (девятьсот двадцать две тысячи двести тридцать шесть) рублей 07 копеек </w:t>
      </w:r>
      <w:r w:rsidR="0021773A">
        <w:rPr>
          <w:szCs w:val="28"/>
        </w:rPr>
        <w:t>с учетом стоимости т</w:t>
      </w:r>
      <w:r>
        <w:rPr>
          <w:szCs w:val="28"/>
        </w:rPr>
        <w:t>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погрузочно-разгрузочным</w:t>
      </w:r>
      <w:r>
        <w:rPr>
          <w:szCs w:val="28"/>
        </w:rPr>
        <w:t xml:space="preserve"> работам, транспортных расходов, стр</w:t>
      </w:r>
      <w:r>
        <w:rPr>
          <w:szCs w:val="28"/>
        </w:rPr>
        <w:t>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w:t>
      </w:r>
      <w:proofErr w:type="gramEnd"/>
      <w:r>
        <w:rPr>
          <w:szCs w:val="28"/>
        </w:rPr>
        <w:t xml:space="preserve"> обязательных платежей, налогов и сборов, без учета НДС. Сумма НДС и условия начисления определяютс</w:t>
      </w:r>
      <w:r>
        <w:rPr>
          <w:szCs w:val="28"/>
        </w:rPr>
        <w:t>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985"/>
        <w:gridCol w:w="1559"/>
        <w:gridCol w:w="1559"/>
        <w:gridCol w:w="2126"/>
      </w:tblGrid>
      <w:tr w:rsidR="00A52465" w:rsidRPr="00BD24C5" w:rsidTr="0021773A">
        <w:tc>
          <w:tcPr>
            <w:tcW w:w="851"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21773A">
            <w:pPr>
              <w:snapToGrid w:val="0"/>
              <w:ind w:firstLine="0"/>
              <w:jc w:val="center"/>
              <w:rPr>
                <w:snapToGrid/>
                <w:sz w:val="24"/>
                <w:szCs w:val="24"/>
              </w:rPr>
            </w:pPr>
            <w:r>
              <w:rPr>
                <w:snapToGrid/>
                <w:sz w:val="24"/>
                <w:szCs w:val="24"/>
              </w:rPr>
              <w:t>№ п/п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21773A">
            <w:pPr>
              <w:snapToGrid w:val="0"/>
              <w:ind w:firstLine="0"/>
              <w:jc w:val="center"/>
              <w:rPr>
                <w:snapToGrid/>
                <w:sz w:val="24"/>
                <w:szCs w:val="24"/>
              </w:rPr>
            </w:pPr>
            <w:r>
              <w:rPr>
                <w:snapToGrid/>
                <w:sz w:val="24"/>
                <w:szCs w:val="24"/>
              </w:rPr>
              <w:t>Классификация по ОКПД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21773A">
            <w:pPr>
              <w:snapToGrid w:val="0"/>
              <w:ind w:firstLine="0"/>
              <w:jc w:val="center"/>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B322CA" w:rsidP="0021773A">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B322CA" w:rsidP="0021773A">
            <w:pPr>
              <w:snapToGrid w:val="0"/>
              <w:ind w:firstLine="0"/>
              <w:jc w:val="center"/>
              <w:rPr>
                <w:snapToGrid/>
                <w:sz w:val="24"/>
                <w:szCs w:val="24"/>
              </w:rPr>
            </w:pPr>
            <w:r>
              <w:rPr>
                <w:snapToGrid/>
                <w:sz w:val="24"/>
                <w:szCs w:val="24"/>
              </w:rPr>
              <w:t>Единица измерения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21773A">
            <w:pPr>
              <w:snapToGrid w:val="0"/>
              <w:ind w:firstLine="0"/>
              <w:jc w:val="center"/>
              <w:rPr>
                <w:snapToGrid/>
                <w:sz w:val="24"/>
                <w:szCs w:val="24"/>
              </w:rPr>
            </w:pPr>
            <w:r>
              <w:rPr>
                <w:snapToGrid/>
                <w:sz w:val="24"/>
                <w:szCs w:val="24"/>
              </w:rPr>
              <w:t>Дополнительные сведения</w:t>
            </w:r>
          </w:p>
        </w:tc>
      </w:tr>
      <w:tr w:rsidR="00A52465" w:rsidRPr="00F26920" w:rsidTr="0021773A">
        <w:tc>
          <w:tcPr>
            <w:tcW w:w="851" w:type="dxa"/>
            <w:tcBorders>
              <w:top w:val="single" w:sz="4" w:space="0" w:color="auto"/>
              <w:left w:val="single" w:sz="4" w:space="0" w:color="auto"/>
              <w:bottom w:val="single" w:sz="4" w:space="0" w:color="auto"/>
              <w:right w:val="single" w:sz="4" w:space="0" w:color="auto"/>
            </w:tcBorders>
            <w:vAlign w:val="center"/>
            <w:hideMark/>
          </w:tcPr>
          <w:p w:rsidR="00867886" w:rsidRDefault="00141E44" w:rsidP="0021773A">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867886" w:rsidRDefault="00141E44" w:rsidP="0021773A">
            <w:pPr>
              <w:snapToGrid w:val="0"/>
              <w:ind w:firstLine="0"/>
              <w:jc w:val="center"/>
              <w:rPr>
                <w:snapToGrid/>
                <w:sz w:val="24"/>
                <w:szCs w:val="24"/>
                <w:lang w:val="en-US"/>
              </w:rPr>
            </w:pPr>
            <w:r>
              <w:rPr>
                <w:snapToGrid/>
                <w:sz w:val="24"/>
                <w:szCs w:val="24"/>
                <w:lang w:val="en-US"/>
              </w:rPr>
              <w:t>26.20</w:t>
            </w:r>
          </w:p>
        </w:tc>
        <w:tc>
          <w:tcPr>
            <w:tcW w:w="1985" w:type="dxa"/>
            <w:tcBorders>
              <w:top w:val="single" w:sz="4" w:space="0" w:color="auto"/>
              <w:left w:val="single" w:sz="4" w:space="0" w:color="auto"/>
              <w:bottom w:val="single" w:sz="4" w:space="0" w:color="auto"/>
              <w:right w:val="single" w:sz="4" w:space="0" w:color="auto"/>
            </w:tcBorders>
            <w:vAlign w:val="center"/>
          </w:tcPr>
          <w:p w:rsidR="00867886" w:rsidRDefault="00141E44" w:rsidP="0021773A">
            <w:pPr>
              <w:snapToGrid w:val="0"/>
              <w:ind w:firstLine="0"/>
              <w:jc w:val="center"/>
              <w:rPr>
                <w:snapToGrid/>
                <w:sz w:val="24"/>
                <w:szCs w:val="24"/>
              </w:rPr>
            </w:pPr>
            <w:r>
              <w:rPr>
                <w:snapToGrid/>
                <w:sz w:val="24"/>
                <w:szCs w:val="24"/>
                <w:lang w:val="en-US"/>
              </w:rPr>
              <w:t>46.51</w:t>
            </w:r>
          </w:p>
        </w:tc>
        <w:tc>
          <w:tcPr>
            <w:tcW w:w="1559" w:type="dxa"/>
            <w:tcBorders>
              <w:top w:val="single" w:sz="4" w:space="0" w:color="auto"/>
              <w:left w:val="single" w:sz="4" w:space="0" w:color="auto"/>
              <w:bottom w:val="single" w:sz="4" w:space="0" w:color="auto"/>
              <w:right w:val="single" w:sz="4" w:space="0" w:color="auto"/>
            </w:tcBorders>
            <w:vAlign w:val="center"/>
          </w:tcPr>
          <w:p w:rsidR="00867886" w:rsidRDefault="00141E44" w:rsidP="0021773A">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867886" w:rsidRDefault="00141E44" w:rsidP="0021773A">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867886" w:rsidRDefault="00141E44" w:rsidP="0021773A">
            <w:pPr>
              <w:snapToGrid w:val="0"/>
              <w:ind w:firstLine="0"/>
              <w:jc w:val="center"/>
              <w:rPr>
                <w:snapToGrid/>
                <w:sz w:val="24"/>
                <w:szCs w:val="24"/>
              </w:rPr>
            </w:pPr>
            <w:r>
              <w:rPr>
                <w:snapToGrid/>
                <w:sz w:val="24"/>
                <w:szCs w:val="24"/>
              </w:rPr>
              <w:t>Номер строки годового плана закупок № 455</w:t>
            </w:r>
          </w:p>
        </w:tc>
      </w:tr>
    </w:tbl>
    <w:p w:rsidR="00867886" w:rsidRDefault="00141E44">
      <w:pPr>
        <w:jc w:val="both"/>
        <w:rPr>
          <w:szCs w:val="28"/>
        </w:rPr>
      </w:pPr>
      <w:proofErr w:type="gramStart"/>
      <w:r>
        <w:rPr>
          <w:szCs w:val="28"/>
        </w:rPr>
        <w:t>Место поставки товара, выполнения работ, оказания услуг: 191002, г. Санкт-Петербург, Владимирский пр., д. 23, Бизнес-</w:t>
      </w:r>
      <w:r w:rsidR="00154F21">
        <w:rPr>
          <w:szCs w:val="28"/>
        </w:rPr>
        <w:t>центр «Ренессанс Холл», 8 этаж.</w:t>
      </w:r>
      <w:proofErr w:type="gramEnd"/>
    </w:p>
    <w:p w:rsidR="00154F21" w:rsidRDefault="00AC7BF1" w:rsidP="00962FD2">
      <w:pPr>
        <w:ind w:firstLine="0"/>
        <w:jc w:val="both"/>
        <w:rPr>
          <w:b/>
          <w:szCs w:val="28"/>
        </w:rPr>
      </w:pPr>
      <w:r>
        <w:rPr>
          <w:b/>
          <w:szCs w:val="28"/>
        </w:rPr>
        <w:tab/>
      </w:r>
    </w:p>
    <w:p w:rsidR="008C7B27" w:rsidRDefault="00154F21" w:rsidP="00962FD2">
      <w:pPr>
        <w:ind w:firstLine="0"/>
        <w:jc w:val="both"/>
        <w:rPr>
          <w:szCs w:val="28"/>
        </w:rPr>
      </w:pPr>
      <w:r>
        <w:rPr>
          <w:b/>
          <w:szCs w:val="28"/>
        </w:rPr>
        <w:tab/>
      </w:r>
      <w:r w:rsidR="00AC7BF1">
        <w:rPr>
          <w:b/>
          <w:szCs w:val="28"/>
        </w:rPr>
        <w:t xml:space="preserve">Информация о </w:t>
      </w:r>
      <w:proofErr w:type="gramStart"/>
      <w:r w:rsidR="00AC7BF1">
        <w:rPr>
          <w:b/>
          <w:szCs w:val="28"/>
        </w:rPr>
        <w:t>документации</w:t>
      </w:r>
      <w:proofErr w:type="gramEnd"/>
      <w:r w:rsidR="00AC7BF1">
        <w:rPr>
          <w:b/>
          <w:szCs w:val="28"/>
        </w:rPr>
        <w:t xml:space="preserve"> о закупке:</w:t>
      </w:r>
      <w:r w:rsidR="00AC7BF1">
        <w:rPr>
          <w:szCs w:val="28"/>
        </w:rPr>
        <w:t xml:space="preserve"> </w:t>
      </w:r>
    </w:p>
    <w:p w:rsidR="00867886" w:rsidRDefault="00141E44">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w:t>
      </w:r>
      <w:r>
        <w:rPr>
          <w:szCs w:val="28"/>
        </w:rPr>
        <w:t>документации о закупке:</w:t>
      </w:r>
      <w:r>
        <w:rPr>
          <w:szCs w:val="28"/>
        </w:rPr>
        <w:br/>
      </w:r>
      <w:bookmarkStart w:id="35" w:name="OLE_LINK5"/>
      <w:bookmarkStart w:id="36" w:name="OLE_LINK6"/>
      <w:bookmarkStart w:id="37" w:name="OLE_LINK7"/>
      <w:bookmarkStart w:id="38" w:name="OLE_LINK32"/>
      <w:bookmarkStart w:id="39" w:name="OLE_LINK33"/>
      <w:r>
        <w:rPr>
          <w:szCs w:val="28"/>
        </w:rPr>
        <w:t>с «20» сентября 2018 г. 12 час. 00 мин. по «11» октября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w:t>
      </w:r>
      <w:r>
        <w:rPr>
          <w:szCs w:val="28"/>
        </w:rPr>
        <w:br/>
        <w:t>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w:t>
      </w:r>
    </w:p>
    <w:p w:rsidR="00DF089D" w:rsidRDefault="00AC7BF1" w:rsidP="00DF089D">
      <w:pPr>
        <w:ind w:firstLine="0"/>
        <w:jc w:val="both"/>
        <w:rPr>
          <w:b/>
        </w:rPr>
      </w:pPr>
      <w:r>
        <w:rPr>
          <w:b/>
        </w:rPr>
        <w:tab/>
        <w:t>Размер, порядок и сроки внесения платы за предоставление документации о закупке</w:t>
      </w:r>
    </w:p>
    <w:p w:rsidR="00867886" w:rsidRDefault="00141E44">
      <w:pPr>
        <w:jc w:val="both"/>
        <w:rPr>
          <w:b/>
          <w:i/>
        </w:rPr>
      </w:pPr>
      <w:r>
        <w:rPr>
          <w:szCs w:val="28"/>
        </w:rPr>
        <w:t>Плата не требуется.</w:t>
      </w:r>
    </w:p>
    <w:p w:rsidR="00662448" w:rsidRDefault="00662448" w:rsidP="006A2D2A">
      <w:pPr>
        <w:ind w:firstLine="0"/>
        <w:jc w:val="both"/>
      </w:pPr>
    </w:p>
    <w:p w:rsidR="00772A14" w:rsidRPr="00772A14" w:rsidRDefault="00AC7BF1" w:rsidP="00962FD2">
      <w:pPr>
        <w:ind w:firstLine="0"/>
        <w:jc w:val="both"/>
        <w:rPr>
          <w:b/>
        </w:rPr>
      </w:pPr>
      <w:r>
        <w:rPr>
          <w:b/>
        </w:rPr>
        <w:tab/>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w:t>
      </w:r>
      <w:r>
        <w:t xml:space="preserve"> </w:t>
      </w:r>
      <w:r>
        <w:rPr>
          <w:szCs w:val="28"/>
        </w:rPr>
        <w:t xml:space="preserve">ОТС-тендер автоматически </w:t>
      </w:r>
      <w:r>
        <w:t>(по местному времени Организатора):</w:t>
      </w:r>
    </w:p>
    <w:p w:rsidR="00867886" w:rsidRDefault="00141E44">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rPr>
          <w:szCs w:val="28"/>
        </w:rPr>
        <w:t>«11» октября 2018 г. 14 час. 00 мин.</w:t>
      </w:r>
      <w:bookmarkEnd w:id="40"/>
      <w:bookmarkEnd w:id="41"/>
      <w:bookmarkEnd w:id="42"/>
      <w:bookmarkEnd w:id="43"/>
      <w:bookmarkEnd w:id="44"/>
      <w:bookmarkEnd w:id="45"/>
      <w:bookmarkEnd w:id="46"/>
      <w:bookmarkEnd w:id="47"/>
      <w:bookmarkEnd w:id="48"/>
    </w:p>
    <w:p w:rsidR="004F1967" w:rsidRDefault="000A67CD" w:rsidP="00A00214">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A00214" w:rsidRPr="00A00214" w:rsidRDefault="00A00214" w:rsidP="00A00214">
      <w:pPr>
        <w:jc w:val="both"/>
      </w:pPr>
    </w:p>
    <w:p w:rsidR="00A52465" w:rsidRPr="0070301E" w:rsidRDefault="00A52465" w:rsidP="00A52465">
      <w:pPr>
        <w:jc w:val="both"/>
        <w:rPr>
          <w:b/>
          <w:szCs w:val="28"/>
        </w:rPr>
      </w:pPr>
      <w:r>
        <w:rPr>
          <w:b/>
          <w:szCs w:val="28"/>
        </w:rPr>
        <w:t>Рассмотрение, оценка и сопоставление Заявок:</w:t>
      </w:r>
    </w:p>
    <w:p w:rsidR="00867886" w:rsidRDefault="00141E44">
      <w:pPr>
        <w:jc w:val="both"/>
        <w:rPr>
          <w:b/>
        </w:rPr>
      </w:pP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Pr>
          <w:szCs w:val="28"/>
        </w:rPr>
        <w:t>«16» октября 2018 г. 10 час. 00 мин.</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867886" w:rsidRDefault="00141E44">
      <w:pPr>
        <w:jc w:val="both"/>
      </w:pPr>
      <w:r>
        <w:t xml:space="preserve">Место: </w:t>
      </w:r>
      <w:r>
        <w:t>Российская Федерация, 191002, г. Санкт-Пете</w:t>
      </w:r>
      <w:r w:rsidR="00154F21">
        <w:t>рбург, Владимирский пр., д. 23.</w:t>
      </w:r>
    </w:p>
    <w:p w:rsidR="00A52465" w:rsidRDefault="00A52465" w:rsidP="00A52465">
      <w:pPr>
        <w:jc w:val="both"/>
        <w:rPr>
          <w:szCs w:val="28"/>
        </w:rPr>
      </w:pPr>
      <w:r>
        <w:rPr>
          <w:szCs w:val="28"/>
        </w:rPr>
        <w:lastRenderedPageBreak/>
        <w:t>Информация о ходе рассмотрения Заявок не подлежит разглашению.</w:t>
      </w:r>
    </w:p>
    <w:p w:rsidR="00815BC6" w:rsidRPr="0070301E" w:rsidRDefault="00815BC6" w:rsidP="00A52465">
      <w:pPr>
        <w:jc w:val="both"/>
        <w:rPr>
          <w:szCs w:val="28"/>
        </w:rPr>
      </w:pPr>
    </w:p>
    <w:p w:rsidR="00A52465" w:rsidRPr="00E56504" w:rsidRDefault="00A52465" w:rsidP="00A52465">
      <w:pPr>
        <w:jc w:val="both"/>
        <w:rPr>
          <w:b/>
        </w:rPr>
      </w:pPr>
      <w:r>
        <w:rPr>
          <w:b/>
        </w:rPr>
        <w:t>Подведение итогов не позднее:</w:t>
      </w:r>
    </w:p>
    <w:p w:rsidR="00867886" w:rsidRDefault="00141E44">
      <w:pPr>
        <w:jc w:val="both"/>
        <w:rPr>
          <w:b/>
        </w:rPr>
      </w:pP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bookmarkStart w:id="72" w:name="OLE_LINK14"/>
      <w:bookmarkStart w:id="73" w:name="OLE_LINK15"/>
      <w:bookmarkStart w:id="74" w:name="OLE_LINK27"/>
      <w:bookmarkStart w:id="75" w:name="OLE_LINK28"/>
      <w:r>
        <w:rPr>
          <w:szCs w:val="28"/>
        </w:rPr>
        <w:t>«18» октября 2018 г. 10 час. 00 мин.</w:t>
      </w:r>
      <w:bookmarkEnd w:id="63"/>
      <w:bookmarkEnd w:id="64"/>
      <w:bookmarkEnd w:id="65"/>
      <w:bookmarkEnd w:id="66"/>
      <w:bookmarkEnd w:id="67"/>
      <w:bookmarkEnd w:id="68"/>
      <w:bookmarkEnd w:id="69"/>
      <w:bookmarkEnd w:id="70"/>
      <w:bookmarkEnd w:id="71"/>
      <w:bookmarkEnd w:id="72"/>
      <w:bookmarkEnd w:id="73"/>
      <w:bookmarkEnd w:id="74"/>
      <w:bookmarkEnd w:id="75"/>
    </w:p>
    <w:p w:rsidR="00867886" w:rsidRDefault="00141E44">
      <w:pPr>
        <w:jc w:val="both"/>
      </w:pPr>
      <w:r>
        <w:t>Место: Российская Федерация, 191002, г. Санкт-П</w:t>
      </w:r>
      <w:r>
        <w:t>етербург, Владимирский пр., д. 23..</w:t>
      </w:r>
    </w:p>
    <w:p w:rsidR="00662448" w:rsidRPr="006E2388" w:rsidRDefault="00662448" w:rsidP="00662448">
      <w:pPr>
        <w:jc w:val="both"/>
      </w:pPr>
      <w:r>
        <w:t>Участники и/или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изменения и дополнения</w:t>
      </w:r>
      <w:r>
        <w:t>,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02F08">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E44" w:rsidRDefault="00141E44" w:rsidP="00CB1C18">
      <w:r>
        <w:separator/>
      </w:r>
    </w:p>
  </w:endnote>
  <w:endnote w:type="continuationSeparator" w:id="0">
    <w:p w:rsidR="00141E44" w:rsidRDefault="00141E4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E44" w:rsidRDefault="00141E44" w:rsidP="00CB1C18">
      <w:r>
        <w:separator/>
      </w:r>
    </w:p>
  </w:footnote>
  <w:footnote w:type="continuationSeparator" w:id="0">
    <w:p w:rsidR="00141E44" w:rsidRDefault="00141E4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67886">
    <w:pPr>
      <w:pStyle w:val="af0"/>
      <w:jc w:val="center"/>
    </w:pPr>
    <w:r>
      <w:fldChar w:fldCharType="begin"/>
    </w:r>
    <w:r w:rsidR="00052B26">
      <w:instrText xml:space="preserve"> PAGE   \* MERGEFORMAT </w:instrText>
    </w:r>
    <w:r>
      <w:fldChar w:fldCharType="separate"/>
    </w:r>
    <w:r w:rsidR="00154F21">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38A1"/>
    <w:rsid w:val="000777AB"/>
    <w:rsid w:val="00082A72"/>
    <w:rsid w:val="00082F94"/>
    <w:rsid w:val="00084180"/>
    <w:rsid w:val="00085F72"/>
    <w:rsid w:val="00090320"/>
    <w:rsid w:val="00090E3F"/>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1E44"/>
    <w:rsid w:val="0014455A"/>
    <w:rsid w:val="001475DB"/>
    <w:rsid w:val="00152424"/>
    <w:rsid w:val="00154F21"/>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1773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15E58"/>
    <w:rsid w:val="0032153B"/>
    <w:rsid w:val="003248F4"/>
    <w:rsid w:val="003272B0"/>
    <w:rsid w:val="00372BBD"/>
    <w:rsid w:val="00373CCF"/>
    <w:rsid w:val="003B20B7"/>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4F5664"/>
    <w:rsid w:val="00500D9B"/>
    <w:rsid w:val="0050283D"/>
    <w:rsid w:val="00502F08"/>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67886"/>
    <w:rsid w:val="00876894"/>
    <w:rsid w:val="0087706F"/>
    <w:rsid w:val="00877914"/>
    <w:rsid w:val="00884629"/>
    <w:rsid w:val="008A6C96"/>
    <w:rsid w:val="008B29D7"/>
    <w:rsid w:val="008C4FB0"/>
    <w:rsid w:val="008C7B27"/>
    <w:rsid w:val="008E0CEC"/>
    <w:rsid w:val="008E1656"/>
    <w:rsid w:val="008E402B"/>
    <w:rsid w:val="008F0A98"/>
    <w:rsid w:val="009022C5"/>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0214"/>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C7BF1"/>
    <w:rsid w:val="00AD69FC"/>
    <w:rsid w:val="00AE71D4"/>
    <w:rsid w:val="00AF3E8A"/>
    <w:rsid w:val="00AF4708"/>
    <w:rsid w:val="00B069C4"/>
    <w:rsid w:val="00B20DF0"/>
    <w:rsid w:val="00B21959"/>
    <w:rsid w:val="00B27713"/>
    <w:rsid w:val="00B27DCF"/>
    <w:rsid w:val="00B3207D"/>
    <w:rsid w:val="00B322CA"/>
    <w:rsid w:val="00B50EA6"/>
    <w:rsid w:val="00B64438"/>
    <w:rsid w:val="00B65DA2"/>
    <w:rsid w:val="00B81AC6"/>
    <w:rsid w:val="00BA1433"/>
    <w:rsid w:val="00BB4FFD"/>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25B5B"/>
    <w:rsid w:val="00C375C3"/>
    <w:rsid w:val="00C40A83"/>
    <w:rsid w:val="00C43903"/>
    <w:rsid w:val="00C52492"/>
    <w:rsid w:val="00C53CAE"/>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164"/>
    <w:rsid w:val="00D41E22"/>
    <w:rsid w:val="00D43A0F"/>
    <w:rsid w:val="00D43F92"/>
    <w:rsid w:val="00D50A82"/>
    <w:rsid w:val="00D70D67"/>
    <w:rsid w:val="00D7451B"/>
    <w:rsid w:val="00D84F35"/>
    <w:rsid w:val="00D85F55"/>
    <w:rsid w:val="00D9562C"/>
    <w:rsid w:val="00D96A20"/>
    <w:rsid w:val="00DB11D3"/>
    <w:rsid w:val="00DD2FCA"/>
    <w:rsid w:val="00DE5F8C"/>
    <w:rsid w:val="00DF089D"/>
    <w:rsid w:val="00DF4BEC"/>
    <w:rsid w:val="00DF5B32"/>
    <w:rsid w:val="00E135F8"/>
    <w:rsid w:val="00E16968"/>
    <w:rsid w:val="00E25AB8"/>
    <w:rsid w:val="00E26F81"/>
    <w:rsid w:val="00E3295D"/>
    <w:rsid w:val="00E33276"/>
    <w:rsid w:val="00E35CDC"/>
    <w:rsid w:val="00E36D9B"/>
    <w:rsid w:val="00E5065E"/>
    <w:rsid w:val="00E50CBA"/>
    <w:rsid w:val="00E56504"/>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B4497"/>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7140B-E626-4219-A321-A405EE13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953</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MedvedevaMP</cp:lastModifiedBy>
  <cp:revision>9</cp:revision>
  <cp:lastPrinted>2013-10-11T11:56:00Z</cp:lastPrinted>
  <dcterms:created xsi:type="dcterms:W3CDTF">2018-09-14T10:26:00Z</dcterms:created>
  <dcterms:modified xsi:type="dcterms:W3CDTF">2018-09-20T06:31:00Z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