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D6E8A" w:rsidP="001D6E8A" w:rsidRDefault="001D6E8A" w14:paraId="6476F97E" w14:textId="797F5078">
      <w:pPr>
        <w:tabs>
          <w:tab w:val="left" w:pos="4962"/>
        </w:tabs>
        <w:ind w:left="4820"/>
        <w:rPr>
          <w:b/>
          <w:bCs/>
          <w:sz w:val="28"/>
          <w:szCs w:val="28"/>
        </w:rPr>
      </w:pPr>
      <w:r>
        <w:rPr>
          <w:b/>
          <w:bCs/>
          <w:sz w:val="28"/>
          <w:szCs w:val="28"/>
        </w:rPr>
        <w:t>УТВЕРЖДАЮ:</w:t>
      </w:r>
      <w:bookmarkStart w:name="_GoBack" w:id="0"/>
      <w:bookmarkEnd w:id="0"/>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w:t>
      </w:r>
      <w:proofErr w:type="spellStart"/>
      <w:r>
        <w:rPr>
          <w:b/>
          <w:bCs/>
          <w:sz w:val="28"/>
          <w:szCs w:val="28"/>
        </w:rPr>
        <w:t>ПАО</w:t>
      </w:r>
      <w:proofErr w:type="spellEnd"/>
      <w:r>
        <w:rPr>
          <w:b/>
          <w:bCs/>
          <w:sz w:val="28"/>
          <w:szCs w:val="28"/>
        </w:rPr>
        <w:t xml:space="preserve">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«28» сентября 2018 года</w:t>
      </w:r>
      <w:proofErr w:type="spellStart"/>
      <w:proofErr w:type="spellEnd"/>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Pr="002D7D99" w:rsidR="00EF4EB7" w:rsidP="002D7D99" w:rsidRDefault="00FD4CE2" w14:paraId="06BE0458" w14:textId="167AFC8D">
      <w:pPr>
        <w:pStyle w:val="19"/>
        <w:ind w:firstLine="709"/>
        <w:rPr>
          <w:szCs w:val="28"/>
        </w:rPr>
      </w:pPr>
      <w:r>
        <w:rPr>
          <w:szCs w:val="28"/>
        </w:rPr>
        <w:t xml:space="preserve"> в) Положением о порядке закупки товаров, работ, услуг для нужд </w:t>
      </w:r>
      <w:r>
        <w:rPr>
          <w:szCs w:val="28"/>
        </w:rPr>
        <w:br/>
      </w:r>
      <w:r>
        <w:rPr>
          <w:szCs w:val="28"/>
        </w:rPr>
        <w:t xml:space="preserve">ПАО «ТрансКонтейнер», </w:t>
      </w:r>
      <w:r>
        <w:t xml:space="preserve">утвержденным решением совета директоров </w:t>
      </w:r>
      <w:r>
        <w:br/>
      </w:r>
      <w:r>
        <w:t xml:space="preserve">ПАО «ТрансКонтейнер» от 25 апреля 2018 г. </w:t>
      </w:r>
      <w:r>
        <w:rPr>
          <w:szCs w:val="28"/>
        </w:rPr>
        <w:t xml:space="preserve">(далее – Положение о закупках), </w:t>
      </w:r>
      <w:r>
        <w:t>проводит:</w:t>
      </w:r>
      <w:bookmarkStart w:name="OLE_LINK3" w:id="1"/>
      <w:bookmarkStart w:name="OLE_LINK4" w:id="2"/>
      <w:bookmarkStart w:name="OLE_LINK18" w:id="3"/>
      <w:bookmarkStart w:name="OLE_LINK19" w:id="4"/>
      <w:bookmarkStart w:name="OLE_LINK31" w:id="5"/>
      <w:bookmarkStart w:name="OLE_LINK45" w:id="6"/>
      <w:bookmarkStart w:name="OLE_LINK46" w:id="7"/>
      <w:bookmarkStart w:name="OLE_LINK57" w:id="8"/>
      <w:bookmarkStart w:name="OLE_LINK58" w:id="9"/>
      <w:bookmarkStart w:name="OLE_LINK71" w:id="10"/>
      <w:bookmarkStart w:name="OLE_LINK72" w:id="11"/>
    </w:p>
    <w:p>
      <w:pPr>
        <w:pStyle w:val="19"/>
        <w:ind w:firstLine="709"/>
      </w:pPr>
      <w:proofErr w:type="gramStart"/>
      <w:r>
        <w:t>Конкурс № ОКэ-МСП-НКПГОРЬК-18-0023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gramEnd"/>
      <w:proofErr w:type="spellStart"/>
      <w:proofErr w:type="spellEnd"/>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 xml:space="preserve">Участниками Открытого конкурса признаются претенденты, своевременно и по установленной форме подавшие Заявку и соответствующие </w:t>
      </w:r>
      <w:r>
        <w:lastRenderedPageBreak/>
      </w:r>
      <w:r>
        <w:t>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D32FFA" w:rsidR="007D6548" w:rsidP="001B1644" w:rsidRDefault="007D6548" w14:paraId="2095E41F" w14:textId="477F504D">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lastRenderedPageBreak/>
      </w: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P="004B239C" w:rsidRDefault="004B239C" w14:paraId="47F328A6" w14:textId="312C661A">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P="004B239C" w:rsidRDefault="004B239C" w14:paraId="5F9140BE" w14:textId="566B33D5">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Pr="00D32FFA" w:rsidR="007D6548" w:rsidP="004B239C" w:rsidRDefault="004B239C" w14:paraId="2095E424" w14:textId="76419D2A">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B4382C" w:rsidP="001B1644" w:rsidRDefault="002B52FD" w14:paraId="2095E425" w14:textId="77777777">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78588F4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Pr="004B239C" w:rsidR="00350C92" w:rsidP="004B239C" w:rsidRDefault="00B307E2" w14:paraId="07E52472" w14:textId="77ED3DF1">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Pr="004B239C" w:rsidR="0002418A" w:rsidP="004B239C" w:rsidRDefault="00350C92" w14:paraId="2095E430" w14:textId="479F0FE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Pr="00D32FFA" w:rsidR="007D6548" w:rsidP="001B1644" w:rsidRDefault="007D6548" w14:paraId="2095E431" w14:textId="2B9E0AB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1B1644" w:rsidRDefault="007D6548" w14:paraId="2095E433" w14:textId="5264E471">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Pr="00D32FFA" w:rsidR="007D6548" w:rsidP="001B1644" w:rsidRDefault="001C75ED" w14:paraId="2095E434" w14:textId="039CA47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4FE109A2">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0D62A159">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4141FC05">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284697" w:rsidP="00284697" w:rsidRDefault="00284697" w14:paraId="470BEFAF" w14:textId="7777777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284697" w:rsidP="00284697" w:rsidRDefault="00284697" w14:paraId="423F0F6C" w14:textId="2E31BF12">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2">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3">
        <w:r>
          <w:rPr>
            <w:color w:val="0000FF"/>
            <w:sz w:val="28"/>
            <w:szCs w:val="28"/>
            <w:u w:val="single"/>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P="001242D3" w:rsidRDefault="007D6548" w14:paraId="2BD6D9AC" w14:textId="61FD0FA4">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Pr="00D32FFA" w:rsidR="007D6548" w:rsidRDefault="007D6548" w14:paraId="2095E449" w14:textId="00EE1638">
      <w:pPr>
        <w:ind w:firstLine="540"/>
        <w:jc w:val="both"/>
        <w:rPr>
          <w:sz w:val="28"/>
          <w:szCs w:val="28"/>
        </w:rPr>
      </w:pPr>
      <w:r>
        <w:rPr>
          <w:sz w:val="28"/>
          <w:szCs w:val="28"/>
        </w:rPr>
        <w:t>б) не находиться в процессе ликвидации;</w:t>
      </w:r>
    </w:p>
    <w:p w:rsidRPr="00D32FFA" w:rsidR="007D6548" w:rsidRDefault="007D6548" w14:paraId="2095E44A" w14:textId="75054C5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297178" w:rsidP="00B02654" w:rsidRDefault="00850591" w14:paraId="373E94EF" w14:textId="053B5EF8">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P="00B02654" w:rsidRDefault="00297178" w14:paraId="2095E44E" w14:textId="28F1A290">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BF7859" w:rsidP="00BF7859" w:rsidRDefault="00BF7859" w14:paraId="452F5B01"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(Декларация о принадлежности к субъектам МСП) и № </w:t>
      </w:r>
      <w:r>
        <w:rPr>
          <w:sz w:val="28"/>
          <w:szCs w:val="28"/>
        </w:rPr>
        <w:t xml:space="preserve">3</w:t>
      </w:r>
      <w:proofErr w:type="spellStart"/>
      <w:proofErr w:type="spellEnd"/>
      <w:r>
        <w:rPr>
          <w:sz w:val="28"/>
          <w:szCs w:val="28"/>
        </w:rPr>
        <w:t xml:space="preserve">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Pr="00540307" w:rsidR="00135049" w:rsidP="00135049" w:rsidRDefault="00135049" w14:paraId="2CAAC2D6" w14:textId="4C6EDB96">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w:history="1" r:id="rId14">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Pr="00D32FFA" w:rsidR="004874C1" w:rsidP="00135049" w:rsidRDefault="00135049" w14:paraId="2095E45C" w14:textId="2AE7F6FA">
      <w:pPr>
        <w:pStyle w:val="afa"/>
        <w:tabs>
          <w:tab w:val="left" w:pos="1440"/>
        </w:tabs>
        <w:rPr>
          <w:sz w:val="28"/>
          <w:szCs w:val="28"/>
        </w:rPr>
      </w:pPr>
      <w:proofErr w:type="gramStart"/>
      <w:r>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Pr="00A106EA" w:rsidR="007D6548" w:rsidP="001B1644" w:rsidRDefault="00BF7859" w14:paraId="2095E45D" w14:textId="2C1D872F">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Pr="00D32FFA" w:rsidR="00BF7859" w:rsidP="00BF7859" w:rsidRDefault="00BF7859" w14:paraId="0F3E6B92" w14:textId="77777777">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Pr="00D32FFA" w:rsidR="00BF7859" w:rsidP="00BF7859" w:rsidRDefault="00BF7859" w14:paraId="68B16A5F" w14:textId="77777777">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Pr="00D32FFA" w:rsidR="00BF7859" w:rsidP="00BF7859" w:rsidRDefault="00BF7859" w14:paraId="794AB066" w14:textId="77777777">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BF7859" w:rsidP="00BF7859" w:rsidRDefault="00BF7859" w14:paraId="415E3CDB" w14:textId="77777777">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P="00BF7859" w:rsidRDefault="00BF7859" w14:paraId="72D14802"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436155" w:rsidP="00436155" w:rsidRDefault="00436155" w14:paraId="53EADE16" w14:textId="77777777">
      <w:pPr>
        <w:pStyle w:val="aff7"/>
        <w:tabs>
          <w:tab w:val="left" w:pos="0"/>
        </w:tabs>
        <w:jc w:val="both"/>
        <w:rPr>
          <w:rFonts w:eastAsia="MS Mincho"/>
          <w:sz w:val="28"/>
          <w:szCs w:val="28"/>
        </w:rPr>
      </w:pP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D10CB8" w:rsidRDefault="00B22346" w14:paraId="2095E475" w14:textId="362CADA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P="001B1644" w:rsidRDefault="003C34D2" w14:paraId="0AFC133A" w14:textId="45EAD58A">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Pr="009D0665" w:rsidR="00985881" w:rsidP="00ED2753" w:rsidRDefault="003C34D2" w14:paraId="2C78B330" w14:textId="5D0EDD22">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2"/>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2"/>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2BF9826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305D5D17">
      <w:pPr>
        <w:pStyle w:val="afa"/>
        <w:ind w:firstLine="720"/>
        <w:rPr>
          <w:sz w:val="28"/>
        </w:rPr>
      </w:pPr>
      <w:proofErr w:type="gramStart"/>
      <w:r>
        <w:rPr>
          <w:sz w:val="28"/>
        </w:rPr>
        <w:t>3) несоответствия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853C74" w14:paraId="2095E48F" w14:textId="08C90610">
      <w:pPr>
        <w:pStyle w:val="afa"/>
        <w:ind w:firstLine="720"/>
        <w:rPr>
          <w:sz w:val="28"/>
        </w:rPr>
      </w:pPr>
      <w:r>
        <w:rPr>
          <w:sz w:val="28"/>
        </w:rPr>
        <w:t>- Заявка не соответствует положениям Технического задания настоящей документации о закупке;</w:t>
      </w:r>
    </w:p>
    <w:p w:rsidRPr="00D32FFA" w:rsidR="00243F0F" w:rsidP="00674404" w:rsidRDefault="00853C74" w14:paraId="2095E490" w14:textId="22FA4AF6">
      <w:pPr>
        <w:pStyle w:val="afa"/>
        <w:ind w:firstLine="720"/>
        <w:rPr>
          <w:sz w:val="28"/>
        </w:rPr>
      </w:pPr>
      <w:r>
        <w:rPr>
          <w:sz w:val="28"/>
        </w:rPr>
        <w:t>- Заявка не соответствует форме, установленной настоящей документацией о закупке;</w:t>
      </w:r>
    </w:p>
    <w:p w:rsidRPr="00D32FFA" w:rsidR="00243F0F" w:rsidP="00674404" w:rsidRDefault="001950A7" w14:paraId="2095E491" w14:textId="685BC9FB">
      <w:pPr>
        <w:pStyle w:val="afa"/>
        <w:ind w:firstLine="720"/>
        <w:rPr>
          <w:sz w:val="28"/>
        </w:rPr>
      </w:pPr>
      <w:r>
        <w:rPr>
          <w:sz w:val="28"/>
        </w:rPr>
        <w:t>- 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12DFB077">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если настоящей документацией о закупке прямо указаны </w:t>
      </w:r>
      <w:proofErr w:type="spellStart"/>
      <w:r>
        <w:rPr>
          <w:sz w:val="28"/>
        </w:rPr>
        <w:t>антидемпеговые</w:t>
      </w:r>
      <w:proofErr w:type="spellEnd"/>
      <w:r>
        <w:rPr>
          <w:sz w:val="28"/>
        </w:rPr>
        <w:t xml:space="preserve"> меры, и если Конкурсная комиссия признала предложенную демпинговую цену договора необоснованной;</w:t>
      </w:r>
    </w:p>
    <w:p w:rsidR="00382A5F" w:rsidP="00382A5F" w:rsidRDefault="005414B4" w14:paraId="4E50179B" w14:textId="009AE60B">
      <w:pPr>
        <w:pStyle w:val="afa"/>
        <w:ind w:firstLine="720"/>
        <w:rPr>
          <w:sz w:val="28"/>
        </w:rPr>
      </w:pPr>
      <w:r>
        <w:rPr>
          <w:sz w:val="28"/>
        </w:rPr>
        <w:t xml:space="preserve">8) невнесения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1B1644" w:rsidRDefault="00754AD8" w14:paraId="2095E498" w14:textId="77777777">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Pr="00D32FFA" w:rsidR="00D10CB8" w:rsidP="001C61FD" w:rsidRDefault="00D10CB8" w14:paraId="152CBCC7" w14:textId="07DAF2A8">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P="00225D88" w:rsidRDefault="00126D55" w14:paraId="428219E0" w14:textId="16CB4710">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Pr="00225D88" w:rsidR="007D6548" w:rsidP="00ED2753" w:rsidRDefault="00CC7A32" w14:paraId="2095E4A1" w14:textId="453ABD45">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5">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6">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1C61FD" w:rsidRDefault="00802812" w14:paraId="2095E4AB" w14:textId="6777A8D1">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0F2919" w:rsidP="001C61FD" w:rsidRDefault="007D6548" w14:paraId="3334E37C" w14:textId="6DD740E7">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797BECC9">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Pr="00D32FFA" w:rsidR="007D6548" w:rsidP="001B1644" w:rsidRDefault="007D6548" w14:paraId="2095E4B4" w14:textId="24D2A527">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Pr="006C55D5" w:rsidR="004D69FA" w:rsidP="006C55D5" w:rsidRDefault="006C55D5" w14:paraId="340E62D2" w14:textId="337F4A50">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1B1644" w:rsidRDefault="007D6548" w14:paraId="2095E4C2" w14:textId="2237CA5D">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163FF9" w:rsidR="007D6548" w:rsidP="001B1644" w:rsidRDefault="007D6548" w14:paraId="2095E4C3" w14:textId="67ECF6D3">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P="001B1644" w:rsidRDefault="000978CE" w14:paraId="2095E4C7" w14:textId="08C5DE10">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6C34C01E">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3"/>
      <w:bookmarkStart w:name="_Toc34648361" w:id="14"/>
      <w:r>
        <w:rPr>
          <w:rFonts w:eastAsia="MS Mincho"/>
          <w:i w:val="0"/>
        </w:rPr>
        <w:t>О</w:t>
      </w:r>
      <w:bookmarkEnd w:id="13"/>
      <w:bookmarkEnd w:id="14"/>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7">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P="002609AC" w:rsidRDefault="00067223" w14:paraId="26DBBB3A" w14:textId="79CB782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proofErr w:type="spellStart"/>
      <w:proofErr w:type="spellEnd"/>
      <w:r>
        <w:rPr>
          <w:sz w:val="28"/>
          <w:szCs w:val="28"/>
        </w:rPr>
        <w:t xml:space="preserve"> (Заявка),</w:t>
      </w:r>
      <w:r>
        <w:t xml:space="preserve"> </w:t>
      </w:r>
      <w:r>
        <w:rPr>
          <w:sz w:val="28"/>
          <w:szCs w:val="28"/>
        </w:rPr>
        <w:t xml:space="preserve">приложение № </w:t>
      </w:r>
      <w:r>
        <w:rPr>
          <w:sz w:val="28"/>
          <w:szCs w:val="28"/>
        </w:rPr>
        <w:t xml:space="preserve">2</w:t>
      </w:r>
      <w:proofErr w:type="spellStart"/>
      <w:proofErr w:type="spellEnd"/>
      <w:r>
        <w:rPr>
          <w:sz w:val="28"/>
          <w:szCs w:val="28"/>
        </w:rPr>
        <w:t xml:space="preserve"> (Декларация о принадлежности к субъектам МСП) и приложение № </w:t>
      </w:r>
      <w:r>
        <w:rPr>
          <w:rFonts w:eastAsia="Times New Roman"/>
          <w:sz w:val="28"/>
          <w:szCs w:val="28"/>
        </w:rPr>
        <w:t>3</w:t>
      </w:r>
      <w:proofErr w:type="spellStart"/>
      <w:proofErr w:type="spellEnd"/>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Pr="003343CE" w:rsidR="007668FE" w:rsidP="00E7296E" w:rsidRDefault="007668FE" w14:paraId="2095E4D6" w14:textId="1FBC10D3">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Pr="003343CE" w:rsidR="00C46D25" w:rsidP="00EB1633" w:rsidRDefault="00AD6187" w14:paraId="2095E4D7" w14:textId="29E4C46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Pr="003343CE" w:rsidR="00950CE3" w:rsidP="009B006E" w:rsidRDefault="00950CE3" w14:paraId="2095E4D9" w14:textId="7C20EC38">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editId="550893DE" wp14:anchorId="2095E73A">
                <wp:simplePos x="0" y="0"/>
                <wp:positionH relativeFrom="column">
                  <wp:posOffset>-125095</wp:posOffset>
                </wp:positionH>
                <wp:positionV relativeFrom="paragraph">
                  <wp:posOffset>441325</wp:posOffset>
                </wp:positionV>
                <wp:extent cx="6120130" cy="2225040"/>
                <wp:effectExtent l="0" t="0" r="13970" b="22860"/>
                <wp:wrapTight wrapText="bothSides">
                  <wp:wrapPolygon edited="0">
                    <wp:start x="0" y="0"/>
                    <wp:lineTo x="0" y="21637"/>
                    <wp:lineTo x="21582" y="21637"/>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225040"/>
                        </a:xfrm>
                        <a:prstGeom prst="rect">
                          <a:avLst/>
                        </a:prstGeom>
                        <a:solidFill>
                          <a:srgbClr val="FFFFFF"/>
                        </a:solidFill>
                        <a:ln w="19050">
                          <a:solidFill>
                            <a:srgbClr val="000000"/>
                          </a:solidFill>
                          <a:miter lim="800000"/>
                          <a:headEnd/>
                          <a:tailEnd/>
                        </a:ln>
                      </wps:spPr>
                      <wps:txbx>
                        <w:txbxContent>
                          <w:p w:rsidRPr="007E6DE4" w:rsidR="00853C74" w:rsidP="00805082" w:rsidRDefault="00853C74"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853C74" w:rsidP="00805082" w:rsidRDefault="00853C74"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853C74" w:rsidP="00805082" w:rsidRDefault="00853C74" w14:paraId="2095E74E" w14:textId="77777777">
                            <w:pPr>
                              <w:jc w:val="center"/>
                              <w:rPr>
                                <w:b/>
                                <w:sz w:val="28"/>
                                <w:szCs w:val="28"/>
                              </w:rPr>
                            </w:pPr>
                            <w:r w:rsidRPr="007E6DE4">
                              <w:rPr>
                                <w:b/>
                                <w:sz w:val="28"/>
                                <w:szCs w:val="28"/>
                              </w:rPr>
                              <w:t>________________________________________</w:t>
                            </w:r>
                          </w:p>
                          <w:p w:rsidRPr="007E6DE4" w:rsidR="00853C74" w:rsidP="00805082" w:rsidRDefault="00853C74" w14:paraId="2095E74F" w14:textId="77777777">
                            <w:pPr>
                              <w:jc w:val="center"/>
                              <w:rPr>
                                <w:i/>
                                <w:sz w:val="20"/>
                                <w:szCs w:val="20"/>
                              </w:rPr>
                            </w:pPr>
                            <w:r w:rsidRPr="007E6DE4">
                              <w:rPr>
                                <w:i/>
                                <w:sz w:val="20"/>
                                <w:szCs w:val="20"/>
                              </w:rPr>
                              <w:t>государство регистрации претендента</w:t>
                            </w:r>
                          </w:p>
                          <w:p w:rsidRPr="007E6DE4" w:rsidR="00853C74" w:rsidP="00805082" w:rsidRDefault="00853C74"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853C74" w:rsidP="00805082" w:rsidRDefault="00853C74"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853C74" w:rsidP="00805082" w:rsidRDefault="00853C74"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ОКэ-МСП-НКПГОРЬК-18-0023</w:t>
                            </w:r>
                            <w:proofErr w:type="spellStart"/>
                            <w:proofErr w:type="spellEnd"/>
                          </w:p>
                          <w:p w:rsidRPr="001D6E8A" w:rsidR="00853C74" w:rsidP="00805082" w:rsidRDefault="00853C74" w14:paraId="2095E754" w14:textId="77777777">
                            <w:pPr>
                              <w:jc w:val="center"/>
                              <w:rPr>
                                <w:b/>
                              </w:rPr>
                            </w:pPr>
                            <w:r w:rsidRPr="001D6E8A">
                              <w:rPr>
                                <w:b/>
                              </w:rPr>
                              <w:t xml:space="preserve">(лот № _________) </w:t>
                            </w:r>
                          </w:p>
                          <w:p w:rsidRPr="00923E2D" w:rsidR="00853C74" w:rsidP="008866CD" w:rsidRDefault="00853C74" w14:paraId="2095E757" w14:textId="1C319492">
                            <w:pPr>
                              <w:jc w:val="center"/>
                              <w:rPr>
                                <w:i/>
                              </w:rPr>
                            </w:pPr>
                            <w:r w:rsidRPr="001D6E8A">
                              <w:rPr>
                                <w:i/>
                              </w:rPr>
                              <w:t>(указывается, если предусмотрены лоты)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9.85pt;margin-top:34.75pt;width:481.9pt;height:1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v:textbox>
                  <w:txbxContent>
                    <w:p w:rsidRPr="007E6DE4" w:rsidR="00853C74" w:rsidP="00805082" w:rsidRDefault="00853C74"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853C74" w:rsidP="00805082" w:rsidRDefault="00853C74"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853C74" w:rsidP="00805082" w:rsidRDefault="00853C74" w14:paraId="2095E74E" w14:textId="77777777">
                      <w:pPr>
                        <w:jc w:val="center"/>
                        <w:rPr>
                          <w:b/>
                          <w:sz w:val="28"/>
                          <w:szCs w:val="28"/>
                        </w:rPr>
                      </w:pPr>
                      <w:r w:rsidRPr="007E6DE4">
                        <w:rPr>
                          <w:b/>
                          <w:sz w:val="28"/>
                          <w:szCs w:val="28"/>
                        </w:rPr>
                        <w:t>________________________________________</w:t>
                      </w:r>
                    </w:p>
                    <w:p w:rsidRPr="007E6DE4" w:rsidR="00853C74" w:rsidP="00805082" w:rsidRDefault="00853C74" w14:paraId="2095E74F" w14:textId="77777777">
                      <w:pPr>
                        <w:jc w:val="center"/>
                        <w:rPr>
                          <w:i/>
                          <w:sz w:val="20"/>
                          <w:szCs w:val="20"/>
                        </w:rPr>
                      </w:pPr>
                      <w:r w:rsidRPr="007E6DE4">
                        <w:rPr>
                          <w:i/>
                          <w:sz w:val="20"/>
                          <w:szCs w:val="20"/>
                        </w:rPr>
                        <w:t>государство регистрации претендента</w:t>
                      </w:r>
                    </w:p>
                    <w:p w:rsidRPr="007E6DE4" w:rsidR="00853C74" w:rsidP="00805082" w:rsidRDefault="00853C74"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853C74" w:rsidP="00805082" w:rsidRDefault="00853C74"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853C74" w:rsidP="00805082" w:rsidRDefault="00853C74"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ОКэ-МСП-НКПГОРЬК-18-0023</w:t>
                      </w:r>
                      <w:proofErr w:type="spellStart"/>
                      <w:proofErr w:type="spellEnd"/>
                    </w:p>
                    <w:p w:rsidRPr="001D6E8A" w:rsidR="00853C74" w:rsidP="00805082" w:rsidRDefault="00853C74" w14:paraId="2095E754" w14:textId="77777777">
                      <w:pPr>
                        <w:jc w:val="center"/>
                        <w:rPr>
                          <w:b/>
                        </w:rPr>
                      </w:pPr>
                      <w:r w:rsidRPr="001D6E8A">
                        <w:rPr>
                          <w:b/>
                        </w:rPr>
                        <w:t xml:space="preserve">(лот № _________) </w:t>
                      </w:r>
                    </w:p>
                    <w:p w:rsidRPr="00923E2D" w:rsidR="00853C74" w:rsidP="008866CD" w:rsidRDefault="00853C74" w14:paraId="2095E757" w14:textId="1C319492">
                      <w:pPr>
                        <w:jc w:val="center"/>
                        <w:rPr>
                          <w:i/>
                        </w:rPr>
                      </w:pPr>
                      <w:r w:rsidRPr="001D6E8A">
                        <w:rPr>
                          <w:i/>
                        </w:rPr>
                        <w:t>(указывается, если предусмотрены лоты)</w:t>
                      </w: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7DD560D4">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proofErr w:type="spellStart"/>
      <w:proofErr w:type="spellEnd"/>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proofErr w:type="spellStart"/>
      <w:proofErr w:type="spellEnd"/>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roofErr w:type="gramStart"/>
      <w:r>
        <w:rPr>
          <w:b w:val="0"/>
          <w:i w:val="0"/>
        </w:rPr>
        <w:t xml:space="preserve">.</w:t>
      </w:r>
    </w:p>
    <w:p>
      <w:pPr>
        <w:pStyle w:val="a"/>
        <w:ind w:left="0" w:firstLine="720"/>
        <w:rPr>
          <w:b w:val="0"/>
          <w:i w:val="0"/>
        </w:rPr>
      </w:pPr>
      <w:proofErr w:type="gramEnd"/>
      <w:proofErr w:type="spellStart"/>
      <w:proofErr w:type="spellEnd"/>
    </w:p>
    <w:p>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proofErr w:type="gramEnd"/>
      <w:r>
        <w:rPr>
          <w:b w:val="0"/>
          <w:i w:val="0"/>
        </w:rPr>
        <w:t xml:space="preserve"> </w:t>
      </w:r>
    </w:p>
    <w:p>
      <w:pPr>
        <w:pStyle w:val="a"/>
        <w:ind w:left="0" w:firstLine="720"/>
        <w:rPr>
          <w:b w:val="0"/>
          <w:i w:val="0"/>
        </w:rPr>
      </w:pPr>
      <w:proofErr w:type="gramEnd"/>
      <w:proofErr w:type="spellStart"/>
      <w:proofErr w:type="spellEnd"/>
    </w:p>
    <w:p w:rsidR="003214C4" w:rsidP="0072772D" w:rsidRDefault="003214C4" w14:paraId="31AFC013" w14:textId="77777777">
      <w:pPr>
        <w:pStyle w:val="1"/>
        <w:tabs>
          <w:tab w:val="num" w:pos="432"/>
        </w:tabs>
        <w:spacing w:before="0" w:after="0"/>
        <w:jc w:val="center"/>
        <w:sectPr w:rsidR="003214C4" w:rsidSect="002609AC">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t>Раздел 4. Техническое задание</w:t>
      </w:r>
    </w:p>
    <w:p w:rsidR="001D6E8A" w:rsidP="001D6E8A" w:rsidRDefault="001D6E8A" w14:paraId="032E1C39" w14:textId="77777777"/>
    <w:altChunk r:id="AltChunkId3"/>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proofErr w:type="gramStart"/>
            <w:r>
              <w:t>Конкурс № ОКэ-МСП-НКПГОРЬК-18-0023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gramEnd"/>
            <w:proofErr w:type="spellStart"/>
            <w:proofErr w:type="spellEnd"/>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5"/>
            <w:bookmarkStart w:name="OLE_LINK9" w:id="16"/>
            <w:bookmarkStart w:name="OLE_LINK23" w:id="17"/>
            <w:bookmarkStart w:name="OLE_LINK24" w:id="18"/>
            <w:bookmarkStart w:name="OLE_LINK37" w:id="19"/>
            <w:bookmarkStart w:name="OLE_LINK60" w:id="20"/>
            <w:bookmarkStart w:name="OLE_LINK61" w:id="21"/>
            <w:bookmarkStart w:name="OLE_LINK75" w:id="22"/>
            <w:bookmarkStart w:name="OLE_LINK76" w:id="23"/>
            <w:proofErr w:type="gramStart"/>
            <w:r>
              <w:rPr>
                <w:sz w:val="24"/>
                <w:szCs w:val="24"/>
              </w:rPr>
              <w:t>«28» сентября 2018 года</w:t>
            </w:r>
            <w:proofErr w:type="gramEnd"/>
            <w:proofErr w:type="spellStart"/>
            <w:proofErr w:type="spellEnd"/>
            <w:bookmarkEnd w:id="15"/>
            <w:bookmarkEnd w:id="16"/>
            <w:bookmarkEnd w:id="17"/>
            <w:bookmarkEnd w:id="18"/>
            <w:bookmarkEnd w:id="19"/>
            <w:bookmarkEnd w:id="20"/>
            <w:bookmarkEnd w:id="21"/>
            <w:bookmarkEnd w:id="22"/>
            <w:bookmarkEnd w:id="23"/>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w:history="1" r:id="rId22">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3">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4">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w:history="1" r:id="rId25">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850000 (восемьсот пятьдесят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
            </w:r>
            <w:proofErr w:type="gramStart"/>
            <w:proofErr w:type="gramEnd"/>
            <w:proofErr w:type="gramEnd"/>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Место, дата начала и окончания подачи Заявок</w:t>
            </w:r>
          </w:p>
        </w:tc>
        <w:tc>
          <w:tcPr>
            <w:tcW w:w="6768" w:type="dxa"/>
          </w:tcPr>
          <w:p>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proofErr w:type="gramStart"/>
            <w:r>
              <w:rPr>
                <w:sz w:val="24"/>
                <w:szCs w:val="28"/>
              </w:rPr>
              <w:t>«22» октября 2018 г. 10 час. 00 мин.</w:t>
            </w:r>
            <w:proofErr w:type="gramEnd"/>
            <w:proofErr w:type="spellStart"/>
            <w:proofErr w:type="spellEnd"/>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60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4"/>
            <w:bookmarkStart w:name="OLE_LINK11" w:id="25"/>
            <w:bookmarkStart w:name="OLE_LINK12" w:id="26"/>
            <w:bookmarkStart w:name="OLE_LINK13" w:id="27"/>
            <w:bookmarkStart w:name="OLE_LINK25" w:id="28"/>
            <w:bookmarkStart w:name="OLE_LINK26" w:id="29"/>
            <w:bookmarkStart w:name="OLE_LINK38" w:id="30"/>
            <w:bookmarkStart w:name="OLE_LINK39" w:id="31"/>
            <w:bookmarkStart w:name="OLE_LINK51" w:id="32"/>
            <w:bookmarkStart w:name="OLE_LINK52" w:id="33"/>
            <w:bookmarkStart w:name="OLE_LINK64" w:id="34"/>
            <w:bookmarkStart w:name="OLE_LINK65" w:id="35"/>
            <w:bookmarkStart w:name="OLE_LINK79" w:id="36"/>
            <w:bookmarkStart w:name="OLE_LINK80" w:id="37"/>
            <w:proofErr w:type="gramStart"/>
            <w:r>
              <w:rPr>
                <w:sz w:val="24"/>
                <w:szCs w:val="28"/>
              </w:rPr>
              <w:t>«23» октября 2018 г. 14 час. 00 мин.</w:t>
            </w:r>
            <w:proofErr w:type="gramEnd"/>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proofErr w:type="spellStart"/>
            <w:proofErr w:type="spellEnd"/>
            <w:proofErr w:type="spellStart"/>
            <w:proofErr w:type="spellEnd"/>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8"/>
            <w:bookmarkStart w:name="OLE_LINK15" w:id="39"/>
            <w:bookmarkStart w:name="OLE_LINK28" w:id="40"/>
            <w:proofErr w:type="gramStart"/>
            <w:r>
              <w:rPr>
                <w:sz w:val="24"/>
                <w:szCs w:val="28"/>
              </w:rPr>
              <w:t>«24» октября 2018 г. 14 час. 00 мин.</w:t>
            </w:r>
            <w:proofErr w:type="gramEnd"/>
            <w:proofErr w:type="spellStart"/>
            <w:proofErr w:type="spellEnd"/>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Товара производится Заказчиком Исполнителю авансовым платежом на основании выставленного Исполнителем счета в размере не более 30 % от цены работ, в том числе НДС – 18%, в течение 20 (двадцати) календарных дней после подписания настоящего Договора с момента получения счета.  Оставшуюся сумму Заказчик обязуется оплатить Исполнителю в течение 30-ти календарных  дней с даты подписания Сторонами товарной накладной (ТОРГ-12) на основании счета, счет-фактуры Поставщика</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roofErr w:type="spellStart"/>
            <w:proofErr w:type="spellEnd"/>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течение не более 30 (тридцати) рабочих дней с даты заключения Договора.</w:t>
            </w:r>
            <w:proofErr w:type="gramStart"/>
            <w:proofErr w:type="gramEnd"/>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t xml:space="preserve">г Нижний Новгород, ул Актюбинская, д 17М</w:t>
            </w:r>
            <w:proofErr w:type="gramStart"/>
            <w:proofErr w:type="gramEnd"/>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количество (объем) товара, работ, услуг определен в разделе 4 «Техническое задание» документации о закупке</w:t>
            </w:r>
            <w:proofErr w:type="gramStart"/>
            <w:proofErr w:type="gramEnd"/>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roofErr w:type="spellStart"/>
            <w:proofErr w:type="spellEnd"/>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шин для контейнерных перегружателей типа «ричстакер» и вилочных погрузчиков, с суммарной стоимостью договора(-ов) не менее 50 % от начальной (максимальной) цены договора/цены лота</w:t>
            </w:r>
            <w:proofErr w:type="spellStart"/>
            <w:proofErr w:type="spellEnd"/>
            <w:r>
              <w:rPr>
                <w:lang w:val="en-US"/>
              </w:rPr>
              <w:t>.</w:t>
            </w:r>
            <w:proofErr w:type="spellStart"/>
            <w:proofErr w:type="spellEnd"/>
          </w:p>
          <w:p w:rsidRPr="006D2B87" w:rsidR="00A15F83" w:rsidP="00A15F83" w:rsidRDefault="00A15F83" w14:paraId="2C31A50E" w14:textId="77777777">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21"/>
              </w:numPr>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Заверенные претендентом копии документов, подтверждающих соответствие товара требованиям, установленным законодательством Российской Федерации (действующие сертификаты соответствия)</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Описание технических характеристик поставляемого Товара по форме приложения № 1 к Финансово-коммерческому предложению</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Заверенные претендентом копии страниц каталогов (или иных документов), подтверждающих соответствие заявленных технических характеристик Товара в виде приложения № 2 к Финансово-коммерческому предложению</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Заверенная претендентом копия сертификата официального представителя завода-изготовителя Товара, выданный претенденту в подтверждение полномочий претендента как официального представителя завода- изготовителя</w:t>
            </w:r>
            <w:proofErr w:type="spellStart"/>
            <w:proofErr w:type="spellEnd"/>
            <w:r>
              <w:rPr>
                <w:lang w:val="en-US"/>
              </w:rPr>
              <w:t>.</w:t>
            </w:r>
            <w:proofErr w:type="spellStart"/>
            <w:proofErr w:type="spellEnd"/>
          </w:p>
        </w:tc>
      </w:tr>
      <w:tr w:rsidRPr="00F86FAA" w:rsidR="00B7370D" w:rsidTr="00EF779C" w14:paraId="2095E577" w14:textId="77777777">
        <w:tc>
          <w:tcPr>
            <w:tcW w:w="534" w:type="dxa"/>
          </w:tcPr>
          <w:p w:rsidRPr="00F86FAA" w:rsidR="00B7370D" w:rsidP="00B7370D" w:rsidRDefault="00B7370D" w14:paraId="2095E572" w14:textId="6B62B334">
            <w:pPr>
              <w:pStyle w:val="19"/>
              <w:ind w:firstLine="0"/>
              <w:rPr>
                <w:b/>
                <w:sz w:val="24"/>
                <w:szCs w:val="24"/>
              </w:rPr>
            </w:pPr>
            <w:r>
              <w:rPr>
                <w:b/>
                <w:sz w:val="24"/>
                <w:szCs w:val="24"/>
              </w:rPr>
              <w:t>18.</w:t>
            </w:r>
          </w:p>
        </w:tc>
        <w:tc>
          <w:tcPr>
            <w:tcW w:w="2551" w:type="dxa"/>
          </w:tcPr>
          <w:p w:rsidRPr="00F86FAA" w:rsidR="00B7370D" w:rsidP="00B7370D" w:rsidRDefault="00B7370D" w14:paraId="2095E573" w14:textId="0341F4B5">
            <w:pPr>
              <w:pStyle w:val="Default"/>
              <w:rPr>
                <w:b/>
                <w:color w:val="auto"/>
              </w:rPr>
            </w:pPr>
            <w:r>
              <w:rPr>
                <w:b/>
                <w:color w:val="auto"/>
              </w:rPr>
              <w:t>Срок заключения договора</w:t>
            </w:r>
          </w:p>
        </w:tc>
        <w:tc>
          <w:tcPr>
            <w:tcW w:w="6768" w:type="dxa"/>
          </w:tcPr>
          <w:p w:rsidRPr="00F83CFB" w:rsidR="00CB0433" w:rsidP="00F83CFB" w:rsidRDefault="00B7370D" w14:paraId="2095E576" w14:textId="17D68104">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Pr="00F86FAA" w:rsidR="00B7370D" w:rsidTr="00EF779C" w14:paraId="2095E5B1" w14:textId="77777777">
        <w:tc>
          <w:tcPr>
            <w:tcW w:w="534" w:type="dxa"/>
          </w:tcPr>
          <w:p w:rsidRPr="00F86FAA" w:rsidR="00B7370D" w:rsidP="00B7370D" w:rsidRDefault="00B7370D" w14:paraId="2095E578" w14:textId="77777777">
            <w:pPr>
              <w:pStyle w:val="19"/>
              <w:ind w:firstLine="0"/>
              <w:rPr>
                <w:b/>
                <w:sz w:val="24"/>
                <w:szCs w:val="24"/>
              </w:rPr>
            </w:pPr>
            <w:r>
              <w:rPr>
                <w:b/>
                <w:sz w:val="24"/>
                <w:szCs w:val="24"/>
              </w:rPr>
              <w:t>19.</w:t>
            </w:r>
          </w:p>
        </w:tc>
        <w:tc>
          <w:tcPr>
            <w:tcW w:w="2551" w:type="dxa"/>
          </w:tcPr>
          <w:p w:rsidRPr="00F86FAA" w:rsidR="00B7370D" w:rsidP="00B7370D" w:rsidRDefault="00B7370D" w14:paraId="2095E579" w14:textId="77777777">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B7370D" w:rsidTr="00380FE4"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B7370D" w:rsidTr="00380FE4" w14:paraId="3AA87FB5" w14:textId="77777777">
                    <w:tc>
                      <w:tcPr>
                        <w:tcW w:w="4423" w:type="dxa"/>
                      </w:tcPr>
                      <w:p w:rsidRPr="006D2B87" w:rsidR="00B7370D" w:rsidP="00B7370D" w:rsidRDefault="00B7370D" w14:paraId="32C7A5B3" w14:textId="77777777">
                        <w:pPr>
                          <w:pStyle w:val="afa"/>
                          <w:rPr>
                            <w:b/>
                            <w:sz w:val="24"/>
                          </w:rPr>
                        </w:pPr>
                        <w:r>
                          <w:rPr>
                            <w:b/>
                            <w:sz w:val="24"/>
                          </w:rPr>
                          <w:t>Критерий оценки</w:t>
                        </w:r>
                      </w:p>
                    </w:tc>
                    <w:tc>
                      <w:tcPr>
                        <w:tcW w:w="2114" w:type="dxa"/>
                      </w:tcPr>
                      <w:p w:rsidRPr="006D2B87" w:rsidR="00B7370D" w:rsidP="00B7370D" w:rsidRDefault="00B7370D" w14:paraId="302C9DA5" w14:textId="7777777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Pr="00514332" w:rsidR="00B7370D" w:rsidTr="00380FE4" w14:paraId="316DEC0D" w14:textId="77777777">
                    <w:tc>
                      <w:tcPr>
                        <w:tcW w:w="4423" w:type="dxa"/>
                      </w:tcPr>
                      <w:p>
                        <w:pPr>
                          <w:pStyle w:val="afa"/>
                          <w:ind w:firstLine="0"/>
                          <w:rPr>
                            <w:sz w:val="24"/>
                          </w:rPr>
                        </w:pPr>
                        <w:r>
                          <w:rPr>
                            <w:sz w:val="24"/>
                          </w:rPr>
                          <w:t>Цена договора</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0,55</w:t>
                        </w:r>
                        <w:proofErr w:type="spellStart"/>
                        <w:proofErr w:type="spellEnd"/>
                      </w:p>
                    </w:tc>
                  </w:tr>
                  <w:tr w:rsidRPr="00514332" w:rsidR="00B7370D" w:rsidTr="00380FE4" w14:paraId="316DEC0D" w14:textId="77777777">
                    <w:tc>
                      <w:tcPr>
                        <w:tcW w:w="4423" w:type="dxa"/>
                      </w:tcPr>
                      <w:p>
                        <w:pPr>
                          <w:pStyle w:val="afa"/>
                          <w:ind w:firstLine="0"/>
                          <w:rPr>
                            <w:sz w:val="24"/>
                          </w:rPr>
                        </w:pPr>
                        <w:r>
                          <w:rPr>
                            <w:sz w:val="24"/>
                          </w:rPr>
                          <w:t>Условия и порядок оплаты</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r w:rsidRPr="00514332" w:rsidR="00B7370D" w:rsidTr="00380FE4" w14:paraId="316DEC0D" w14:textId="77777777">
                    <w:tc>
                      <w:tcPr>
                        <w:tcW w:w="4423" w:type="dxa"/>
                      </w:tcPr>
                      <w:p>
                        <w:pPr>
                          <w:pStyle w:val="afa"/>
                          <w:ind w:firstLine="0"/>
                          <w:rPr>
                            <w:sz w:val="24"/>
                          </w:rPr>
                        </w:pPr>
                        <w:r>
                          <w:rPr>
                            <w:sz w:val="24"/>
                          </w:rPr>
                          <w:t>Срок поставки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r w:rsidRPr="00514332" w:rsidR="00B7370D" w:rsidTr="00380FE4" w14:paraId="316DEC0D" w14:textId="77777777">
                    <w:tc>
                      <w:tcPr>
                        <w:tcW w:w="4423" w:type="dxa"/>
                      </w:tcPr>
                      <w:p>
                        <w:pPr>
                          <w:pStyle w:val="afa"/>
                          <w:ind w:firstLine="0"/>
                          <w:rPr>
                            <w:sz w:val="24"/>
                          </w:rPr>
                        </w:pPr>
                        <w:r>
                          <w:rPr>
                            <w:sz w:val="24"/>
                          </w:rPr>
                          <w:t>Срок предоставления гарантии качества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bl>
                <w:p w:rsidRPr="00F86FAA" w:rsidR="00B7370D" w:rsidP="00B7370D" w:rsidRDefault="00B7370D" w14:paraId="689A3768" w14:textId="77777777">
                  <w:pPr>
                    <w:pStyle w:val="afa"/>
                    <w:rPr>
                      <w:b/>
                      <w:i/>
                      <w:sz w:val="24"/>
                    </w:rPr>
                  </w:pPr>
                </w:p>
              </w:tc>
            </w:tr>
          </w:tbl>
          <w:p w:rsidRPr="00F86FAA" w:rsidR="00B7370D" w:rsidP="00B7370D" w:rsidRDefault="00B7370D" w14:paraId="2095E5B0" w14:textId="77777777">
            <w:pPr>
              <w:pStyle w:val="afa"/>
              <w:rPr>
                <w:b/>
                <w:i/>
                <w:sz w:val="24"/>
              </w:rPr>
            </w:pPr>
          </w:p>
        </w:tc>
      </w:tr>
      <w:tr w:rsidRPr="00F86FAA" w:rsidR="00B7370D" w:rsidTr="00EF779C" w14:paraId="2095E5C0" w14:textId="77777777">
        <w:tc>
          <w:tcPr>
            <w:tcW w:w="534" w:type="dxa"/>
          </w:tcPr>
          <w:p w:rsidRPr="00F86FAA" w:rsidR="00B7370D" w:rsidP="00B7370D" w:rsidRDefault="00B7370D" w14:paraId="2095E5B2" w14:textId="77777777">
            <w:pPr>
              <w:pStyle w:val="19"/>
              <w:ind w:firstLine="0"/>
              <w:rPr>
                <w:b/>
                <w:sz w:val="24"/>
                <w:szCs w:val="24"/>
              </w:rPr>
            </w:pPr>
            <w:r>
              <w:rPr>
                <w:b/>
                <w:sz w:val="24"/>
                <w:szCs w:val="24"/>
              </w:rPr>
              <w:t>20.</w:t>
            </w:r>
          </w:p>
        </w:tc>
        <w:tc>
          <w:tcPr>
            <w:tcW w:w="2551" w:type="dxa"/>
          </w:tcPr>
          <w:p w:rsidRPr="00F86FAA" w:rsidR="00B7370D" w:rsidP="00B7370D" w:rsidRDefault="00B7370D" w14:paraId="2095E5B3" w14:textId="77777777">
            <w:pPr>
              <w:pStyle w:val="Default"/>
              <w:rPr>
                <w:b/>
                <w:color w:val="auto"/>
              </w:rPr>
            </w:pPr>
            <w:r>
              <w:rPr>
                <w:b/>
                <w:color w:val="auto"/>
              </w:rPr>
              <w:t>Особенности заключения договора</w:t>
            </w:r>
          </w:p>
        </w:tc>
        <w:tc>
          <w:tcPr>
            <w:tcW w:w="6768" w:type="dxa"/>
          </w:tcPr>
          <w:p>
            <w:pPr>
              <w:pStyle w:val="afa"/>
              <w:ind w:firstLine="397"/>
              <w:rPr>
                <w:sz w:val="24"/>
              </w:rPr>
            </w:pPr>
            <w:r>
              <w:rPr>
                <w:sz w:val="24"/>
              </w:rPr>
              <w:t xml:space="preserve"/>
            </w:r>
            <w:proofErr w:type="gramStart"/>
            <w:proofErr w:type="gramEnd"/>
          </w:p>
          <w:p>
            <w:pPr>
              <w:pStyle w:val="afa"/>
              <w:numPr>
                <w:ilvl w:val="3"/>
                <w:numId w:val="23"/>
              </w:numPr>
              <w:ind w:left="0" w:firstLine="39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proofErr w:type="spellStart"/>
            <w:proofErr w:type="spellEnd"/>
            <w:r>
              <w:rPr>
                <w:sz w:val="24"/>
              </w:rPr>
              <w:t>), до момента его подписания победителем.</w:t>
            </w:r>
          </w:p>
          <w:p w:rsidRPr="002F15C9" w:rsidR="00C56C5B" w:rsidP="00C56C5B" w:rsidRDefault="00C56C5B" w14:paraId="1FFCA0A9" w14:textId="6200DBA3">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Pr="002F15C9" w:rsidR="00C56C5B" w:rsidP="00C56C5B" w:rsidRDefault="00C56C5B" w14:paraId="39AC3FAC" w14:textId="77777777">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C56C5B" w:rsidP="00C56C5B" w:rsidRDefault="00C56C5B" w14:paraId="20137FE1" w14:textId="0D78681D">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r>
              <w:rPr>
                <w:sz w:val="24"/>
              </w:rPr>
              <w:t xml:space="preserve">.</w:t>
            </w:r>
          </w:p>
          <w:p>
            <w:pPr>
              <w:pStyle w:val="afa"/>
              <w:numPr>
                <w:ilvl w:val="3"/>
                <w:numId w:val="23"/>
              </w:numPr>
              <w:ind w:left="0" w:firstLine="397"/>
              <w:rPr>
                <w:sz w:val="24"/>
              </w:rPr>
            </w:pPr>
            <w:r>
              <w:rPr>
                <w:sz w:val="24"/>
                <w:lang w:val="en-US"/>
              </w:rPr>
              <w:t>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spellStart"/>
            <w:proofErr w:type="spellEnd"/>
          </w:p>
          <w:p>
            <w:pPr>
              <w:pStyle w:val="afa"/>
              <w:numPr>
                <w:ilvl w:val="3"/>
                <w:numId w:val="23"/>
              </w:numPr>
              <w:ind w:left="0" w:firstLine="397"/>
              <w:rPr>
                <w:sz w:val="24"/>
              </w:rPr>
            </w:pPr>
            <w:proofErr w:type="spellStart"/>
            <w:proofErr w:type="spellEnd"/>
          </w:p>
        </w:tc>
      </w:tr>
      <w:tr w:rsidRPr="00F86FAA" w:rsidR="00B7370D" w:rsidTr="00EF779C" w14:paraId="2095E5C4" w14:textId="77777777">
        <w:tc>
          <w:tcPr>
            <w:tcW w:w="534" w:type="dxa"/>
          </w:tcPr>
          <w:p w:rsidRPr="00F86FAA" w:rsidR="00B7370D" w:rsidP="00B7370D" w:rsidRDefault="00B7370D" w14:paraId="2095E5C1" w14:textId="77777777">
            <w:pPr>
              <w:pStyle w:val="19"/>
              <w:ind w:firstLine="0"/>
              <w:rPr>
                <w:b/>
                <w:sz w:val="24"/>
                <w:szCs w:val="24"/>
              </w:rPr>
            </w:pPr>
            <w:r>
              <w:rPr>
                <w:b/>
                <w:sz w:val="24"/>
                <w:szCs w:val="24"/>
              </w:rPr>
              <w:t>21.</w:t>
            </w:r>
          </w:p>
        </w:tc>
        <w:tc>
          <w:tcPr>
            <w:tcW w:w="2551" w:type="dxa"/>
          </w:tcPr>
          <w:p w:rsidRPr="00F86FAA" w:rsidR="00B7370D" w:rsidP="00B7370D" w:rsidRDefault="00B7370D"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roofErr w:type="gramStart"/>
            <w:proofErr w:type="gramEnd"/>
          </w:p>
        </w:tc>
      </w:tr>
      <w:tr w:rsidRPr="00F86FAA" w:rsidR="00B7370D" w:rsidTr="00EF779C" w14:paraId="2095E5C8" w14:textId="77777777">
        <w:tc>
          <w:tcPr>
            <w:tcW w:w="534" w:type="dxa"/>
          </w:tcPr>
          <w:p w:rsidRPr="00F86FAA" w:rsidR="00B7370D" w:rsidP="00B7370D" w:rsidRDefault="00B7370D" w14:paraId="2095E5C5" w14:textId="77777777">
            <w:pPr>
              <w:pStyle w:val="19"/>
              <w:ind w:firstLine="0"/>
              <w:rPr>
                <w:b/>
                <w:sz w:val="24"/>
                <w:szCs w:val="24"/>
              </w:rPr>
            </w:pPr>
            <w:r>
              <w:rPr>
                <w:b/>
                <w:sz w:val="24"/>
                <w:szCs w:val="24"/>
              </w:rPr>
              <w:t>22.</w:t>
            </w:r>
          </w:p>
        </w:tc>
        <w:tc>
          <w:tcPr>
            <w:tcW w:w="2551" w:type="dxa"/>
          </w:tcPr>
          <w:p w:rsidRPr="00F86FAA" w:rsidR="00B7370D" w:rsidP="00B7370D" w:rsidRDefault="00B7370D"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proofErr w:type="spellStart"/>
            <w:proofErr w:type="spellEnd"/>
            <w:proofErr w:type="gramStart"/>
          </w:p>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rPr>
                <w:sz w:val="24"/>
                <w:szCs w:val="24"/>
              </w:rPr>
            </w:pPr>
            <w:proofErr w:type="gramEnd"/>
          </w:p>
        </w:tc>
      </w:tr>
      <w:tr w:rsidRPr="00F86FAA" w:rsidR="00B7370D" w:rsidTr="00EF779C" w14:paraId="2095E5CC" w14:textId="77777777">
        <w:tc>
          <w:tcPr>
            <w:tcW w:w="534" w:type="dxa"/>
          </w:tcPr>
          <w:p w:rsidRPr="00F86FAA" w:rsidR="00B7370D" w:rsidP="00B7370D" w:rsidRDefault="00B7370D" w14:paraId="2095E5C9" w14:textId="77777777">
            <w:pPr>
              <w:pStyle w:val="19"/>
              <w:ind w:firstLine="0"/>
              <w:rPr>
                <w:b/>
                <w:sz w:val="24"/>
                <w:szCs w:val="24"/>
              </w:rPr>
            </w:pPr>
            <w:r>
              <w:rPr>
                <w:b/>
                <w:sz w:val="24"/>
                <w:szCs w:val="24"/>
              </w:rPr>
              <w:t>23.</w:t>
            </w:r>
          </w:p>
        </w:tc>
        <w:tc>
          <w:tcPr>
            <w:tcW w:w="2551" w:type="dxa"/>
          </w:tcPr>
          <w:p w:rsidRPr="00F86FAA" w:rsidR="00B7370D" w:rsidP="00B7370D" w:rsidRDefault="00B7370D"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t xml:space="preserve">Приложение № </w:t>
      </w:r>
      <w:proofErr w:type="gramStart"/>
      <w:r>
        <w:rPr>
          <w:rFonts w:eastAsia="MS Mincho"/>
          <w:szCs w:val="28"/>
        </w:rPr>
        <w:t>1</w:t>
      </w:r>
      <w:proofErr w:type="gramEnd"/>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P="00A05A20" w:rsidRDefault="000954FB" w14:paraId="2095E5E6" w14:textId="5228BE4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001776F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002C37FF" w:rsidP="003214C4" w:rsidRDefault="00F47376" w14:paraId="3EE9880E" w14:textId="20154D71">
      <w:pPr>
        <w:rPr>
          <w:sz w:val="28"/>
          <w:szCs w:val="28"/>
          <w:lang w:eastAsia="ru-RU"/>
        </w:rPr>
      </w:pPr>
      <w:r>
        <w:rPr>
          <w:sz w:val="28"/>
          <w:szCs w:val="28"/>
          <w:lang w:eastAsia="ru-RU"/>
        </w:rPr>
        <w:t>«____»  _________ 201__ г.</w:t>
      </w:r>
    </w:p>
    <w:p w:rsidR="002C37FF" w:rsidP="003214C4" w:rsidRDefault="002C37FF" w14:paraId="6C489F0C" w14:textId="77777777">
      <w:pPr>
        <w:rPr>
          <w:sz w:val="28"/>
          <w:szCs w:val="28"/>
          <w:lang w:eastAsia="ru-RU"/>
        </w:rPr>
      </w:pPr>
    </w:p>
    <w:p w:rsidRPr="003214C4" w:rsidR="002C37FF" w:rsidP="003214C4" w:rsidRDefault="002C37FF" w14:paraId="390A75A3" w14:textId="77777777">
      <w:pPr>
        <w:rPr>
          <w:sz w:val="28"/>
          <w:szCs w:val="28"/>
          <w:lang w:eastAsia="ru-RU"/>
        </w:rPr>
        <w:sectPr w:rsidRPr="003214C4" w:rsidR="002C37FF" w:rsidSect="007C51E1">
          <w:pgSz w:w="11907" w:h="16840" w:code="9"/>
          <w:pgMar w:top="1134" w:right="851" w:bottom="1134" w:left="1418" w:header="794" w:footer="794" w:gutter="0"/>
          <w:cols w:space="720"/>
          <w:titlePg/>
          <w:docGrid w:linePitch="326"/>
        </w:sectPr>
      </w:pPr>
    </w:p>
    <w:p w:rsidR="002C37FF" w:rsidP="002C37FF" w:rsidRDefault="002C37FF" w14:paraId="6EFA5534" w14:textId="77777777">
      <w:pPr>
        <w:rPr>
          <w:sz w:val="28"/>
          <w:szCs w:val="28"/>
          <w:lang w:eastAsia="ru-RU"/>
        </w:rPr>
      </w:pPr>
    </w:p>
    <w:p w:rsidR="002609AC" w:rsidP="002C37FF" w:rsidRDefault="002609AC" w14:paraId="218BB5D9" w14:textId="77777777">
      <w:pPr>
        <w:rPr>
          <w:sz w:val="28"/>
          <w:szCs w:val="28"/>
          <w:lang w:eastAsia="ru-RU"/>
        </w:rPr>
      </w:pPr>
    </w:p>
    <w:p w:rsidR="002609AC" w:rsidP="002C37FF" w:rsidRDefault="002609AC" w14:paraId="07CC0094" w14:textId="77777777">
      <w:pPr>
        <w:rPr>
          <w:sz w:val="28"/>
          <w:szCs w:val="28"/>
          <w:lang w:eastAsia="ru-RU"/>
        </w:rPr>
      </w:pPr>
    </w:p>
    <w:p w:rsidR="002609AC" w:rsidP="002C37FF" w:rsidRDefault="002609AC" w14:paraId="383EF0D4" w14:textId="77777777">
      <w:pPr>
        <w:rPr>
          <w:sz w:val="28"/>
          <w:szCs w:val="28"/>
          <w:lang w:eastAsia="ru-RU"/>
        </w:rPr>
      </w:pPr>
    </w:p>
    <w:p w:rsidR="002609AC" w:rsidP="002C37FF" w:rsidRDefault="002609AC" w14:paraId="61A9BE4B" w14:textId="77777777">
      <w:pPr>
        <w:rPr>
          <w:sz w:val="28"/>
          <w:szCs w:val="28"/>
          <w:lang w:eastAsia="ru-RU"/>
        </w:rPr>
      </w:pPr>
    </w:p>
    <w:p w:rsidR="002609AC" w:rsidP="002C37FF" w:rsidRDefault="002609AC" w14:paraId="47F635D0" w14:textId="77777777">
      <w:pPr>
        <w:rPr>
          <w:sz w:val="28"/>
          <w:szCs w:val="28"/>
          <w:lang w:eastAsia="ru-RU"/>
        </w:rPr>
      </w:pPr>
    </w:p>
    <w:p w:rsidR="002609AC" w:rsidP="002C37FF" w:rsidRDefault="002609AC" w14:paraId="4B7B3BFC" w14:textId="77777777">
      <w:pPr>
        <w:rPr>
          <w:sz w:val="28"/>
          <w:szCs w:val="28"/>
          <w:lang w:eastAsia="ru-RU"/>
        </w:rPr>
      </w:pPr>
    </w:p>
    <w:p w:rsidRPr="002C37FF" w:rsidR="002609AC" w:rsidP="002C37FF" w:rsidRDefault="002609AC" w14:paraId="51B92111" w14:textId="77777777">
      <w:pPr>
        <w:rPr>
          <w:sz w:val="28"/>
          <w:szCs w:val="28"/>
          <w:lang w:eastAsia="ru-RU"/>
        </w:rPr>
      </w:pPr>
    </w:p>
    <w:p w:rsidRPr="002C37FF" w:rsidR="002C37FF" w:rsidP="002C37FF" w:rsidRDefault="002C37FF" w14:paraId="14A3ABF2" w14:textId="77777777">
      <w:pPr>
        <w:rPr>
          <w:sz w:val="28"/>
          <w:szCs w:val="28"/>
          <w:lang w:eastAsia="ru-RU"/>
        </w:rPr>
      </w:pPr>
    </w:p>
    <w:p w:rsidRPr="002C37FF" w:rsidR="002C37FF" w:rsidP="002C37FF" w:rsidRDefault="002C37FF" w14:paraId="660826B9" w14:textId="77777777">
      <w:pPr>
        <w:jc w:val="right"/>
        <w:outlineLvl w:val="0"/>
        <w:rPr>
          <w:rFonts w:eastAsia="MS Mincho"/>
          <w:sz w:val="28"/>
          <w:szCs w:val="28"/>
        </w:rPr>
        <w:sectPr w:rsidRPr="002C37FF" w:rsidR="002C37FF" w:rsidSect="002C37FF">
          <w:type w:val="continuous"/>
          <w:pgSz w:w="11907" w:h="16840" w:code="9"/>
          <w:pgMar w:top="1134" w:right="851" w:bottom="1134" w:left="1418" w:header="794" w:footer="794" w:gutter="0"/>
          <w:cols w:space="720"/>
          <w:titlePg/>
          <w:docGrid w:linePitch="326"/>
        </w:sectPr>
      </w:pPr>
    </w:p>
    <w:p>
      <w:pPr>
        <w:jc w:val="right"/>
        <w:outlineLvl w:val="0"/>
        <w:rPr>
          <w:rFonts w:eastAsia="MS Mincho"/>
          <w:sz w:val="28"/>
          <w:szCs w:val="28"/>
        </w:rPr>
      </w:pPr>
      <w:r>
        <w:rPr>
          <w:rFonts w:eastAsia="MS Mincho"/>
          <w:sz w:val="28"/>
          <w:szCs w:val="28"/>
        </w:rPr>
        <w:t xml:space="preserve">Приложение № </w:t>
      </w:r>
      <w:proofErr w:type="gramStart"/>
      <w:r>
        <w:rPr>
          <w:rFonts w:eastAsia="MS Mincho"/>
          <w:sz w:val="28"/>
          <w:szCs w:val="28"/>
        </w:rPr>
        <w:t>2</w:t>
      </w:r>
      <w:proofErr w:type="gramEnd"/>
    </w:p>
    <w:p w:rsidRPr="002C37FF" w:rsidR="002C37FF" w:rsidP="002C37FF" w:rsidRDefault="002C37FF" w14:paraId="7B48218D" w14:textId="77777777">
      <w:pPr>
        <w:ind w:firstLine="425"/>
        <w:jc w:val="right"/>
        <w:rPr>
          <w:sz w:val="28"/>
          <w:szCs w:val="28"/>
        </w:rPr>
      </w:pPr>
      <w:r>
        <w:rPr>
          <w:sz w:val="28"/>
          <w:szCs w:val="28"/>
        </w:rPr>
        <w:t>к документации о закупке</w:t>
      </w:r>
    </w:p>
    <w:p w:rsidRPr="002C37FF" w:rsidR="002C37FF" w:rsidP="002C37FF" w:rsidRDefault="002C37FF" w14:paraId="193C17C2" w14:textId="77777777">
      <w:pPr>
        <w:suppressAutoHyphens w:val="0"/>
        <w:rPr>
          <w:b/>
          <w:sz w:val="32"/>
          <w:szCs w:val="32"/>
        </w:rPr>
      </w:pPr>
    </w:p>
    <w:p w:rsidRPr="002C37FF" w:rsidR="002C37FF" w:rsidP="002C37FF" w:rsidRDefault="002C37FF" w14:paraId="316838C8" w14:textId="77777777">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Pr="002C37FF" w:rsidR="002C37FF" w:rsidP="002C37FF" w:rsidRDefault="002C37FF" w14:paraId="06571931" w14:textId="77777777">
      <w:pPr>
        <w:suppressAutoHyphens w:val="0"/>
        <w:jc w:val="center"/>
        <w:rPr>
          <w:b/>
          <w:bCs/>
          <w:iCs/>
          <w:sz w:val="32"/>
          <w:szCs w:val="32"/>
        </w:rPr>
      </w:pPr>
      <w:r>
        <w:rPr>
          <w:b/>
          <w:bCs/>
          <w:iCs/>
          <w:sz w:val="32"/>
          <w:szCs w:val="32"/>
        </w:rPr>
        <w:t>критериям отнесения к субъектам малого</w:t>
      </w:r>
    </w:p>
    <w:p w:rsidRPr="002C37FF" w:rsidR="002C37FF" w:rsidP="002C37FF" w:rsidRDefault="002C37FF" w14:paraId="566E19AF" w14:textId="77777777">
      <w:pPr>
        <w:suppressAutoHyphens w:val="0"/>
        <w:jc w:val="center"/>
        <w:rPr>
          <w:b/>
          <w:bCs/>
          <w:iCs/>
          <w:sz w:val="32"/>
          <w:szCs w:val="32"/>
        </w:rPr>
      </w:pPr>
      <w:r>
        <w:rPr>
          <w:b/>
          <w:bCs/>
          <w:iCs/>
          <w:sz w:val="32"/>
          <w:szCs w:val="32"/>
        </w:rPr>
        <w:t>и среднего предпринимательства</w:t>
      </w:r>
    </w:p>
    <w:p w:rsidRPr="002C37FF" w:rsidR="002C37FF" w:rsidP="002C37FF" w:rsidRDefault="002C37FF" w14:paraId="58DC20D8" w14:textId="77777777">
      <w:pPr>
        <w:rPr>
          <w:b/>
          <w:sz w:val="36"/>
          <w:szCs w:val="36"/>
        </w:rPr>
      </w:pPr>
      <w:r>
        <w:rPr>
          <w:b/>
          <w:sz w:val="36"/>
          <w:szCs w:val="36"/>
        </w:rPr>
        <w:t xml:space="preserve"> </w:t>
      </w:r>
    </w:p>
    <w:p w:rsidRPr="002C37FF" w:rsidR="002C37FF" w:rsidP="002C37FF" w:rsidRDefault="002C37FF" w14:paraId="0FE4E93F" w14:textId="77777777">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Pr="002C37FF" w:rsidR="002C37FF" w:rsidP="002C37FF" w:rsidRDefault="002C37FF" w14:paraId="5BD4C324" w14:textId="77777777">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Pr="002C37FF" w:rsidR="002C37FF" w:rsidP="002C37FF" w:rsidRDefault="002C37FF" w14:paraId="0C4F3132" w14:textId="77777777">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Pr="002C37FF" w:rsidR="002C37FF" w:rsidP="002C37FF" w:rsidRDefault="002C37FF" w14:paraId="551EFAF8"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Pr="002C37FF" w:rsidR="002C37FF" w:rsidP="002C37FF" w:rsidRDefault="002C37FF" w14:paraId="208ED197" w14:textId="77777777">
      <w:pPr>
        <w:suppressAutoHyphens w:val="0"/>
        <w:rPr>
          <w:bCs/>
          <w:iCs/>
          <w:sz w:val="28"/>
          <w:szCs w:val="28"/>
        </w:rPr>
      </w:pPr>
      <w:r>
        <w:rPr>
          <w:bCs/>
          <w:iCs/>
          <w:sz w:val="28"/>
          <w:szCs w:val="28"/>
        </w:rPr>
        <w:t>и сообщается следующая информация:</w:t>
      </w:r>
    </w:p>
    <w:p w:rsidRPr="002C37FF" w:rsidR="002C37FF" w:rsidP="002C37FF" w:rsidRDefault="002C37FF" w14:paraId="220B4B00" w14:textId="77777777">
      <w:pPr>
        <w:suppressAutoHyphens w:val="0"/>
        <w:rPr>
          <w:bCs/>
          <w:iCs/>
          <w:sz w:val="20"/>
          <w:szCs w:val="20"/>
        </w:rPr>
      </w:pPr>
    </w:p>
    <w:p w:rsidRPr="002C37FF" w:rsidR="002C37FF" w:rsidP="002C37FF" w:rsidRDefault="002C37FF" w14:paraId="2648FADF" w14:textId="77777777">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Pr="002C37FF" w:rsidR="002C37FF" w:rsidP="002C37FF" w:rsidRDefault="002C37FF" w14:paraId="58CCF582" w14:textId="77777777">
      <w:pPr>
        <w:suppressAutoHyphens w:val="0"/>
        <w:rPr>
          <w:bCs/>
          <w:iCs/>
          <w:sz w:val="28"/>
          <w:szCs w:val="28"/>
          <w:u w:val="single"/>
        </w:rPr>
      </w:pPr>
      <w:r>
        <w:rPr>
          <w:bCs/>
          <w:iCs/>
          <w:sz w:val="28"/>
          <w:szCs w:val="28"/>
          <w:u w:val="single"/>
        </w:rPr>
        <w:t xml:space="preserve">                                                                                                                                        .</w:t>
      </w:r>
    </w:p>
    <w:p w:rsidRPr="002C37FF" w:rsidR="002C37FF" w:rsidP="002C37FF" w:rsidRDefault="002C37FF" w14:paraId="49F3546B" w14:textId="77777777">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Pr="002C37FF" w:rsidR="002C37FF" w:rsidP="002C37FF" w:rsidRDefault="002C37FF" w14:paraId="16FA5EB2" w14:textId="77777777">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Pr="002C37FF" w:rsidR="002C37FF" w:rsidP="002C37FF" w:rsidRDefault="002C37FF" w14:paraId="1E0F93A1" w14:textId="77777777">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Pr="002C37FF" w:rsidR="002C37FF" w:rsidP="002C37FF" w:rsidRDefault="002C37FF" w14:paraId="569F4D78" w14:textId="77777777">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Pr="002C37FF" w:rsidR="002C37FF" w:rsidP="002C37FF" w:rsidRDefault="002C37FF" w14:paraId="386BE776" w14:textId="77777777">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Pr="002C37FF" w:rsidR="002C37FF" w:rsidP="002C37FF" w:rsidRDefault="002C37FF" w14:paraId="1E9B5ECE" w14:textId="77777777">
      <w:pPr>
        <w:suppressAutoHyphens w:val="0"/>
        <w:ind w:firstLine="357"/>
        <w:rPr>
          <w:bCs/>
          <w:iCs/>
          <w:sz w:val="28"/>
          <w:szCs w:val="28"/>
        </w:rPr>
      </w:pPr>
      <w:r>
        <w:rPr>
          <w:bCs/>
          <w:iCs/>
          <w:sz w:val="28"/>
          <w:szCs w:val="28"/>
        </w:rPr>
        <w:t>Телефон:+7(______) ________________________________________________</w:t>
      </w:r>
    </w:p>
    <w:p w:rsidRPr="002C37FF" w:rsidR="002C37FF" w:rsidP="002C37FF" w:rsidRDefault="002C37FF" w14:paraId="4990BC82" w14:textId="77777777">
      <w:pPr>
        <w:suppressAutoHyphens w:val="0"/>
        <w:ind w:firstLine="357"/>
        <w:rPr>
          <w:bCs/>
          <w:iCs/>
          <w:sz w:val="28"/>
          <w:szCs w:val="28"/>
        </w:rPr>
      </w:pPr>
      <w:r>
        <w:rPr>
          <w:bCs/>
          <w:iCs/>
          <w:sz w:val="28"/>
          <w:szCs w:val="28"/>
        </w:rPr>
        <w:t>Факс: +7 (______) __________________________________________________</w:t>
      </w:r>
    </w:p>
    <w:p w:rsidRPr="002C37FF" w:rsidR="002C37FF" w:rsidP="002C37FF" w:rsidRDefault="002C37FF" w14:paraId="509C9F7E" w14:textId="77777777">
      <w:pPr>
        <w:suppressAutoHyphens w:val="0"/>
        <w:ind w:firstLine="357"/>
        <w:rPr>
          <w:bCs/>
          <w:iCs/>
          <w:sz w:val="28"/>
          <w:szCs w:val="28"/>
        </w:rPr>
      </w:pPr>
      <w:r>
        <w:rPr>
          <w:bCs/>
          <w:iCs/>
          <w:sz w:val="28"/>
          <w:szCs w:val="28"/>
        </w:rPr>
        <w:t>Адрес электронной почты __________________@_______________________</w:t>
      </w:r>
    </w:p>
    <w:p w:rsidRPr="002C37FF" w:rsidR="002C37FF" w:rsidP="002C37FF" w:rsidRDefault="002C37FF" w14:paraId="239F7D91" w14:textId="77777777">
      <w:pPr>
        <w:suppressAutoHyphens w:val="0"/>
        <w:ind w:firstLine="357"/>
        <w:rPr>
          <w:bCs/>
          <w:iCs/>
          <w:sz w:val="28"/>
          <w:szCs w:val="28"/>
        </w:rPr>
      </w:pPr>
      <w:r>
        <w:rPr>
          <w:bCs/>
          <w:iCs/>
          <w:sz w:val="28"/>
          <w:szCs w:val="28"/>
        </w:rPr>
        <w:t>Зарегистрированный адрес офиса_____________________________________</w:t>
      </w:r>
    </w:p>
    <w:p w:rsidRPr="002C37FF" w:rsidR="002C37FF" w:rsidP="002C37FF" w:rsidRDefault="002C37FF" w14:paraId="38A0E085" w14:textId="77777777">
      <w:pPr>
        <w:suppressAutoHyphens w:val="0"/>
        <w:ind w:firstLine="357"/>
        <w:rPr>
          <w:bCs/>
          <w:iCs/>
          <w:sz w:val="28"/>
          <w:szCs w:val="28"/>
        </w:rPr>
      </w:pPr>
      <w:r>
        <w:rPr>
          <w:bCs/>
          <w:iCs/>
          <w:sz w:val="28"/>
          <w:szCs w:val="28"/>
        </w:rPr>
        <w:t>Адрес сайта:_______________________________________________________</w:t>
      </w:r>
    </w:p>
    <w:p w:rsidRPr="002C37FF" w:rsidR="002C37FF" w:rsidP="002C37FF" w:rsidRDefault="002C37FF" w14:paraId="0ED214AD" w14:textId="77777777">
      <w:pPr>
        <w:suppressAutoHyphens w:val="0"/>
        <w:ind w:firstLine="357"/>
        <w:rPr>
          <w:bCs/>
          <w:iCs/>
          <w:sz w:val="28"/>
          <w:szCs w:val="28"/>
        </w:rPr>
      </w:pPr>
      <w:r>
        <w:rPr>
          <w:bCs/>
          <w:iCs/>
          <w:sz w:val="28"/>
          <w:szCs w:val="28"/>
        </w:rPr>
        <w:t>Руководитель  _____________________________________________________</w:t>
      </w:r>
    </w:p>
    <w:p w:rsidRPr="002C37FF" w:rsidR="002C37FF" w:rsidP="002C37FF" w:rsidRDefault="002C37FF" w14:paraId="2C6FF9D4" w14:textId="77777777">
      <w:pPr>
        <w:suppressAutoHyphens w:val="0"/>
        <w:ind w:firstLine="357"/>
        <w:rPr>
          <w:bCs/>
          <w:iCs/>
          <w:sz w:val="28"/>
          <w:szCs w:val="28"/>
        </w:rPr>
      </w:pPr>
      <w:r>
        <w:rPr>
          <w:bCs/>
          <w:iCs/>
          <w:sz w:val="28"/>
          <w:szCs w:val="28"/>
        </w:rPr>
        <w:t>Банковские реквизиты ______________________________________________</w:t>
      </w:r>
    </w:p>
    <w:p w:rsidRPr="002C37FF" w:rsidR="002C37FF" w:rsidP="002C37FF" w:rsidRDefault="002C37FF" w14:paraId="5ED010B5" w14:textId="77777777">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Pr="002C37FF" w:rsidR="002C37FF" w:rsidP="002C37FF" w:rsidRDefault="002C37FF" w14:paraId="6F1DCFA9" w14:textId="77777777">
      <w:pPr>
        <w:suppressAutoHyphens w:val="0"/>
        <w:ind w:firstLine="284"/>
        <w:rPr>
          <w:bCs/>
          <w:iCs/>
          <w:sz w:val="28"/>
          <w:szCs w:val="28"/>
        </w:rPr>
      </w:pPr>
      <w:r>
        <w:rPr>
          <w:bCs/>
          <w:iCs/>
          <w:sz w:val="28"/>
          <w:szCs w:val="28"/>
        </w:rPr>
        <w:t>__________________________________________________________________</w:t>
      </w:r>
    </w:p>
    <w:p w:rsidRPr="002C37FF" w:rsidR="002C37FF" w:rsidP="002C37FF" w:rsidRDefault="002C37FF" w14:paraId="65B4736A" w14:textId="77777777">
      <w:pPr>
        <w:numPr>
          <w:ilvl w:val="0"/>
          <w:numId w:val="22"/>
        </w:numPr>
        <w:suppressAutoHyphens w:val="0"/>
        <w:ind w:left="357" w:hanging="357"/>
        <w:rPr>
          <w:bCs/>
          <w:iCs/>
          <w:sz w:val="28"/>
          <w:szCs w:val="28"/>
        </w:rPr>
      </w:pPr>
      <w:r>
        <w:rPr>
          <w:bCs/>
          <w:iCs/>
          <w:sz w:val="28"/>
          <w:szCs w:val="28"/>
        </w:rPr>
        <w:t>Контактные лица:</w:t>
      </w:r>
    </w:p>
    <w:p w:rsidRPr="002C37FF" w:rsidR="002C37FF" w:rsidP="002C37FF" w:rsidRDefault="002C37FF" w14:paraId="56BC8E6F" w14:textId="77777777">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2C37FF" w:rsidR="002C37FF" w:rsidP="002C37FF" w:rsidRDefault="002C37FF" w14:paraId="1AB12BDE" w14:textId="77777777">
      <w:pPr>
        <w:suppressAutoHyphens w:val="0"/>
        <w:ind w:left="645"/>
        <w:jc w:val="both"/>
        <w:rPr>
          <w:bCs/>
          <w:iCs/>
          <w:sz w:val="28"/>
          <w:szCs w:val="28"/>
        </w:rPr>
      </w:pPr>
    </w:p>
    <w:p w:rsidRPr="002C37FF" w:rsidR="002C37FF" w:rsidP="002C37FF" w:rsidRDefault="002C37FF" w14:paraId="19EC9A93" w14:textId="77777777">
      <w:pPr>
        <w:suppressAutoHyphens w:val="0"/>
        <w:ind w:left="645"/>
        <w:rPr>
          <w:bCs/>
          <w:iCs/>
          <w:sz w:val="28"/>
          <w:szCs w:val="28"/>
        </w:rPr>
      </w:pPr>
      <w:r>
        <w:rPr>
          <w:bCs/>
          <w:iCs/>
          <w:sz w:val="28"/>
          <w:szCs w:val="28"/>
        </w:rPr>
        <w:t>Справки по общим вопросам и вопросам управления: _________________</w:t>
      </w:r>
    </w:p>
    <w:p w:rsidRPr="002C37FF" w:rsidR="002C37FF" w:rsidP="002C37FF" w:rsidRDefault="002C37FF" w14:paraId="24F2B25A" w14:textId="77777777">
      <w:pPr>
        <w:suppressAutoHyphens w:val="0"/>
        <w:ind w:left="6203" w:firstLine="149"/>
        <w:rPr>
          <w:bCs/>
          <w:iCs/>
          <w:sz w:val="16"/>
          <w:szCs w:val="16"/>
        </w:rPr>
      </w:pPr>
      <w:r>
        <w:rPr>
          <w:bCs/>
          <w:iCs/>
          <w:sz w:val="16"/>
          <w:szCs w:val="16"/>
        </w:rPr>
        <w:t>Контактное лицо (должность, ФИО, телефон)</w:t>
      </w:r>
    </w:p>
    <w:p w:rsidRPr="002C37FF" w:rsidR="002C37FF" w:rsidP="002C37FF" w:rsidRDefault="002C37FF" w14:paraId="0DB0DBF9" w14:textId="77777777">
      <w:pPr>
        <w:suppressAutoHyphens w:val="0"/>
        <w:ind w:left="645"/>
        <w:rPr>
          <w:bCs/>
          <w:iCs/>
          <w:sz w:val="28"/>
          <w:szCs w:val="28"/>
        </w:rPr>
      </w:pPr>
      <w:r>
        <w:rPr>
          <w:bCs/>
          <w:iCs/>
          <w:sz w:val="28"/>
          <w:szCs w:val="28"/>
        </w:rPr>
        <w:t>Справки по кадровым вопросам: ___________________________________</w:t>
      </w:r>
    </w:p>
    <w:p w:rsidRPr="002C37FF" w:rsidR="002C37FF" w:rsidP="002C37FF" w:rsidRDefault="002C37FF" w14:paraId="54F3988D" w14:textId="77777777">
      <w:pPr>
        <w:suppressAutoHyphens w:val="0"/>
        <w:ind w:left="6203" w:firstLine="149"/>
        <w:rPr>
          <w:bCs/>
          <w:iCs/>
          <w:sz w:val="16"/>
          <w:szCs w:val="16"/>
        </w:rPr>
      </w:pPr>
      <w:r>
        <w:rPr>
          <w:bCs/>
          <w:iCs/>
          <w:sz w:val="16"/>
          <w:szCs w:val="16"/>
        </w:rPr>
        <w:t>Контактное лицо (должность, ФИО, телефон)</w:t>
      </w:r>
    </w:p>
    <w:p w:rsidRPr="002C37FF" w:rsidR="002C37FF" w:rsidP="002C37FF" w:rsidRDefault="002C37FF" w14:paraId="203042CD" w14:textId="77777777">
      <w:pPr>
        <w:suppressAutoHyphens w:val="0"/>
        <w:ind w:left="645"/>
        <w:rPr>
          <w:bCs/>
          <w:iCs/>
          <w:sz w:val="28"/>
          <w:szCs w:val="28"/>
        </w:rPr>
      </w:pPr>
      <w:r>
        <w:rPr>
          <w:bCs/>
          <w:iCs/>
          <w:sz w:val="28"/>
          <w:szCs w:val="28"/>
        </w:rPr>
        <w:t>Справки по техническим вопросам: ________________________________</w:t>
      </w:r>
    </w:p>
    <w:p w:rsidRPr="002C37FF" w:rsidR="002C37FF" w:rsidP="002C37FF" w:rsidRDefault="002C37FF" w14:paraId="767F6353" w14:textId="77777777">
      <w:pPr>
        <w:suppressAutoHyphens w:val="0"/>
        <w:ind w:left="6203" w:firstLine="149"/>
        <w:rPr>
          <w:bCs/>
          <w:iCs/>
          <w:sz w:val="16"/>
          <w:szCs w:val="16"/>
        </w:rPr>
      </w:pPr>
      <w:r>
        <w:rPr>
          <w:bCs/>
          <w:iCs/>
          <w:sz w:val="16"/>
          <w:szCs w:val="16"/>
        </w:rPr>
        <w:t>Контактное лицо (должность, ФИО, телефон)</w:t>
      </w:r>
    </w:p>
    <w:p w:rsidRPr="002C37FF" w:rsidR="002C37FF" w:rsidP="002C37FF" w:rsidRDefault="002C37FF" w14:paraId="1012517B" w14:textId="77777777">
      <w:pPr>
        <w:suppressAutoHyphens w:val="0"/>
        <w:ind w:left="645"/>
        <w:rPr>
          <w:bCs/>
          <w:iCs/>
          <w:sz w:val="28"/>
          <w:szCs w:val="28"/>
        </w:rPr>
      </w:pPr>
      <w:r>
        <w:rPr>
          <w:bCs/>
          <w:iCs/>
          <w:sz w:val="28"/>
          <w:szCs w:val="28"/>
        </w:rPr>
        <w:t>Справки по финансовым вопросам: _________________________________</w:t>
      </w:r>
    </w:p>
    <w:p w:rsidRPr="002C37FF" w:rsidR="002C37FF" w:rsidP="002C37FF" w:rsidRDefault="002C37FF" w14:paraId="29CC8592" w14:textId="77777777">
      <w:pPr>
        <w:suppressAutoHyphens w:val="0"/>
        <w:ind w:left="6203" w:firstLine="149"/>
        <w:rPr>
          <w:bCs/>
          <w:iCs/>
          <w:sz w:val="16"/>
          <w:szCs w:val="16"/>
        </w:rPr>
      </w:pPr>
      <w:r>
        <w:rPr>
          <w:bCs/>
          <w:iCs/>
          <w:sz w:val="16"/>
          <w:szCs w:val="16"/>
        </w:rPr>
        <w:t>Контактное лицо (должность, ФИО, телефон)</w:t>
      </w:r>
    </w:p>
    <w:p w:rsidRPr="002C37FF" w:rsidR="002C37FF" w:rsidP="002C37FF" w:rsidRDefault="002C37FF" w14:paraId="262CFA1F" w14:textId="77777777">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Pr="002C37FF" w:rsidR="002C37FF" w:rsidP="002C37FF" w:rsidRDefault="002C37FF" w14:paraId="26844710" w14:textId="77777777">
      <w:pPr>
        <w:jc w:val="both"/>
        <w:rPr>
          <w:rFonts w:eastAsia="MS Mincho"/>
          <w:sz w:val="16"/>
          <w:szCs w:val="16"/>
        </w:rPr>
      </w:pPr>
    </w:p>
    <w:tbl>
      <w:tblPr>
        <w:tblW w:w="993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Pr="002C37FF" w:rsidR="002C37FF" w:rsidTr="002877BF" w14:paraId="5E497F16" w14:textId="77777777">
        <w:trPr>
          <w:trHeight w:val="501"/>
        </w:trPr>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BA6F573" w14:textId="77777777">
            <w:pPr>
              <w:suppressAutoHyphens w:val="0"/>
              <w:jc w:val="center"/>
              <w:rPr>
                <w:b/>
                <w:bCs/>
                <w:iCs/>
              </w:rPr>
            </w:pPr>
            <w:r>
              <w:rPr>
                <w:b/>
                <w:bCs/>
                <w:iCs/>
              </w:rPr>
              <w:t xml:space="preserve">№ </w:t>
            </w:r>
            <w:proofErr w:type="gramStart"/>
            <w:r>
              <w:rPr>
                <w:b/>
                <w:bCs/>
                <w:iCs/>
              </w:rPr>
              <w:t>п</w:t>
            </w:r>
            <w:proofErr w:type="gramEnd"/>
            <w:r>
              <w:rPr>
                <w:b/>
                <w:bCs/>
                <w:iCs/>
              </w:rPr>
              <w:t>/п</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F22FEF1" w14:textId="77777777">
            <w:pPr>
              <w:suppressAutoHyphens w:val="0"/>
              <w:jc w:val="center"/>
              <w:rPr>
                <w:b/>
                <w:bCs/>
                <w:iCs/>
              </w:rPr>
            </w:pPr>
            <w:r>
              <w:rPr>
                <w:b/>
                <w:bCs/>
                <w:iCs/>
              </w:rPr>
              <w:t>Наименование сведений</w:t>
            </w:r>
          </w:p>
        </w:tc>
        <w:tc>
          <w:tcPr>
            <w:tcW w:w="1276"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C9B25F0" w14:textId="77777777">
            <w:pPr>
              <w:suppressAutoHyphens w:val="0"/>
              <w:jc w:val="center"/>
              <w:rPr>
                <w:b/>
                <w:bCs/>
                <w:iCs/>
              </w:rPr>
            </w:pPr>
            <w:r>
              <w:rPr>
                <w:b/>
                <w:bCs/>
                <w:iCs/>
              </w:rPr>
              <w:t>Малые предприятия</w:t>
            </w:r>
          </w:p>
        </w:tc>
        <w:tc>
          <w:tcPr>
            <w:tcW w:w="1619"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70B3F7A" w14:textId="77777777">
            <w:pPr>
              <w:suppressAutoHyphens w:val="0"/>
              <w:jc w:val="center"/>
              <w:rPr>
                <w:b/>
                <w:bCs/>
                <w:iCs/>
              </w:rPr>
            </w:pPr>
            <w:r>
              <w:rPr>
                <w:b/>
                <w:bCs/>
                <w:iCs/>
              </w:rPr>
              <w:t>Средние предприятия</w:t>
            </w:r>
          </w:p>
        </w:tc>
        <w:tc>
          <w:tcPr>
            <w:tcW w:w="1641"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58F1C9E" w14:textId="77777777">
            <w:pPr>
              <w:suppressAutoHyphens w:val="0"/>
              <w:jc w:val="center"/>
              <w:rPr>
                <w:b/>
                <w:bCs/>
                <w:iCs/>
              </w:rPr>
            </w:pPr>
            <w:r>
              <w:rPr>
                <w:b/>
                <w:bCs/>
                <w:iCs/>
              </w:rPr>
              <w:t>Показатель</w:t>
            </w:r>
          </w:p>
        </w:tc>
      </w:tr>
      <w:tr w:rsidRPr="002C37FF" w:rsidR="002C37FF" w:rsidTr="002877BF" w14:paraId="5CEDADB3" w14:textId="77777777">
        <w:trPr>
          <w:cantSplit/>
          <w:trHeight w:val="154"/>
        </w:trPr>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49D56D8" w14:textId="77777777">
            <w:pPr>
              <w:suppressAutoHyphens w:val="0"/>
              <w:jc w:val="center"/>
              <w:rPr>
                <w:b/>
                <w:bCs/>
                <w:iCs/>
                <w:sz w:val="20"/>
                <w:szCs w:val="20"/>
              </w:rPr>
            </w:pPr>
            <w:r>
              <w:rPr>
                <w:b/>
                <w:bCs/>
                <w:iCs/>
                <w:sz w:val="20"/>
                <w:szCs w:val="20"/>
              </w:rPr>
              <w:t>1</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63196CDD" w14:textId="77777777">
            <w:pPr>
              <w:suppressAutoHyphens w:val="0"/>
              <w:jc w:val="center"/>
              <w:rPr>
                <w:b/>
                <w:bCs/>
                <w:iCs/>
                <w:sz w:val="20"/>
                <w:szCs w:val="20"/>
              </w:rPr>
            </w:pPr>
            <w:r>
              <w:rPr>
                <w:b/>
                <w:bCs/>
                <w:iCs/>
                <w:sz w:val="20"/>
                <w:szCs w:val="20"/>
              </w:rPr>
              <w:t>2</w:t>
            </w:r>
          </w:p>
        </w:tc>
        <w:tc>
          <w:tcPr>
            <w:tcW w:w="1276"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617256AA" w14:textId="77777777">
            <w:pPr>
              <w:suppressAutoHyphens w:val="0"/>
              <w:jc w:val="center"/>
              <w:rPr>
                <w:b/>
                <w:bCs/>
                <w:iCs/>
                <w:sz w:val="20"/>
                <w:szCs w:val="20"/>
              </w:rPr>
            </w:pPr>
            <w:r>
              <w:rPr>
                <w:b/>
                <w:bCs/>
                <w:iCs/>
                <w:sz w:val="20"/>
                <w:szCs w:val="20"/>
              </w:rPr>
              <w:t>3</w:t>
            </w:r>
          </w:p>
        </w:tc>
        <w:tc>
          <w:tcPr>
            <w:tcW w:w="1619"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A73A5AD" w14:textId="77777777">
            <w:pPr>
              <w:suppressAutoHyphens w:val="0"/>
              <w:jc w:val="center"/>
              <w:rPr>
                <w:b/>
                <w:bCs/>
                <w:iCs/>
                <w:sz w:val="20"/>
                <w:szCs w:val="20"/>
              </w:rPr>
            </w:pPr>
            <w:r>
              <w:rPr>
                <w:b/>
                <w:bCs/>
                <w:iCs/>
                <w:sz w:val="20"/>
                <w:szCs w:val="20"/>
              </w:rPr>
              <w:t>4</w:t>
            </w:r>
          </w:p>
        </w:tc>
        <w:tc>
          <w:tcPr>
            <w:tcW w:w="1641"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1A7C998" w14:textId="77777777">
            <w:pPr>
              <w:suppressAutoHyphens w:val="0"/>
              <w:jc w:val="center"/>
              <w:rPr>
                <w:b/>
                <w:bCs/>
                <w:iCs/>
                <w:sz w:val="20"/>
                <w:szCs w:val="20"/>
              </w:rPr>
            </w:pPr>
            <w:r>
              <w:rPr>
                <w:b/>
                <w:bCs/>
                <w:iCs/>
                <w:sz w:val="20"/>
                <w:szCs w:val="20"/>
              </w:rPr>
              <w:t>5</w:t>
            </w:r>
          </w:p>
        </w:tc>
      </w:tr>
      <w:tr w:rsidRPr="002C37FF" w:rsidR="002C37FF" w:rsidTr="002877BF" w14:paraId="71425D58"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52D91EF" w14:textId="77777777">
            <w:pPr>
              <w:suppressAutoHyphens w:val="0"/>
              <w:rPr>
                <w:b/>
                <w:bCs/>
                <w:i/>
                <w:iCs/>
              </w:rPr>
            </w:pPr>
            <w:r>
              <w:rPr>
                <w:b/>
                <w:bCs/>
                <w:i/>
                <w:iCs/>
              </w:rPr>
              <w:t>1.</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6044327F" w14:textId="77777777">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3522694" w14:textId="77777777">
            <w:pPr>
              <w:suppressAutoHyphens w:val="0"/>
              <w:rPr>
                <w:b/>
                <w:bCs/>
                <w:i/>
                <w:iCs/>
                <w:sz w:val="20"/>
                <w:szCs w:val="20"/>
              </w:rPr>
            </w:pPr>
            <w:r>
              <w:rPr>
                <w:b/>
                <w:bCs/>
                <w:i/>
                <w:iCs/>
                <w:sz w:val="20"/>
                <w:szCs w:val="20"/>
              </w:rPr>
              <w:t>не более 25</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719EB994" w14:textId="77777777">
            <w:pPr>
              <w:suppressAutoHyphens w:val="0"/>
              <w:rPr>
                <w:b/>
                <w:bCs/>
                <w:i/>
                <w:iCs/>
              </w:rPr>
            </w:pPr>
          </w:p>
        </w:tc>
      </w:tr>
      <w:tr w:rsidRPr="002C37FF" w:rsidR="002C37FF" w:rsidTr="002877BF" w14:paraId="02666AD2" w14:textId="77777777">
        <w:trPr>
          <w:trHeight w:val="1156"/>
        </w:trPr>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A03FF78" w14:textId="77777777">
            <w:pPr>
              <w:suppressAutoHyphens w:val="0"/>
              <w:rPr>
                <w:b/>
                <w:bCs/>
                <w:i/>
                <w:iCs/>
              </w:rPr>
            </w:pPr>
            <w:r>
              <w:rPr>
                <w:b/>
                <w:bCs/>
                <w:i/>
                <w:iCs/>
              </w:rPr>
              <w:t>2.</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66C53DF" w14:textId="77777777">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4DA4B1C" w14:textId="77777777">
            <w:pPr>
              <w:suppressAutoHyphens w:val="0"/>
              <w:rPr>
                <w:b/>
                <w:bCs/>
                <w:i/>
                <w:iCs/>
                <w:sz w:val="20"/>
                <w:szCs w:val="20"/>
              </w:rPr>
            </w:pPr>
            <w:r>
              <w:rPr>
                <w:b/>
                <w:bCs/>
                <w:i/>
                <w:iCs/>
                <w:sz w:val="20"/>
                <w:szCs w:val="20"/>
              </w:rPr>
              <w:t>не более 49</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65803461" w14:textId="77777777">
            <w:pPr>
              <w:suppressAutoHyphens w:val="0"/>
              <w:rPr>
                <w:b/>
                <w:bCs/>
                <w:i/>
                <w:iCs/>
              </w:rPr>
            </w:pPr>
          </w:p>
        </w:tc>
      </w:tr>
      <w:tr w:rsidRPr="002C37FF" w:rsidR="002C37FF" w:rsidTr="002877BF" w14:paraId="3AD21967"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E1CBE40" w14:textId="77777777">
            <w:pPr>
              <w:suppressAutoHyphens w:val="0"/>
              <w:rPr>
                <w:b/>
                <w:bCs/>
                <w:i/>
                <w:iCs/>
              </w:rPr>
            </w:pPr>
            <w:r>
              <w:rPr>
                <w:b/>
                <w:bCs/>
                <w:i/>
                <w:iCs/>
              </w:rPr>
              <w:t>3.</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FBB6D6E" w14:textId="77777777">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461C6B6" w14:textId="77777777">
            <w:pPr>
              <w:suppressAutoHyphens w:val="0"/>
              <w:rPr>
                <w:b/>
                <w:bCs/>
                <w:i/>
                <w:iCs/>
                <w:sz w:val="20"/>
                <w:szCs w:val="20"/>
              </w:rPr>
            </w:pPr>
            <w:r>
              <w:rPr>
                <w:b/>
                <w:bCs/>
                <w:i/>
                <w:iCs/>
                <w:sz w:val="20"/>
                <w:szCs w:val="20"/>
              </w:rPr>
              <w:t>да (нет)</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66112555" w14:textId="77777777">
            <w:pPr>
              <w:suppressAutoHyphens w:val="0"/>
              <w:rPr>
                <w:b/>
                <w:bCs/>
                <w:i/>
                <w:iCs/>
              </w:rPr>
            </w:pPr>
          </w:p>
        </w:tc>
      </w:tr>
      <w:tr w:rsidRPr="002C37FF" w:rsidR="002C37FF" w:rsidTr="002877BF" w14:paraId="44CDE845"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92550FF" w14:textId="77777777">
            <w:pPr>
              <w:suppressAutoHyphens w:val="0"/>
              <w:rPr>
                <w:b/>
                <w:bCs/>
                <w:i/>
                <w:iCs/>
              </w:rPr>
            </w:pPr>
            <w:r>
              <w:rPr>
                <w:b/>
                <w:bCs/>
                <w:i/>
                <w:iCs/>
              </w:rPr>
              <w:t>4.</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7A1128B" w14:textId="77777777">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951120D" w14:textId="77777777">
            <w:pPr>
              <w:suppressAutoHyphens w:val="0"/>
              <w:rPr>
                <w:b/>
                <w:bCs/>
                <w:i/>
                <w:iCs/>
                <w:sz w:val="20"/>
                <w:szCs w:val="20"/>
              </w:rPr>
            </w:pPr>
            <w:r>
              <w:rPr>
                <w:b/>
                <w:bCs/>
                <w:i/>
                <w:iCs/>
                <w:sz w:val="20"/>
                <w:szCs w:val="20"/>
              </w:rPr>
              <w:t>да (нет)</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562E2F00" w14:textId="77777777">
            <w:pPr>
              <w:suppressAutoHyphens w:val="0"/>
              <w:rPr>
                <w:b/>
                <w:bCs/>
                <w:i/>
                <w:iCs/>
              </w:rPr>
            </w:pPr>
          </w:p>
        </w:tc>
      </w:tr>
      <w:tr w:rsidRPr="002C37FF" w:rsidR="002C37FF" w:rsidTr="002877BF" w14:paraId="1AB22AC2"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A546DAB" w14:textId="77777777">
            <w:pPr>
              <w:suppressAutoHyphens w:val="0"/>
              <w:rPr>
                <w:b/>
                <w:bCs/>
                <w:i/>
                <w:iCs/>
              </w:rPr>
            </w:pPr>
            <w:r>
              <w:rPr>
                <w:b/>
                <w:bCs/>
                <w:i/>
                <w:iCs/>
              </w:rPr>
              <w:t>5.</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400015B" w14:textId="77777777">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F40B76F" w14:textId="77777777">
            <w:pPr>
              <w:suppressAutoHyphens w:val="0"/>
              <w:rPr>
                <w:b/>
                <w:bCs/>
                <w:i/>
                <w:iCs/>
                <w:sz w:val="20"/>
                <w:szCs w:val="20"/>
              </w:rPr>
            </w:pPr>
            <w:r>
              <w:rPr>
                <w:b/>
                <w:bCs/>
                <w:i/>
                <w:iCs/>
                <w:sz w:val="20"/>
                <w:szCs w:val="20"/>
              </w:rPr>
              <w:t>да (нет)</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40C9D9B7" w14:textId="77777777">
            <w:pPr>
              <w:suppressAutoHyphens w:val="0"/>
              <w:rPr>
                <w:b/>
                <w:bCs/>
                <w:i/>
                <w:iCs/>
              </w:rPr>
            </w:pPr>
          </w:p>
        </w:tc>
      </w:tr>
      <w:tr w:rsidRPr="002C37FF" w:rsidR="002C37FF" w:rsidTr="002877BF" w14:paraId="065565A6"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01F0FD2" w14:textId="77777777">
            <w:pPr>
              <w:suppressAutoHyphens w:val="0"/>
              <w:rPr>
                <w:b/>
                <w:bCs/>
                <w:i/>
                <w:iCs/>
              </w:rPr>
            </w:pPr>
            <w:r>
              <w:rPr>
                <w:b/>
                <w:bCs/>
                <w:i/>
                <w:iCs/>
              </w:rPr>
              <w:t>6.</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2AEBFBD" w14:textId="77777777">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4FE5DFA" w14:textId="77777777">
            <w:pPr>
              <w:suppressAutoHyphens w:val="0"/>
              <w:rPr>
                <w:b/>
                <w:bCs/>
                <w:i/>
                <w:iCs/>
                <w:sz w:val="20"/>
                <w:szCs w:val="20"/>
              </w:rPr>
            </w:pPr>
            <w:r>
              <w:rPr>
                <w:b/>
                <w:bCs/>
                <w:i/>
                <w:iCs/>
                <w:sz w:val="20"/>
                <w:szCs w:val="20"/>
              </w:rPr>
              <w:t>да (нет)</w:t>
            </w:r>
          </w:p>
        </w:tc>
        <w:tc>
          <w:tcPr>
            <w:tcW w:w="1641" w:type="dxa"/>
            <w:tcBorders>
              <w:top w:val="single" w:color="auto" w:sz="4" w:space="0"/>
              <w:left w:val="single" w:color="auto" w:sz="4" w:space="0"/>
              <w:bottom w:val="single" w:color="auto" w:sz="4" w:space="0"/>
              <w:right w:val="single" w:color="auto" w:sz="4" w:space="0"/>
            </w:tcBorders>
          </w:tcPr>
          <w:p w:rsidRPr="002C37FF" w:rsidR="002C37FF" w:rsidP="002C37FF" w:rsidRDefault="002C37FF" w14:paraId="2D67E8A9" w14:textId="77777777">
            <w:pPr>
              <w:suppressAutoHyphens w:val="0"/>
              <w:rPr>
                <w:b/>
                <w:bCs/>
                <w:i/>
                <w:iCs/>
                <w:sz w:val="20"/>
                <w:szCs w:val="20"/>
              </w:rPr>
            </w:pPr>
          </w:p>
        </w:tc>
      </w:tr>
      <w:tr w:rsidRPr="002C37FF" w:rsidR="002C37FF" w:rsidTr="002877BF" w14:paraId="4B7A824B" w14:textId="77777777">
        <w:tc>
          <w:tcPr>
            <w:tcW w:w="567"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5293D5E" w14:textId="77777777">
            <w:pPr>
              <w:suppressAutoHyphens w:val="0"/>
              <w:rPr>
                <w:b/>
                <w:bCs/>
                <w:i/>
                <w:iCs/>
              </w:rPr>
            </w:pPr>
            <w:r>
              <w:rPr>
                <w:b/>
                <w:bCs/>
                <w:i/>
                <w:iCs/>
              </w:rPr>
              <w:t>7.</w:t>
            </w:r>
          </w:p>
        </w:tc>
        <w:tc>
          <w:tcPr>
            <w:tcW w:w="4820"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6A23EB21" w14:textId="77777777">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F0042BA" w14:textId="77777777">
            <w:pPr>
              <w:suppressAutoHyphens w:val="0"/>
              <w:rPr>
                <w:b/>
                <w:bCs/>
                <w:i/>
                <w:iCs/>
                <w:sz w:val="20"/>
                <w:szCs w:val="20"/>
              </w:rPr>
            </w:pPr>
            <w:r>
              <w:rPr>
                <w:b/>
                <w:bCs/>
                <w:i/>
                <w:iCs/>
                <w:sz w:val="20"/>
                <w:szCs w:val="20"/>
              </w:rPr>
              <w:t>до 100 включительно</w:t>
            </w:r>
          </w:p>
        </w:tc>
        <w:tc>
          <w:tcPr>
            <w:tcW w:w="1478"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80CCF6F" w14:textId="77777777">
            <w:pPr>
              <w:suppressAutoHyphens w:val="0"/>
              <w:rPr>
                <w:b/>
                <w:bCs/>
                <w:i/>
                <w:iCs/>
                <w:sz w:val="20"/>
                <w:szCs w:val="20"/>
              </w:rPr>
            </w:pPr>
            <w:r>
              <w:rPr>
                <w:b/>
                <w:bCs/>
                <w:i/>
                <w:iCs/>
                <w:sz w:val="20"/>
                <w:szCs w:val="20"/>
              </w:rPr>
              <w:t>от 101 до 250 включительно</w:t>
            </w:r>
          </w:p>
        </w:tc>
        <w:tc>
          <w:tcPr>
            <w:tcW w:w="1641"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E7EA486" w14:textId="777777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2C37FF" w:rsidR="002C37FF" w:rsidTr="002877BF" w14:paraId="6EB096C5" w14:textId="77777777">
        <w:tc>
          <w:tcPr>
            <w:tcW w:w="567"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35E55A61" w14:textId="77777777">
            <w:pPr>
              <w:suppressAutoHyphens w:val="0"/>
              <w:rPr>
                <w:b/>
                <w:bCs/>
                <w:i/>
                <w:iCs/>
              </w:rPr>
            </w:pPr>
          </w:p>
        </w:tc>
        <w:tc>
          <w:tcPr>
            <w:tcW w:w="4820"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3AC8FAA1" w14:textId="77777777">
            <w:pPr>
              <w:suppressAutoHyphens w:val="0"/>
              <w:rPr>
                <w:b/>
                <w:bCs/>
                <w:i/>
                <w:i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B43BF97" w14:textId="77777777">
            <w:pPr>
              <w:suppressAutoHyphens w:val="0"/>
              <w:rPr>
                <w:b/>
                <w:bCs/>
                <w:i/>
                <w:iCs/>
                <w:sz w:val="20"/>
                <w:szCs w:val="20"/>
              </w:rPr>
            </w:pPr>
            <w:r>
              <w:rPr>
                <w:b/>
                <w:bCs/>
                <w:i/>
                <w:iCs/>
                <w:sz w:val="20"/>
                <w:szCs w:val="20"/>
              </w:rPr>
              <w:t>до 15 – микро-предприятие</w:t>
            </w:r>
          </w:p>
        </w:tc>
        <w:tc>
          <w:tcPr>
            <w:tcW w:w="1478"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0119DA2D" w14:textId="77777777">
            <w:pPr>
              <w:suppressAutoHyphens w:val="0"/>
              <w:rPr>
                <w:b/>
                <w:bCs/>
                <w:i/>
                <w:iCs/>
                <w:sz w:val="20"/>
                <w:szCs w:val="20"/>
              </w:rPr>
            </w:pPr>
          </w:p>
        </w:tc>
        <w:tc>
          <w:tcPr>
            <w:tcW w:w="1641"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57D3AD6A" w14:textId="77777777">
            <w:pPr>
              <w:suppressAutoHyphens w:val="0"/>
              <w:rPr>
                <w:b/>
                <w:bCs/>
                <w:i/>
                <w:iCs/>
                <w:sz w:val="20"/>
                <w:szCs w:val="20"/>
              </w:rPr>
            </w:pPr>
          </w:p>
        </w:tc>
      </w:tr>
      <w:tr w:rsidRPr="002C37FF" w:rsidR="002C37FF" w:rsidTr="002877BF" w14:paraId="5F4F2D8E" w14:textId="77777777">
        <w:trPr>
          <w:trHeight w:val="705"/>
        </w:trPr>
        <w:tc>
          <w:tcPr>
            <w:tcW w:w="567"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794F204" w14:textId="77777777">
            <w:pPr>
              <w:suppressAutoHyphens w:val="0"/>
              <w:rPr>
                <w:b/>
                <w:bCs/>
                <w:i/>
                <w:iCs/>
              </w:rPr>
            </w:pPr>
            <w:r>
              <w:rPr>
                <w:b/>
                <w:bCs/>
                <w:i/>
                <w:iCs/>
              </w:rPr>
              <w:t>8.</w:t>
            </w:r>
          </w:p>
        </w:tc>
        <w:tc>
          <w:tcPr>
            <w:tcW w:w="4820" w:type="dxa"/>
            <w:vMerge w:val="restart"/>
            <w:tcBorders>
              <w:top w:val="single" w:color="auto" w:sz="4" w:space="0"/>
              <w:left w:val="single" w:color="auto" w:sz="4" w:space="0"/>
              <w:bottom w:val="single" w:color="auto" w:sz="4" w:space="0"/>
              <w:right w:val="single" w:color="auto" w:sz="4" w:space="0"/>
            </w:tcBorders>
          </w:tcPr>
          <w:p w:rsidRPr="002C37FF" w:rsidR="002C37FF" w:rsidP="002C37FF" w:rsidRDefault="002C37FF" w14:paraId="78152CE3" w14:textId="77777777">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5F67EB76" w14:textId="77777777">
            <w:pPr>
              <w:suppressAutoHyphens w:val="0"/>
              <w:rPr>
                <w:b/>
                <w:bCs/>
                <w:i/>
                <w:iCs/>
                <w:sz w:val="20"/>
                <w:szCs w:val="20"/>
              </w:rPr>
            </w:pPr>
            <w:r>
              <w:rPr>
                <w:b/>
                <w:bCs/>
                <w:i/>
                <w:iCs/>
                <w:sz w:val="20"/>
                <w:szCs w:val="20"/>
              </w:rPr>
              <w:t>800</w:t>
            </w:r>
          </w:p>
        </w:tc>
        <w:tc>
          <w:tcPr>
            <w:tcW w:w="1478"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0C0F665" w14:textId="77777777">
            <w:pPr>
              <w:suppressAutoHyphens w:val="0"/>
              <w:rPr>
                <w:b/>
                <w:bCs/>
                <w:i/>
                <w:iCs/>
                <w:sz w:val="20"/>
                <w:szCs w:val="20"/>
              </w:rPr>
            </w:pPr>
            <w:r>
              <w:rPr>
                <w:b/>
                <w:bCs/>
                <w:i/>
                <w:iCs/>
                <w:sz w:val="20"/>
                <w:szCs w:val="20"/>
              </w:rPr>
              <w:t>2000</w:t>
            </w:r>
          </w:p>
        </w:tc>
        <w:tc>
          <w:tcPr>
            <w:tcW w:w="1641" w:type="dxa"/>
            <w:vMerge w:val="restart"/>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5B94313" w14:textId="77777777">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2C37FF" w:rsidR="002C37FF" w:rsidTr="002877BF" w14:paraId="4350688A" w14:textId="77777777">
        <w:trPr>
          <w:trHeight w:val="649"/>
        </w:trPr>
        <w:tc>
          <w:tcPr>
            <w:tcW w:w="567"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7B9391F3" w14:textId="77777777">
            <w:pPr>
              <w:suppressAutoHyphens w:val="0"/>
              <w:rPr>
                <w:b/>
                <w:bCs/>
                <w:i/>
                <w:iCs/>
              </w:rPr>
            </w:pPr>
          </w:p>
        </w:tc>
        <w:tc>
          <w:tcPr>
            <w:tcW w:w="4820"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675310A9" w14:textId="77777777">
            <w:pPr>
              <w:suppressAutoHyphens w:val="0"/>
              <w:rPr>
                <w:b/>
                <w:bCs/>
                <w:i/>
                <w:i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8B3071F" w14:textId="77777777">
            <w:pPr>
              <w:suppressAutoHyphens w:val="0"/>
              <w:rPr>
                <w:b/>
                <w:bCs/>
                <w:i/>
                <w:iCs/>
                <w:sz w:val="20"/>
                <w:szCs w:val="20"/>
              </w:rPr>
            </w:pPr>
            <w:r>
              <w:rPr>
                <w:b/>
                <w:bCs/>
                <w:i/>
                <w:iCs/>
                <w:sz w:val="20"/>
                <w:szCs w:val="20"/>
              </w:rPr>
              <w:t>120 в год – микро-предприятие</w:t>
            </w:r>
          </w:p>
        </w:tc>
        <w:tc>
          <w:tcPr>
            <w:tcW w:w="1478"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07252767" w14:textId="77777777">
            <w:pPr>
              <w:suppressAutoHyphens w:val="0"/>
              <w:rPr>
                <w:b/>
                <w:bCs/>
                <w:i/>
                <w:iCs/>
                <w:sz w:val="20"/>
                <w:szCs w:val="20"/>
              </w:rPr>
            </w:pPr>
          </w:p>
        </w:tc>
        <w:tc>
          <w:tcPr>
            <w:tcW w:w="1641" w:type="dxa"/>
            <w:vMerge/>
            <w:tcBorders>
              <w:top w:val="single" w:color="auto" w:sz="4" w:space="0"/>
              <w:left w:val="single" w:color="auto" w:sz="4" w:space="0"/>
              <w:bottom w:val="single" w:color="auto" w:sz="4" w:space="0"/>
              <w:right w:val="single" w:color="auto" w:sz="4" w:space="0"/>
            </w:tcBorders>
            <w:vAlign w:val="center"/>
            <w:hideMark/>
          </w:tcPr>
          <w:p w:rsidRPr="002C37FF" w:rsidR="002C37FF" w:rsidP="002C37FF" w:rsidRDefault="002C37FF" w14:paraId="3765468D" w14:textId="77777777">
            <w:pPr>
              <w:suppressAutoHyphens w:val="0"/>
              <w:rPr>
                <w:b/>
                <w:bCs/>
                <w:i/>
                <w:iCs/>
                <w:sz w:val="20"/>
                <w:szCs w:val="20"/>
              </w:rPr>
            </w:pPr>
          </w:p>
        </w:tc>
      </w:tr>
      <w:tr w:rsidRPr="002C37FF" w:rsidR="002C37FF" w:rsidTr="002877BF" w14:paraId="6AD9A12D"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EC73D63" w14:textId="77777777">
            <w:pPr>
              <w:suppressAutoHyphens w:val="0"/>
              <w:rPr>
                <w:b/>
                <w:bCs/>
                <w:i/>
                <w:iCs/>
              </w:rPr>
            </w:pPr>
            <w:r>
              <w:rPr>
                <w:b/>
                <w:bCs/>
                <w:i/>
                <w:iCs/>
              </w:rPr>
              <w:t>9.</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C8AF534" w14:textId="77777777">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color="auto" w:sz="4" w:space="0"/>
              <w:left w:val="single" w:color="auto" w:sz="4" w:space="0"/>
              <w:bottom w:val="single" w:color="auto" w:sz="4" w:space="0"/>
              <w:right w:val="single" w:color="auto" w:sz="4" w:space="0"/>
            </w:tcBorders>
          </w:tcPr>
          <w:p w:rsidRPr="002C37FF" w:rsidR="002C37FF" w:rsidP="002C37FF" w:rsidRDefault="002C37FF" w14:paraId="39ED977E" w14:textId="77777777">
            <w:pPr>
              <w:suppressAutoHyphens w:val="0"/>
              <w:rPr>
                <w:b/>
                <w:bCs/>
                <w:i/>
                <w:iCs/>
                <w:sz w:val="20"/>
                <w:szCs w:val="20"/>
              </w:rPr>
            </w:pPr>
          </w:p>
        </w:tc>
      </w:tr>
      <w:tr w:rsidRPr="002C37FF" w:rsidR="002C37FF" w:rsidTr="002877BF" w14:paraId="32BCDA5D"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A092479" w14:textId="77777777">
            <w:pPr>
              <w:suppressAutoHyphens w:val="0"/>
              <w:rPr>
                <w:b/>
                <w:bCs/>
                <w:i/>
                <w:iCs/>
              </w:rPr>
            </w:pPr>
            <w:r>
              <w:rPr>
                <w:b/>
                <w:bCs/>
                <w:i/>
                <w:iCs/>
              </w:rPr>
              <w:t>10.</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BC909CE" w14:textId="77777777">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2C37FF" w:rsidR="002C37FF" w:rsidP="002C37FF" w:rsidRDefault="002C37FF" w14:paraId="3A89E121" w14:textId="77777777">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color="auto" w:sz="4" w:space="0"/>
              <w:left w:val="single" w:color="auto" w:sz="4" w:space="0"/>
              <w:bottom w:val="single" w:color="auto" w:sz="4" w:space="0"/>
              <w:right w:val="single" w:color="auto" w:sz="4" w:space="0"/>
            </w:tcBorders>
          </w:tcPr>
          <w:p w:rsidRPr="002C37FF" w:rsidR="002C37FF" w:rsidP="002C37FF" w:rsidRDefault="002C37FF" w14:paraId="568E78CB" w14:textId="77777777">
            <w:pPr>
              <w:suppressAutoHyphens w:val="0"/>
              <w:rPr>
                <w:b/>
                <w:bCs/>
                <w:i/>
                <w:iCs/>
                <w:sz w:val="20"/>
                <w:szCs w:val="20"/>
              </w:rPr>
            </w:pPr>
          </w:p>
        </w:tc>
      </w:tr>
      <w:tr w:rsidRPr="002C37FF" w:rsidR="002C37FF" w:rsidTr="002877BF" w14:paraId="7A68634A"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211FABA" w14:textId="77777777">
            <w:pPr>
              <w:suppressAutoHyphens w:val="0"/>
              <w:rPr>
                <w:b/>
                <w:bCs/>
                <w:i/>
                <w:iCs/>
              </w:rPr>
            </w:pPr>
            <w:r>
              <w:rPr>
                <w:b/>
                <w:bCs/>
                <w:i/>
                <w:iCs/>
              </w:rPr>
              <w:t>11.</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56CC7C59" w14:textId="7777777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color="auto" w:sz="4" w:space="0"/>
              <w:left w:val="single" w:color="auto" w:sz="4" w:space="0"/>
              <w:bottom w:val="single" w:color="auto" w:sz="4" w:space="0"/>
              <w:right w:val="single" w:color="auto" w:sz="4" w:space="0"/>
            </w:tcBorders>
          </w:tcPr>
          <w:p w:rsidRPr="002C37FF" w:rsidR="002C37FF" w:rsidP="002C37FF" w:rsidRDefault="002C37FF" w14:paraId="7DCB46CF" w14:textId="77777777">
            <w:pPr>
              <w:suppressAutoHyphens w:val="0"/>
              <w:rPr>
                <w:b/>
                <w:bCs/>
                <w:i/>
                <w:iCs/>
                <w:sz w:val="20"/>
                <w:szCs w:val="20"/>
              </w:rPr>
            </w:pPr>
          </w:p>
        </w:tc>
      </w:tr>
      <w:tr w:rsidRPr="002C37FF" w:rsidR="002C37FF" w:rsidTr="002877BF" w14:paraId="3B9A8058"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1B603E6" w14:textId="77777777">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EC04555" w14:textId="77777777">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013078E4" w14:textId="77777777">
            <w:pPr>
              <w:suppressAutoHyphens w:val="0"/>
              <w:rPr>
                <w:b/>
                <w:bCs/>
                <w:i/>
                <w:iCs/>
                <w:sz w:val="20"/>
                <w:szCs w:val="20"/>
              </w:rPr>
            </w:pPr>
            <w:r>
              <w:rPr>
                <w:b/>
                <w:bCs/>
                <w:i/>
                <w:iCs/>
                <w:sz w:val="20"/>
                <w:szCs w:val="20"/>
              </w:rPr>
              <w:t>да (нет)</w:t>
            </w:r>
          </w:p>
        </w:tc>
      </w:tr>
      <w:tr w:rsidRPr="002C37FF" w:rsidR="002C37FF" w:rsidTr="002877BF" w14:paraId="0F63B7B5"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313A8EAE" w14:textId="77777777">
            <w:pPr>
              <w:suppressAutoHyphens w:val="0"/>
              <w:rPr>
                <w:b/>
                <w:bCs/>
                <w:i/>
                <w:iCs/>
              </w:rPr>
            </w:pPr>
            <w:r>
              <w:rPr>
                <w:b/>
                <w:bCs/>
                <w:i/>
                <w:iCs/>
              </w:rPr>
              <w:t>13.</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E807EEE" w14:textId="77777777">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2924283" w14:textId="77777777">
            <w:pPr>
              <w:suppressAutoHyphens w:val="0"/>
              <w:rPr>
                <w:b/>
                <w:bCs/>
                <w:i/>
                <w:iCs/>
                <w:sz w:val="20"/>
                <w:szCs w:val="20"/>
              </w:rPr>
            </w:pPr>
            <w:r>
              <w:rPr>
                <w:b/>
                <w:bCs/>
                <w:i/>
                <w:iCs/>
                <w:sz w:val="20"/>
                <w:szCs w:val="20"/>
              </w:rPr>
              <w:t>да (нет)</w:t>
            </w:r>
          </w:p>
          <w:p w:rsidRPr="002C37FF" w:rsidR="002C37FF" w:rsidP="002C37FF" w:rsidRDefault="002C37FF" w14:paraId="100E4B19" w14:textId="77777777">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2C37FF" w:rsidR="002C37FF" w:rsidTr="002877BF" w14:paraId="7046329C"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F8B4203" w14:textId="77777777">
            <w:pPr>
              <w:suppressAutoHyphens w:val="0"/>
              <w:rPr>
                <w:b/>
                <w:bCs/>
                <w:i/>
                <w:iCs/>
              </w:rPr>
            </w:pPr>
            <w:r>
              <w:rPr>
                <w:b/>
                <w:bCs/>
                <w:i/>
                <w:iCs/>
              </w:rPr>
              <w:t>14.</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1C707430" w14:textId="77777777">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1261C19" w14:textId="77777777">
            <w:pPr>
              <w:suppressAutoHyphens w:val="0"/>
              <w:rPr>
                <w:b/>
                <w:bCs/>
                <w:i/>
                <w:iCs/>
                <w:sz w:val="20"/>
                <w:szCs w:val="20"/>
              </w:rPr>
            </w:pPr>
            <w:r>
              <w:rPr>
                <w:b/>
                <w:bCs/>
                <w:i/>
                <w:iCs/>
                <w:sz w:val="20"/>
                <w:szCs w:val="20"/>
              </w:rPr>
              <w:t>да (нет)</w:t>
            </w:r>
          </w:p>
          <w:p w:rsidRPr="002C37FF" w:rsidR="002C37FF" w:rsidP="002C37FF" w:rsidRDefault="002C37FF" w14:paraId="4E10A992" w14:textId="77777777">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2C37FF" w:rsidR="002C37FF" w:rsidTr="002877BF" w14:paraId="7E1A2EA2"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50106C14" w14:textId="77777777">
            <w:pPr>
              <w:suppressAutoHyphens w:val="0"/>
              <w:rPr>
                <w:b/>
                <w:bCs/>
                <w:i/>
                <w:iCs/>
              </w:rPr>
            </w:pPr>
            <w:r>
              <w:rPr>
                <w:b/>
                <w:bCs/>
                <w:i/>
                <w:iCs/>
              </w:rPr>
              <w:t>15.</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10F1A34" w14:textId="77777777">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5B6CF5AF" w14:textId="77777777">
            <w:pPr>
              <w:suppressAutoHyphens w:val="0"/>
              <w:rPr>
                <w:b/>
                <w:bCs/>
                <w:i/>
                <w:iCs/>
                <w:sz w:val="20"/>
                <w:szCs w:val="20"/>
              </w:rPr>
            </w:pPr>
            <w:r>
              <w:rPr>
                <w:b/>
                <w:bCs/>
                <w:i/>
                <w:iCs/>
                <w:sz w:val="20"/>
                <w:szCs w:val="20"/>
              </w:rPr>
              <w:t>да (нет)</w:t>
            </w:r>
          </w:p>
        </w:tc>
      </w:tr>
      <w:tr w:rsidRPr="002C37FF" w:rsidR="002C37FF" w:rsidTr="002877BF" w14:paraId="53FC1262" w14:textId="77777777">
        <w:tc>
          <w:tcPr>
            <w:tcW w:w="567"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4D7C0AEA" w14:textId="77777777">
            <w:pPr>
              <w:suppressAutoHyphens w:val="0"/>
              <w:rPr>
                <w:b/>
                <w:bCs/>
                <w:i/>
                <w:iCs/>
              </w:rPr>
            </w:pPr>
            <w:r>
              <w:rPr>
                <w:b/>
                <w:bCs/>
                <w:i/>
                <w:iCs/>
              </w:rPr>
              <w:t>16.</w:t>
            </w:r>
          </w:p>
        </w:tc>
        <w:tc>
          <w:tcPr>
            <w:tcW w:w="4820" w:type="dxa"/>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2ABB9BD6" w14:textId="77777777">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color="auto" w:sz="4" w:space="0"/>
              <w:left w:val="single" w:color="auto" w:sz="4" w:space="0"/>
              <w:bottom w:val="single" w:color="auto" w:sz="4" w:space="0"/>
              <w:right w:val="single" w:color="auto" w:sz="4" w:space="0"/>
            </w:tcBorders>
            <w:hideMark/>
          </w:tcPr>
          <w:p w:rsidRPr="002C37FF" w:rsidR="002C37FF" w:rsidP="002C37FF" w:rsidRDefault="002C37FF" w14:paraId="7A5618A3" w14:textId="77777777">
            <w:pPr>
              <w:suppressAutoHyphens w:val="0"/>
              <w:rPr>
                <w:b/>
                <w:bCs/>
                <w:i/>
                <w:iCs/>
                <w:sz w:val="20"/>
                <w:szCs w:val="20"/>
              </w:rPr>
            </w:pPr>
            <w:r>
              <w:rPr>
                <w:b/>
                <w:bCs/>
                <w:i/>
                <w:iCs/>
                <w:sz w:val="20"/>
                <w:szCs w:val="20"/>
              </w:rPr>
              <w:t>да (нет)</w:t>
            </w:r>
          </w:p>
        </w:tc>
      </w:tr>
    </w:tbl>
    <w:p w:rsidRPr="002C37FF" w:rsidR="002C37FF" w:rsidP="002C37FF" w:rsidRDefault="002C37FF" w14:paraId="085A2C78" w14:textId="77777777"/>
    <w:p w:rsidRPr="002C37FF" w:rsidR="002C37FF" w:rsidP="002C37FF" w:rsidRDefault="002C37FF" w14:paraId="0668BC88" w14:textId="77777777"/>
    <w:p w:rsidRPr="002C37FF" w:rsidR="002C37FF" w:rsidP="002C37FF" w:rsidRDefault="002C37FF" w14:paraId="7B156513" w14:textId="539A6E1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Pr="002C37FF" w:rsidR="002C37FF" w:rsidP="002C37FF" w:rsidRDefault="002C37FF" w14:paraId="7ED38887" w14:textId="77777777">
      <w:pPr>
        <w:tabs>
          <w:tab w:val="left" w:pos="8640"/>
        </w:tabs>
        <w:jc w:val="center"/>
        <w:rPr>
          <w:i/>
        </w:rPr>
      </w:pPr>
      <w:r>
        <w:rPr>
          <w:i/>
        </w:rPr>
        <w:t>(наименование претендента)</w:t>
      </w:r>
    </w:p>
    <w:p w:rsidRPr="002C37FF" w:rsidR="002C37FF" w:rsidP="002C37FF" w:rsidRDefault="002C37FF" w14:paraId="1429A233" w14:textId="77777777">
      <w:pPr>
        <w:rPr>
          <w:sz w:val="28"/>
          <w:szCs w:val="28"/>
          <w:lang w:eastAsia="ru-RU"/>
        </w:rPr>
      </w:pPr>
      <w:r>
        <w:rPr>
          <w:sz w:val="28"/>
          <w:szCs w:val="28"/>
          <w:lang w:eastAsia="ru-RU"/>
        </w:rPr>
        <w:t>____________________________________________________________________</w:t>
      </w:r>
    </w:p>
    <w:p w:rsidRPr="002C37FF" w:rsidR="002C37FF" w:rsidP="002C37FF" w:rsidRDefault="002C37FF" w14:paraId="1C403B72" w14:textId="77777777">
      <w:pPr>
        <w:rPr>
          <w:i/>
        </w:rPr>
      </w:pPr>
      <w:r>
        <w:rPr>
          <w:i/>
        </w:rPr>
        <w:t xml:space="preserve">       М.П.</w:t>
      </w:r>
      <w:r>
        <w:rPr>
          <w:i/>
        </w:rPr>
        <w:tab/>
      </w:r>
      <w:r>
        <w:rPr>
          <w:i/>
        </w:rPr>
        <w:tab/>
      </w:r>
      <w:r>
        <w:rPr>
          <w:i/>
        </w:rPr>
        <w:tab/>
      </w:r>
      <w:r>
        <w:rPr>
          <w:i/>
        </w:rPr>
        <w:t>(должность, подпись, ФИО)</w:t>
      </w:r>
    </w:p>
    <w:p w:rsidRPr="003214C4" w:rsidR="003214C4" w:rsidP="002C37FF" w:rsidRDefault="00F47376" w14:paraId="7C7F00FF" w14:textId="5EF979DB">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
        <w:jc w:val="right"/>
        <w:rPr>
          <w:rFonts w:cs="Times New Roman"/>
          <w:b w:val="0"/>
          <w:i/>
          <w:iCs/>
          <w:sz w:val="28"/>
        </w:rPr>
      </w:pPr>
      <w:r>
        <w:rPr>
          <w:rFonts w:cs="Times New Roman"/>
          <w:b w:val="0"/>
          <w:sz w:val="28"/>
        </w:rPr>
        <w:t xml:space="preserve">Приложение № </w:t>
      </w:r>
      <w:proofErr w:type="gramStart"/>
      <w:r>
        <w:rPr>
          <w:rFonts w:cs="Times New Roman"/>
          <w:b w:val="0"/>
          <w:sz w:val="28"/>
        </w:rPr>
        <w:t>3</w:t>
      </w:r>
      <w:proofErr w:type="gramEnd"/>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4"/>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proofErr w:type="spellStart"/>
      <w:proofErr w:type="spellEnd"/>
      <w:proofErr w:type="gramStart"/>
      <w:r>
        <w:rPr>
          <w:rFonts w:cs="Times New Roman"/>
          <w:b w:val="0"/>
          <w:sz w:val="28"/>
        </w:rPr>
        <w:t>П</w:t>
      </w:r>
      <w:proofErr w:type="gramEnd"/>
      <w:r>
        <w:rPr>
          <w:rFonts w:cs="Times New Roman"/>
          <w:b w:val="0"/>
          <w:sz w:val="28"/>
        </w:rPr>
        <w:t xml:space="preserve">риложение № </w:t>
      </w:r>
      <w:r>
        <w:rPr>
          <w:rFonts w:cs="Times New Roman"/>
          <w:b w:val="0"/>
          <w:sz w:val="28"/>
        </w:rPr>
        <w:t xml:space="preserve">4</w:t>
      </w:r>
    </w:p>
    <w:p w:rsidRPr="008522E8" w:rsidR="00A15F83" w:rsidP="00A15F83" w:rsidRDefault="00A15F83" w14:paraId="47C8EC5D"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02207A8A" w14:textId="77777777">
      <w:pPr>
        <w:pStyle w:val="afa"/>
        <w:ind w:firstLine="0"/>
        <w:jc w:val="left"/>
        <w:rPr>
          <w:rFonts w:eastAsia="Times New Roman"/>
          <w:sz w:val="28"/>
          <w:szCs w:val="28"/>
        </w:rPr>
      </w:pPr>
    </w:p>
    <w:altChunk r:id="AltChunkId1"/>
    <w:p>
      <w:pPr>
        <w:pStyle w:val="afa"/>
        <w:ind w:firstLine="0"/>
        <w:jc w:val="left"/>
        <w:rPr>
          <w:rFonts w:eastAsia="Times New Roman"/>
          <w:sz w:val="24"/>
          <w:szCs w:val="28"/>
        </w:rPr>
      </w:pPr>
      <w:proofErr w:type="gramEnd"/>
      <w:proofErr w:type="spellStart"/>
      <w:proofErr w:type="spellEnd"/>
    </w:p>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t>Приложение</w:t>
      </w:r>
      <w:r>
        <w:rPr>
          <w:rFonts w:cs="Times New Roman"/>
          <w:b w:val="0"/>
          <w:sz w:val="28"/>
        </w:rPr>
        <w:t xml:space="preserve"> № </w:t>
      </w:r>
      <w:proofErr w:type="gramStart"/>
      <w:r>
        <w:rPr>
          <w:rFonts w:cs="Times New Roman"/>
          <w:b w:val="0"/>
          <w:sz w:val="28"/>
        </w:rPr>
        <w:t>5</w:t>
      </w:r>
      <w:proofErr w:type="gramEnd"/>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2"/>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rPr>
          <w:highlight w:val="cyan"/>
        </w:rPr>
        <w:sectPr w:rsidR="003214C4" w:rsidSect="003214C4">
          <w:pgSz w:w="11907" w:h="16840" w:code="9"/>
          <w:pgMar w:top="1134" w:right="851" w:bottom="1134" w:left="1418" w:header="794" w:footer="794" w:gutter="0"/>
          <w:cols w:space="720"/>
          <w:titlePg/>
          <w:docGrid w:linePitch="326"/>
        </w:sectPr>
      </w:pPr>
      <w:proofErr w:type="gramEnd"/>
      <w:r>
        <w:rPr>
          <w:highlight w:val="cyan"/>
        </w:rPr>
        <w:br w:type="page"/>
      </w:r>
    </w:p>
    <w:p>
      <w:proofErr w:type="gramEnd"/>
    </w:p>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6F52" w14:textId="77777777" w:rsidR="00853C74" w:rsidRDefault="00853C74">
      <w:r>
        <w:separator/>
      </w:r>
    </w:p>
  </w:endnote>
  <w:endnote w:type="continuationSeparator" w:id="0">
    <w:p w14:paraId="7F1ABE75" w14:textId="77777777" w:rsidR="00853C74" w:rsidRDefault="00853C74">
      <w:r>
        <w:continuationSeparator/>
      </w:r>
    </w:p>
  </w:endnote>
  <w:endnote w:type="continuationNotice" w:id="1">
    <w:p w14:paraId="443EF3DE" w14:textId="77777777" w:rsidR="00853C74" w:rsidRDefault="00853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1" w14:textId="77777777" w:rsidR="00853C74" w:rsidRDefault="00853C7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853C74" w:rsidRDefault="00853C7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3" w14:textId="77777777" w:rsidR="00853C74" w:rsidRDefault="00853C74">
    <w:pPr>
      <w:pStyle w:val="afe"/>
      <w:jc w:val="center"/>
    </w:pPr>
  </w:p>
  <w:p w14:paraId="2095E744" w14:textId="2BA18852" w:rsidR="00853C74" w:rsidRDefault="00853C74"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EEE80" w14:textId="77777777" w:rsidR="00853C74" w:rsidRDefault="00853C74">
      <w:r>
        <w:separator/>
      </w:r>
    </w:p>
  </w:footnote>
  <w:footnote w:type="continuationSeparator" w:id="0">
    <w:p w14:paraId="09EEF321" w14:textId="77777777" w:rsidR="00853C74" w:rsidRDefault="00853C74">
      <w:r>
        <w:continuationSeparator/>
      </w:r>
    </w:p>
  </w:footnote>
  <w:footnote w:type="continuationNotice" w:id="1">
    <w:p w14:paraId="12C0E6FE" w14:textId="77777777" w:rsidR="00853C74" w:rsidRDefault="00853C74"/>
  </w:footnote>
  <w:footnote w:id="2">
    <w:p w14:paraId="038DAAE3" w14:textId="0E419C95" w:rsidR="00853C74" w:rsidRPr="00554140" w:rsidRDefault="00853C74"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14:paraId="6CE1772A" w14:textId="77777777" w:rsidR="00853C74" w:rsidRDefault="00853C74"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14:paraId="20A58903" w14:textId="77777777" w:rsidR="00853C74" w:rsidRDefault="00853C74"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0985EA38" w14:textId="77777777" w:rsidR="00853C74" w:rsidRDefault="00853C74"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14:paraId="71772DAC" w14:textId="77777777" w:rsidR="00853C74" w:rsidRDefault="00853C74" w:rsidP="002C37FF">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0" w14:textId="636F6D17" w:rsidR="00853C74" w:rsidRDefault="00853C74" w:rsidP="008A64FE">
    <w:pPr>
      <w:pStyle w:val="afc"/>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9"/>
  </w:num>
  <w:num w:numId="9">
    <w:abstractNumId w:val="21"/>
  </w:num>
  <w:num w:numId="10">
    <w:abstractNumId w:val="26"/>
  </w:num>
  <w:num w:numId="11">
    <w:abstractNumId w:val="32"/>
  </w:num>
  <w:num w:numId="12">
    <w:abstractNumId w:val="34"/>
  </w:num>
  <w:num w:numId="13">
    <w:abstractNumId w:val="22"/>
  </w:num>
  <w:num w:numId="14">
    <w:abstractNumId w:val="24"/>
  </w:num>
  <w:num w:numId="15">
    <w:abstractNumId w:val="38"/>
  </w:num>
  <w:num w:numId="16">
    <w:abstractNumId w:val="25"/>
  </w:num>
  <w:num w:numId="17">
    <w:abstractNumId w:val="27"/>
  </w:num>
  <w:num w:numId="18">
    <w:abstractNumId w:val="33"/>
  </w:num>
  <w:num w:numId="19">
    <w:abstractNumId w:val="23"/>
  </w:num>
  <w:num w:numId="20">
    <w:abstractNumId w:val="31"/>
  </w:num>
  <w:num w:numId="21">
    <w:abstractNumId w:val="3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50A7"/>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3C74"/>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36E"/>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microsoft.com/office/2007/relationships/stylesWithEffects" Target="stylesWithEffects.xml" Id="rId7" /><Relationship Type="http://schemas.openxmlformats.org/officeDocument/2006/relationships/hyperlink" Target="https://trcont.com/the-company/stop-corruption/trust-line-stop-corruption" TargetMode="External" Id="rId12" /><Relationship Type="http://schemas.openxmlformats.org/officeDocument/2006/relationships/hyperlink" Target="https://rmsp.nalog.ru" TargetMode="External" Id="rId17" /><Relationship Type="http://schemas.openxmlformats.org/officeDocument/2006/relationships/hyperlink" Target="mailto:info@otc.ru" TargetMode="External" Id="rId25"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otc.ru/" TargetMode="Externa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hyperlink" Target="http://otc.ru/tender" TargetMode="Externa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msp.nalog.ru/about.html" TargetMode="External" Id="rId14" /><Relationship Type="http://schemas.openxmlformats.org/officeDocument/2006/relationships/hyperlink" Target="http://zakupki.gov.ru/epz/main/public/home.html" TargetMode="Externa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961BBB-C801-4F15-BB69-D9F331FAA211}">
  <ds:schemaRefs>
    <ds:schemaRef ds:uri="http://schemas.openxmlformats.org/officeDocument/2006/bibliography"/>
  </ds:schemaRefs>
</ds:datastoreItem>
</file>

<file path=customXml/itemProps4.xml><?xml version="1.0" encoding="utf-8"?>
<ds:datastoreItem xmlns:ds="http://schemas.openxmlformats.org/officeDocument/2006/customXml" ds:itemID="{BEE9A1B9-4565-4914-B365-8E588152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14946</Words>
  <Characters>85198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99945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Курицын Александр Евгеньевич</cp:lastModifiedBy>
  <cp:revision>8</cp:revision>
  <cp:lastPrinted>2017-01-17T14:17:00Z</cp:lastPrinted>
  <dcterms:created xsi:type="dcterms:W3CDTF">2018-09-07T10:22:00Z</dcterms:created>
  <dcterms:modified xsi:type="dcterms:W3CDTF">2018-09-28T07:28:00Z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