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3D45A1" w:rsidRDefault="00334C54">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РО-МСП-НКПВСЖД-18-0024</w:t>
      </w:r>
      <w:bookmarkEnd w:id="0"/>
      <w:bookmarkEnd w:id="1"/>
      <w:bookmarkEnd w:id="2"/>
      <w:bookmarkEnd w:id="3"/>
      <w:bookmarkEnd w:id="4"/>
      <w:bookmarkEnd w:id="5"/>
      <w:bookmarkEnd w:id="6"/>
      <w:bookmarkEnd w:id="7"/>
    </w:p>
    <w:p w:rsidR="00ED2997" w:rsidRDefault="00ED2997" w:rsidP="00AE21A6">
      <w:pPr>
        <w:ind w:firstLine="0"/>
        <w:jc w:val="center"/>
        <w:rPr>
          <w:b/>
          <w:sz w:val="32"/>
          <w:szCs w:val="32"/>
        </w:rPr>
      </w:pPr>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3D45A1" w:rsidRDefault="00334C54">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Восточно-Сибирской железной дороге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3D45A1" w:rsidRDefault="00334C54">
      <w:pPr>
        <w:pStyle w:val="1"/>
        <w:suppressAutoHyphens/>
        <w:rPr>
          <w:szCs w:val="28"/>
        </w:rPr>
      </w:pPr>
      <w:r>
        <w:t xml:space="preserve"> Размещение оферты среди субъектов МСП № РО-МСП-НКПВСЖД-18-0024 по предмету закупки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3D45A1" w:rsidRDefault="00334C54">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D45A1" w:rsidRDefault="00334C54">
      <w:pPr>
        <w:jc w:val="both"/>
      </w:pPr>
      <w:r>
        <w:t>Ф.И.О.: Котыга Виталий Григорьевич</w:t>
      </w:r>
    </w:p>
    <w:p w:rsidR="003D45A1" w:rsidRDefault="00334C54">
      <w:pPr>
        <w:jc w:val="both"/>
      </w:pPr>
      <w:r>
        <w:t>Адрес электронной почты: kotygavg@trcont.ru</w:t>
      </w:r>
    </w:p>
    <w:p w:rsidR="003D45A1" w:rsidRDefault="00334C54">
      <w:pPr>
        <w:jc w:val="both"/>
      </w:pPr>
      <w:r>
        <w:t>Телефон: +7(3952)642020(6101)</w:t>
      </w:r>
    </w:p>
    <w:p w:rsidR="00CB1C18" w:rsidRDefault="00CB1C18" w:rsidP="00AF4708">
      <w:pPr>
        <w:jc w:val="both"/>
      </w:pPr>
    </w:p>
    <w:p w:rsidR="003D45A1" w:rsidRDefault="00334C54">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3D45A1" w:rsidRDefault="00334C54">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 дороге.</w:t>
      </w:r>
    </w:p>
    <w:p w:rsidR="003D45A1" w:rsidRDefault="00334C54">
      <w:pPr>
        <w:pStyle w:val="1"/>
        <w:ind w:firstLine="0"/>
        <w:rPr>
          <w:szCs w:val="28"/>
        </w:rPr>
      </w:pPr>
      <w:r>
        <w:rPr>
          <w:szCs w:val="28"/>
        </w:rPr>
        <w:t xml:space="preserve">Адрес: Российская Федерация, 664003, г. Иркутск, ул. Коммунаров, д. 1А. </w:t>
      </w:r>
    </w:p>
    <w:p w:rsidR="003D45A1" w:rsidRDefault="003D45A1">
      <w:pPr>
        <w:pStyle w:val="1"/>
        <w:ind w:firstLine="0"/>
        <w:rPr>
          <w:szCs w:val="28"/>
        </w:rPr>
      </w:pPr>
    </w:p>
    <w:p w:rsidR="003D45A1" w:rsidRDefault="003D45A1">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3D45A1" w:rsidRDefault="00334C54">
      <w:pPr>
        <w:jc w:val="both"/>
        <w:rPr>
          <w:szCs w:val="28"/>
        </w:rPr>
      </w:pPr>
      <w:r>
        <w:rPr>
          <w:b/>
          <w:szCs w:val="28"/>
        </w:rPr>
        <w:t>Лот № 1</w:t>
      </w:r>
    </w:p>
    <w:p w:rsidR="003D45A1" w:rsidRDefault="00334C54">
      <w:pPr>
        <w:jc w:val="both"/>
        <w:rPr>
          <w:szCs w:val="28"/>
        </w:rPr>
      </w:pPr>
      <w:r>
        <w:rPr>
          <w:szCs w:val="28"/>
        </w:rPr>
        <w:t>Предмет договора: Аренда транспортных средств с экипажем 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p>
    <w:p w:rsidR="003D45A1" w:rsidRDefault="00334C54">
      <w:pPr>
        <w:jc w:val="both"/>
        <w:rPr>
          <w:szCs w:val="28"/>
        </w:rPr>
      </w:pPr>
      <w:r>
        <w:rPr>
          <w:szCs w:val="28"/>
        </w:rPr>
        <w:t>Начальная (максимальная) цена договора: 20400000 (двадцать миллионов четыреста тысяч) рублей 00 копеек с учетом всех налогов (кроме НДС)</w:t>
      </w:r>
      <w:r w:rsidR="00F07BBE">
        <w:rPr>
          <w:szCs w:val="28"/>
        </w:rPr>
        <w:t xml:space="preserve">, </w:t>
      </w:r>
      <w:r>
        <w:rPr>
          <w:szCs w:val="28"/>
        </w:rPr>
        <w:t xml:space="preserve"> расход</w:t>
      </w:r>
      <w:r w:rsidR="00F07BBE">
        <w:rPr>
          <w:szCs w:val="28"/>
        </w:rPr>
        <w:t>ов</w:t>
      </w:r>
      <w:r>
        <w:rPr>
          <w:szCs w:val="28"/>
        </w:rPr>
        <w:t xml:space="preserve">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w:t>
      </w:r>
      <w:r w:rsidR="00F07BBE">
        <w:rPr>
          <w:szCs w:val="28"/>
        </w:rPr>
        <w:t>нных Договором на Арендодателя.</w:t>
      </w:r>
    </w:p>
    <w:p w:rsidR="00124964" w:rsidRDefault="00124964" w:rsidP="002C0F1D">
      <w:pPr>
        <w:jc w:val="both"/>
        <w:rPr>
          <w:szCs w:val="28"/>
        </w:rPr>
      </w:pPr>
      <w:r>
        <w:rPr>
          <w:szCs w:val="28"/>
        </w:rPr>
        <w:t>Информация о товаре, работе, услуге: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389"/>
        <w:gridCol w:w="1418"/>
        <w:gridCol w:w="2551"/>
      </w:tblGrid>
      <w:tr w:rsidR="00B00867" w:rsidRPr="00BD24C5" w:rsidTr="00F07BBE">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38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255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F07BBE">
        <w:tc>
          <w:tcPr>
            <w:tcW w:w="562" w:type="dxa"/>
            <w:tcBorders>
              <w:top w:val="single" w:sz="4" w:space="0" w:color="auto"/>
              <w:left w:val="single" w:sz="4" w:space="0" w:color="auto"/>
              <w:bottom w:val="single" w:sz="4" w:space="0" w:color="auto"/>
              <w:right w:val="single" w:sz="4" w:space="0" w:color="auto"/>
            </w:tcBorders>
            <w:hideMark/>
          </w:tcPr>
          <w:p w:rsidR="003D45A1" w:rsidRDefault="00334C5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3D45A1" w:rsidRDefault="00334C54">
            <w:pPr>
              <w:snapToGrid w:val="0"/>
              <w:ind w:firstLine="0"/>
              <w:rPr>
                <w:snapToGrid/>
                <w:sz w:val="24"/>
                <w:szCs w:val="24"/>
                <w:lang w:val="en-US"/>
              </w:rPr>
            </w:pPr>
            <w:r>
              <w:rPr>
                <w:snapToGrid/>
                <w:sz w:val="24"/>
                <w:szCs w:val="24"/>
                <w:lang w:val="en-US"/>
              </w:rPr>
              <w:t>49.41.2</w:t>
            </w:r>
          </w:p>
        </w:tc>
        <w:tc>
          <w:tcPr>
            <w:tcW w:w="1984" w:type="dxa"/>
            <w:tcBorders>
              <w:top w:val="single" w:sz="4" w:space="0" w:color="auto"/>
              <w:left w:val="single" w:sz="4" w:space="0" w:color="auto"/>
              <w:bottom w:val="single" w:sz="4" w:space="0" w:color="auto"/>
              <w:right w:val="single" w:sz="4" w:space="0" w:color="auto"/>
            </w:tcBorders>
          </w:tcPr>
          <w:p w:rsidR="003D45A1" w:rsidRDefault="00334C54">
            <w:pPr>
              <w:snapToGrid w:val="0"/>
              <w:ind w:firstLine="0"/>
              <w:rPr>
                <w:snapToGrid/>
                <w:sz w:val="24"/>
                <w:szCs w:val="24"/>
              </w:rPr>
            </w:pPr>
            <w:r>
              <w:rPr>
                <w:snapToGrid/>
                <w:sz w:val="24"/>
                <w:szCs w:val="24"/>
                <w:lang w:val="en-US"/>
              </w:rPr>
              <w:t>49.41.3</w:t>
            </w:r>
          </w:p>
        </w:tc>
        <w:tc>
          <w:tcPr>
            <w:tcW w:w="1389" w:type="dxa"/>
            <w:tcBorders>
              <w:top w:val="single" w:sz="4" w:space="0" w:color="auto"/>
              <w:left w:val="single" w:sz="4" w:space="0" w:color="auto"/>
              <w:bottom w:val="single" w:sz="4" w:space="0" w:color="auto"/>
              <w:right w:val="single" w:sz="4" w:space="0" w:color="auto"/>
            </w:tcBorders>
          </w:tcPr>
          <w:p w:rsidR="003D45A1" w:rsidRDefault="00334C54">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3D45A1" w:rsidRDefault="00334C54">
            <w:pPr>
              <w:snapToGrid w:val="0"/>
              <w:ind w:firstLine="0"/>
              <w:rPr>
                <w:snapToGrid/>
                <w:sz w:val="24"/>
                <w:szCs w:val="24"/>
              </w:rPr>
            </w:pPr>
            <w:r>
              <w:rPr>
                <w:snapToGrid/>
                <w:sz w:val="24"/>
                <w:szCs w:val="24"/>
                <w:lang w:val="en-US"/>
              </w:rPr>
              <w:t>Условная единица</w:t>
            </w:r>
          </w:p>
        </w:tc>
        <w:tc>
          <w:tcPr>
            <w:tcW w:w="2551" w:type="dxa"/>
            <w:tcBorders>
              <w:top w:val="single" w:sz="4" w:space="0" w:color="auto"/>
              <w:left w:val="single" w:sz="4" w:space="0" w:color="auto"/>
              <w:bottom w:val="single" w:sz="4" w:space="0" w:color="auto"/>
              <w:right w:val="single" w:sz="4" w:space="0" w:color="auto"/>
            </w:tcBorders>
            <w:hideMark/>
          </w:tcPr>
          <w:p w:rsidR="003D45A1" w:rsidRDefault="00334C54">
            <w:pPr>
              <w:snapToGrid w:val="0"/>
              <w:ind w:firstLine="0"/>
              <w:rPr>
                <w:snapToGrid/>
                <w:sz w:val="24"/>
                <w:szCs w:val="24"/>
              </w:rPr>
            </w:pPr>
            <w:r>
              <w:rPr>
                <w:snapToGrid/>
                <w:sz w:val="24"/>
                <w:szCs w:val="24"/>
              </w:rPr>
              <w:t>Строка годового плана закупок №470</w:t>
            </w:r>
          </w:p>
        </w:tc>
      </w:tr>
    </w:tbl>
    <w:p w:rsidR="003D45A1" w:rsidRDefault="00334C54">
      <w:pPr>
        <w:jc w:val="both"/>
        <w:rPr>
          <w:szCs w:val="28"/>
        </w:rPr>
      </w:pPr>
      <w:r>
        <w:rPr>
          <w:szCs w:val="28"/>
        </w:rPr>
        <w:t>Место оказания услуг: Республика Бурятия, г. Улан-Удэ, грузовой двор станции Тальцы, агентство на станции Тальцы филиала ПАО «ТрансКонтейнер» на Восточно-Сибирской железной дороге.</w:t>
      </w:r>
    </w:p>
    <w:p w:rsidR="008C7B27" w:rsidRDefault="008C7B27" w:rsidP="00CB1C18">
      <w:pPr>
        <w:jc w:val="both"/>
        <w:rPr>
          <w:szCs w:val="28"/>
        </w:rPr>
      </w:pPr>
    </w:p>
    <w:p w:rsidR="003D45A1" w:rsidRDefault="00334C54">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012251">
      <w:pPr>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3D45A1" w:rsidRDefault="00334C54">
      <w:pPr>
        <w:jc w:val="both"/>
        <w:rPr>
          <w:b/>
        </w:rPr>
      </w:pP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Pr>
          <w:szCs w:val="28"/>
        </w:rPr>
        <w:t>«10» октября 2018 г. 14 час. 00 мин.</w:t>
      </w:r>
      <w:bookmarkEnd w:id="19"/>
      <w:bookmarkEnd w:id="20"/>
      <w:bookmarkEnd w:id="21"/>
      <w:bookmarkEnd w:id="22"/>
      <w:bookmarkEnd w:id="23"/>
      <w:bookmarkEnd w:id="24"/>
      <w:bookmarkEnd w:id="25"/>
      <w:bookmarkEnd w:id="26"/>
      <w:bookmarkEnd w:id="27"/>
      <w:bookmarkEnd w:id="28"/>
      <w:bookmarkEnd w:id="29"/>
    </w:p>
    <w:p w:rsidR="003D45A1" w:rsidRDefault="00334C54">
      <w:pPr>
        <w:jc w:val="both"/>
        <w:rPr>
          <w:b/>
        </w:rPr>
      </w:pPr>
      <w:r>
        <w:t>Место: Российская Федерация, 664003, г. Иркутск, ул. Коммунаров, д. 1А.</w:t>
      </w:r>
    </w:p>
    <w:p w:rsidR="00012251" w:rsidRDefault="00012251">
      <w:pPr>
        <w:jc w:val="both"/>
        <w:rPr>
          <w:b/>
          <w:szCs w:val="28"/>
        </w:rPr>
      </w:pPr>
    </w:p>
    <w:p w:rsidR="00012251" w:rsidRDefault="00012251" w:rsidP="00012251">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012251" w:rsidRDefault="00012251" w:rsidP="00012251">
      <w:pPr>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3" w:name="OLE_LINK105"/>
      <w:bookmarkStart w:id="34" w:name="OLE_LINK106"/>
      <w:bookmarkStart w:id="35" w:name="OLE_LINK107"/>
      <w:bookmarkEnd w:id="33"/>
      <w:bookmarkEnd w:id="34"/>
      <w:bookmarkEnd w:id="35"/>
      <w:r>
        <w:rPr>
          <w:szCs w:val="28"/>
        </w:rPr>
        <w:t>«10» октября 2018 г. 16 час. 00 мин.</w:t>
      </w:r>
      <w:r>
        <w:rPr>
          <w:rFonts w:eastAsia="Arial"/>
          <w:snapToGrid/>
          <w:szCs w:val="28"/>
          <w:lang w:eastAsia="ar-SA"/>
        </w:rPr>
        <w:t>;</w:t>
      </w:r>
    </w:p>
    <w:p w:rsidR="00012251" w:rsidRDefault="00012251" w:rsidP="00012251">
      <w:pPr>
        <w:tabs>
          <w:tab w:val="clear" w:pos="709"/>
        </w:tabs>
        <w:suppressAutoHyphens/>
        <w:jc w:val="both"/>
        <w:rPr>
          <w:rFonts w:eastAsia="Arial"/>
          <w:snapToGrid/>
          <w:szCs w:val="28"/>
          <w:lang w:eastAsia="ar-SA"/>
        </w:rPr>
      </w:pPr>
      <w:r>
        <w:rPr>
          <w:rFonts w:eastAsia="Arial"/>
          <w:snapToGrid/>
          <w:szCs w:val="28"/>
          <w:lang w:eastAsia="ar-SA"/>
        </w:rPr>
        <w:t xml:space="preserve">2) </w:t>
      </w:r>
      <w:bookmarkStart w:id="36" w:name="OLE_LINK1"/>
      <w:bookmarkStart w:id="37" w:name="OLE_LINK2"/>
      <w:bookmarkStart w:id="38" w:name="OLE_LINK3"/>
      <w:r>
        <w:rPr>
          <w:rFonts w:eastAsia="Arial"/>
          <w:snapToGrid/>
          <w:szCs w:val="28"/>
          <w:lang w:eastAsia="ar-SA"/>
        </w:rPr>
        <w:t>по второму этапу при поступлении Заявок после предыдущего этапа - 2</w:t>
      </w:r>
      <w:r w:rsidR="00F6300A">
        <w:rPr>
          <w:rFonts w:eastAsia="Arial"/>
          <w:snapToGrid/>
          <w:szCs w:val="28"/>
          <w:lang w:eastAsia="ar-SA"/>
        </w:rPr>
        <w:t>7</w:t>
      </w:r>
      <w:r>
        <w:rPr>
          <w:rFonts w:eastAsia="Arial"/>
          <w:snapToGrid/>
          <w:szCs w:val="28"/>
          <w:lang w:eastAsia="ar-SA"/>
        </w:rPr>
        <w:t xml:space="preserve"> </w:t>
      </w:r>
      <w:r w:rsidR="00F6300A">
        <w:rPr>
          <w:rFonts w:eastAsia="Arial"/>
          <w:snapToGrid/>
          <w:szCs w:val="28"/>
          <w:lang w:eastAsia="ar-SA"/>
        </w:rPr>
        <w:t>но</w:t>
      </w:r>
      <w:r>
        <w:rPr>
          <w:rFonts w:eastAsia="Arial"/>
          <w:snapToGrid/>
          <w:szCs w:val="28"/>
          <w:lang w:eastAsia="ar-SA"/>
        </w:rPr>
        <w:t xml:space="preserve">ября 2018 г.; </w:t>
      </w:r>
    </w:p>
    <w:p w:rsidR="00012251" w:rsidRDefault="00012251" w:rsidP="00012251">
      <w:pPr>
        <w:tabs>
          <w:tab w:val="clear" w:pos="709"/>
        </w:tabs>
        <w:suppressAutoHyphens/>
        <w:jc w:val="both"/>
        <w:rPr>
          <w:rFonts w:eastAsia="Arial"/>
          <w:snapToGrid/>
          <w:szCs w:val="28"/>
          <w:lang w:eastAsia="ar-SA"/>
        </w:rPr>
      </w:pPr>
      <w:r>
        <w:rPr>
          <w:rFonts w:eastAsia="Arial"/>
          <w:snapToGrid/>
          <w:szCs w:val="28"/>
          <w:lang w:eastAsia="ar-SA"/>
        </w:rPr>
        <w:lastRenderedPageBreak/>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012251" w:rsidRDefault="00012251" w:rsidP="00012251">
      <w:pPr>
        <w:tabs>
          <w:tab w:val="clear" w:pos="709"/>
        </w:tabs>
        <w:suppressAutoHyphens/>
        <w:jc w:val="both"/>
        <w:rPr>
          <w:rFonts w:eastAsia="Arial"/>
          <w:snapToGrid/>
          <w:szCs w:val="28"/>
          <w:lang w:eastAsia="ar-SA"/>
        </w:rPr>
      </w:pPr>
      <w:r>
        <w:rPr>
          <w:rFonts w:eastAsia="Arial"/>
          <w:snapToGrid/>
          <w:szCs w:val="28"/>
          <w:lang w:eastAsia="ar-SA"/>
        </w:rPr>
        <w:t>4)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36"/>
      <w:bookmarkEnd w:id="37"/>
      <w:bookmarkEnd w:id="38"/>
    </w:p>
    <w:p w:rsidR="00012251" w:rsidRDefault="00012251" w:rsidP="00012251">
      <w:pPr>
        <w:tabs>
          <w:tab w:val="clear" w:pos="709"/>
        </w:tabs>
        <w:suppressAutoHyphens/>
        <w:ind w:firstLine="0"/>
        <w:jc w:val="both"/>
        <w:rPr>
          <w:szCs w:val="28"/>
        </w:rPr>
      </w:pPr>
    </w:p>
    <w:p w:rsidR="00012251" w:rsidRDefault="00012251" w:rsidP="00012251">
      <w:pPr>
        <w:tabs>
          <w:tab w:val="clear" w:pos="709"/>
        </w:tabs>
        <w:suppressAutoHyphens/>
        <w:jc w:val="both"/>
      </w:pPr>
      <w:r>
        <w:rPr>
          <w:szCs w:val="28"/>
        </w:rPr>
        <w:t xml:space="preserve">Место: </w:t>
      </w:r>
      <w:r>
        <w:t>Российская Федерация, 664003, г. Иркутск, ул. Коммунаров, д. 1А.</w:t>
      </w:r>
    </w:p>
    <w:p w:rsidR="00012251" w:rsidRDefault="00012251" w:rsidP="00012251">
      <w:pPr>
        <w:tabs>
          <w:tab w:val="clear" w:pos="709"/>
        </w:tabs>
        <w:suppressAutoHyphens/>
        <w:jc w:val="both"/>
      </w:pPr>
    </w:p>
    <w:p w:rsidR="00012251" w:rsidRPr="00340BA5" w:rsidRDefault="00012251" w:rsidP="00012251">
      <w:pPr>
        <w:tabs>
          <w:tab w:val="clear" w:pos="709"/>
        </w:tabs>
        <w:suppressAutoHyphens/>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012251" w:rsidRPr="00340BA5" w:rsidRDefault="00012251" w:rsidP="00012251">
      <w:pPr>
        <w:jc w:val="both"/>
        <w:rPr>
          <w:b/>
          <w:szCs w:val="28"/>
        </w:rPr>
      </w:pPr>
    </w:p>
    <w:p w:rsidR="00012251" w:rsidRDefault="00012251" w:rsidP="00012251">
      <w:pPr>
        <w:jc w:val="both"/>
        <w:rPr>
          <w:b/>
          <w:szCs w:val="28"/>
        </w:rPr>
      </w:pPr>
      <w:r>
        <w:rPr>
          <w:b/>
          <w:szCs w:val="28"/>
        </w:rPr>
        <w:t>Подведение итогов осуществляется поэтапно:</w:t>
      </w:r>
    </w:p>
    <w:p w:rsidR="00012251" w:rsidRDefault="00012251" w:rsidP="00012251">
      <w:pPr>
        <w:jc w:val="both"/>
        <w:rPr>
          <w:b/>
          <w:szCs w:val="28"/>
        </w:rPr>
      </w:pPr>
      <w:r>
        <w:rPr>
          <w:snapToGrid/>
          <w:szCs w:val="28"/>
          <w:lang w:eastAsia="ar-SA"/>
        </w:rPr>
        <w:t>1) По первому этапу при наличии Заявок состоится</w:t>
      </w:r>
      <w:r>
        <w:rPr>
          <w:rFonts w:eastAsia="Arial"/>
          <w:snapToGrid/>
          <w:szCs w:val="28"/>
          <w:lang w:eastAsia="ar-SA"/>
        </w:rPr>
        <w:t xml:space="preserve"> не позднее</w:t>
      </w:r>
      <w:r>
        <w:rPr>
          <w:snapToGrid/>
          <w:szCs w:val="28"/>
          <w:lang w:eastAsia="ar-SA"/>
        </w:rPr>
        <w:t xml:space="preserve"> </w:t>
      </w:r>
      <w:r>
        <w:rPr>
          <w:szCs w:val="28"/>
        </w:rPr>
        <w:t>«</w:t>
      </w:r>
      <w:r w:rsidR="00F6300A">
        <w:rPr>
          <w:szCs w:val="28"/>
        </w:rPr>
        <w:t>2</w:t>
      </w:r>
      <w:r w:rsidR="001C27E8">
        <w:rPr>
          <w:szCs w:val="28"/>
        </w:rPr>
        <w:t>2</w:t>
      </w:r>
      <w:r>
        <w:rPr>
          <w:szCs w:val="28"/>
        </w:rPr>
        <w:t xml:space="preserve">» </w:t>
      </w:r>
      <w:r w:rsidR="00F6300A">
        <w:rPr>
          <w:szCs w:val="28"/>
        </w:rPr>
        <w:t>ноя</w:t>
      </w:r>
      <w:r>
        <w:rPr>
          <w:szCs w:val="28"/>
        </w:rPr>
        <w:t>бря 2018 г. 14 час. 00 мин.</w:t>
      </w:r>
      <w:r>
        <w:rPr>
          <w:snapToGrid/>
          <w:szCs w:val="28"/>
          <w:lang w:eastAsia="ar-SA"/>
        </w:rPr>
        <w:t xml:space="preserve"> местного времени;</w:t>
      </w:r>
    </w:p>
    <w:p w:rsidR="00012251" w:rsidRDefault="00012251" w:rsidP="00012251">
      <w:pPr>
        <w:jc w:val="both"/>
        <w:rPr>
          <w:rFonts w:eastAsia="Arial"/>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 не позднее 21 календарного дня с даты рассмотрения и сопоставления Заявок соответствующего этапа (пункт 8 Информационной карты). </w:t>
      </w:r>
    </w:p>
    <w:p w:rsidR="00012251" w:rsidRDefault="00012251" w:rsidP="00012251">
      <w:pPr>
        <w:jc w:val="both"/>
        <w:rPr>
          <w:snapToGrid/>
          <w:szCs w:val="28"/>
          <w:lang w:eastAsia="ar-SA"/>
        </w:rPr>
      </w:pPr>
    </w:p>
    <w:p w:rsidR="00012251" w:rsidRDefault="00012251" w:rsidP="00012251">
      <w:pPr>
        <w:jc w:val="both"/>
      </w:pPr>
      <w:r>
        <w:rPr>
          <w:szCs w:val="28"/>
        </w:rPr>
        <w:t xml:space="preserve">Место: </w:t>
      </w:r>
      <w:r>
        <w:t>Российская Федерация, 125047, г. Москва, Оружейный переулок, дом 19</w:t>
      </w:r>
    </w:p>
    <w:p w:rsidR="00012251" w:rsidRDefault="00012251" w:rsidP="00012251">
      <w:pPr>
        <w:ind w:firstLine="0"/>
        <w:jc w:val="both"/>
        <w:rPr>
          <w:snapToGrid/>
          <w:szCs w:val="28"/>
          <w:lang w:eastAsia="ar-SA"/>
        </w:rPr>
      </w:pPr>
    </w:p>
    <w:p w:rsidR="00012251" w:rsidRPr="00231FAA" w:rsidRDefault="00012251" w:rsidP="00012251">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0BF" w:rsidRDefault="002050BF" w:rsidP="00CB1C18">
      <w:r>
        <w:separator/>
      </w:r>
    </w:p>
  </w:endnote>
  <w:endnote w:type="continuationSeparator" w:id="0">
    <w:p w:rsidR="002050BF" w:rsidRDefault="002050B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0BF" w:rsidRDefault="002050BF" w:rsidP="00CB1C18">
      <w:r>
        <w:separator/>
      </w:r>
    </w:p>
  </w:footnote>
  <w:footnote w:type="continuationSeparator" w:id="0">
    <w:p w:rsidR="002050BF" w:rsidRDefault="002050B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BD0EE8">
    <w:pPr>
      <w:pStyle w:val="af0"/>
      <w:jc w:val="center"/>
    </w:pPr>
    <w:r>
      <w:fldChar w:fldCharType="begin"/>
    </w:r>
    <w:r w:rsidR="00052B26">
      <w:instrText xml:space="preserve"> PAGE   \* MERGEFORMAT </w:instrText>
    </w:r>
    <w:r>
      <w:fldChar w:fldCharType="separate"/>
    </w:r>
    <w:r w:rsidR="001C27E8">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2251"/>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C27E8"/>
    <w:rsid w:val="001F0B3B"/>
    <w:rsid w:val="001F4F2E"/>
    <w:rsid w:val="001F52B9"/>
    <w:rsid w:val="001F5EA3"/>
    <w:rsid w:val="00204B07"/>
    <w:rsid w:val="002050BF"/>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D76D0"/>
    <w:rsid w:val="002E11EB"/>
    <w:rsid w:val="002E2B59"/>
    <w:rsid w:val="002E553F"/>
    <w:rsid w:val="002E5A39"/>
    <w:rsid w:val="002F00CA"/>
    <w:rsid w:val="002F0875"/>
    <w:rsid w:val="003038BF"/>
    <w:rsid w:val="003106D1"/>
    <w:rsid w:val="0032153B"/>
    <w:rsid w:val="00321623"/>
    <w:rsid w:val="003248F4"/>
    <w:rsid w:val="00334C54"/>
    <w:rsid w:val="00340BA5"/>
    <w:rsid w:val="00342956"/>
    <w:rsid w:val="003477CA"/>
    <w:rsid w:val="00372BBD"/>
    <w:rsid w:val="00373C4E"/>
    <w:rsid w:val="003917A5"/>
    <w:rsid w:val="003B22DB"/>
    <w:rsid w:val="003C7469"/>
    <w:rsid w:val="003C7807"/>
    <w:rsid w:val="003D0AA6"/>
    <w:rsid w:val="003D45A1"/>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0EE8"/>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07BBE"/>
    <w:rsid w:val="00F22417"/>
    <w:rsid w:val="00F25640"/>
    <w:rsid w:val="00F2765E"/>
    <w:rsid w:val="00F3417A"/>
    <w:rsid w:val="00F532A7"/>
    <w:rsid w:val="00F6300A"/>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85B7D79-EFAA-4BCE-ACF0-1E414A3F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5693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MokrovVL</cp:lastModifiedBy>
  <cp:revision>2</cp:revision>
  <cp:lastPrinted>2013-10-11T11:56:00Z</cp:lastPrinted>
  <dcterms:created xsi:type="dcterms:W3CDTF">2018-09-28T06:36:00Z</dcterms:created>
  <dcterms:modified xsi:type="dcterms:W3CDTF">2018-09-28T06:36:00Z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