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A84FFF" w:rsidRDefault="00251CBB" w:rsidP="00251CBB">
      <w:pPr>
        <w:jc w:val="right"/>
        <w:rPr>
          <w:b/>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767F5A" w:rsidRDefault="00AE7F6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767F5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767F5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Pr>
                                  <w:rFonts w:ascii="Arial" w:hAnsi="Arial" w:cs="Arial"/>
                                  <w:spacing w:val="6"/>
                                  <w:sz w:val="18"/>
                                  <w:szCs w:val="18"/>
                                  <w:lang w:val="en-US"/>
                                </w:rPr>
                                <w:t>com</w:t>
                              </w:r>
                              <w:r w:rsidRPr="00767F5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767F5A">
                                <w:rPr>
                                  <w:rFonts w:ascii="Arial" w:hAnsi="Arial" w:cs="Arial"/>
                                  <w:spacing w:val="6"/>
                                  <w:sz w:val="18"/>
                                  <w:szCs w:val="18"/>
                                  <w:lang w:val="en-US"/>
                                </w:rPr>
                                <w:t>.</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Pr>
                                  <w:rFonts w:ascii="Arial" w:hAnsi="Arial" w:cs="Arial"/>
                                  <w:spacing w:val="6"/>
                                  <w:sz w:val="18"/>
                                  <w:szCs w:val="18"/>
                                  <w:lang w:val="en-US"/>
                                </w:rPr>
                                <w:t>com</w:t>
                              </w:r>
                            </w:p>
                            <w:p w:rsidR="00AE7F66" w:rsidRPr="00767F5A" w:rsidRDefault="00AE7F66" w:rsidP="00251CBB">
                              <w:pPr>
                                <w:rPr>
                                  <w:rFonts w:ascii="Arial" w:hAnsi="Arial" w:cs="Arial"/>
                                  <w:sz w:val="18"/>
                                  <w:szCs w:val="18"/>
                                  <w:lang w:val="en-US"/>
                                </w:rPr>
                              </w:pPr>
                            </w:p>
                            <w:p w:rsidR="00AE7F66" w:rsidRPr="002A6C31" w:rsidRDefault="00A84FFF" w:rsidP="00251CBB">
                              <w:pPr>
                                <w:tabs>
                                  <w:tab w:val="right" w:pos="3969"/>
                                </w:tabs>
                                <w:rPr>
                                  <w:color w:val="002D53"/>
                                  <w:sz w:val="6"/>
                                  <w:szCs w:val="6"/>
                                  <w:u w:val="single"/>
                                </w:rPr>
                              </w:pPr>
                              <w:proofErr w:type="gramStart"/>
                              <w:r>
                                <w:rPr>
                                  <w:color w:val="002D53"/>
                                  <w:u w:val="single"/>
                                  <w:lang w:val="en-US"/>
                                </w:rPr>
                                <w:t>0</w:t>
                              </w:r>
                              <w:r w:rsidR="00820B97">
                                <w:rPr>
                                  <w:color w:val="002D53"/>
                                  <w:u w:val="single"/>
                                </w:rPr>
                                <w:t>6</w:t>
                              </w:r>
                              <w:r>
                                <w:rPr>
                                  <w:color w:val="002D53"/>
                                  <w:u w:val="single"/>
                                </w:rPr>
                                <w:t>.12.2018</w:t>
                              </w:r>
                              <w:r w:rsidR="00AE7F66" w:rsidRPr="003968DA">
                                <w:rPr>
                                  <w:rFonts w:ascii="Arial" w:hAnsi="Arial" w:cs="Arial"/>
                                  <w:color w:val="002D53"/>
                                  <w:sz w:val="18"/>
                                  <w:szCs w:val="18"/>
                                  <w:u w:val="single"/>
                                </w:rPr>
                                <w:t xml:space="preserve">        </w:t>
                              </w:r>
                              <w:r w:rsidR="00AE7F66" w:rsidRPr="003968DA">
                                <w:rPr>
                                  <w:color w:val="002D53"/>
                                </w:rPr>
                                <w:t>№</w:t>
                              </w:r>
                              <w:r w:rsidR="00AE7F66" w:rsidRPr="00A74088">
                                <w:rPr>
                                  <w:color w:val="002D53"/>
                                  <w:u w:val="single"/>
                                </w:rPr>
                                <w:t xml:space="preserve">       </w:t>
                              </w:r>
                              <w:r w:rsidR="00AE7F66">
                                <w:rPr>
                                  <w:color w:val="002D53"/>
                                  <w:u w:val="single"/>
                                </w:rPr>
                                <w:t>б/н</w:t>
                              </w:r>
                              <w:r w:rsidR="00AE7F66" w:rsidRPr="00A74088">
                                <w:rPr>
                                  <w:color w:val="002D53"/>
                                  <w:u w:val="single"/>
                                </w:rPr>
                                <w:t xml:space="preserve">     </w:t>
                              </w:r>
                              <w:r w:rsidR="00AE7F66" w:rsidRPr="002A6C31">
                                <w:rPr>
                                  <w:color w:val="002D53"/>
                                  <w:u w:val="single"/>
                                </w:rPr>
                                <w:t xml:space="preserve">    </w:t>
                              </w:r>
                              <w:r w:rsidR="00AE7F66">
                                <w:rPr>
                                  <w:color w:val="002D53"/>
                                  <w:u w:val="single"/>
                                </w:rPr>
                                <w:t xml:space="preserve">   </w:t>
                              </w:r>
                              <w:r w:rsidR="00AE7F66">
                                <w:rPr>
                                  <w:color w:val="002D53"/>
                                  <w:sz w:val="6"/>
                                  <w:szCs w:val="6"/>
                                  <w:u w:val="single"/>
                                </w:rPr>
                                <w:t>.</w:t>
                              </w:r>
                              <w:proofErr w:type="gramEnd"/>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767F5A" w:rsidRDefault="00AE7F6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767F5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767F5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Pr>
                            <w:rFonts w:ascii="Arial" w:hAnsi="Arial" w:cs="Arial"/>
                            <w:spacing w:val="6"/>
                            <w:sz w:val="18"/>
                            <w:szCs w:val="18"/>
                            <w:lang w:val="en-US"/>
                          </w:rPr>
                          <w:t>com</w:t>
                        </w:r>
                        <w:r w:rsidRPr="00767F5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767F5A">
                          <w:rPr>
                            <w:rFonts w:ascii="Arial" w:hAnsi="Arial" w:cs="Arial"/>
                            <w:spacing w:val="6"/>
                            <w:sz w:val="18"/>
                            <w:szCs w:val="18"/>
                            <w:lang w:val="en-US"/>
                          </w:rPr>
                          <w:t>.</w:t>
                        </w:r>
                        <w:r w:rsidRPr="00A05799">
                          <w:rPr>
                            <w:rFonts w:ascii="Arial" w:hAnsi="Arial" w:cs="Arial"/>
                            <w:spacing w:val="6"/>
                            <w:sz w:val="18"/>
                            <w:szCs w:val="18"/>
                            <w:lang w:val="en-US"/>
                          </w:rPr>
                          <w:t>trcont</w:t>
                        </w:r>
                        <w:r w:rsidRPr="00767F5A">
                          <w:rPr>
                            <w:rFonts w:ascii="Arial" w:hAnsi="Arial" w:cs="Arial"/>
                            <w:spacing w:val="6"/>
                            <w:sz w:val="18"/>
                            <w:szCs w:val="18"/>
                            <w:lang w:val="en-US"/>
                          </w:rPr>
                          <w:t>.</w:t>
                        </w:r>
                        <w:r>
                          <w:rPr>
                            <w:rFonts w:ascii="Arial" w:hAnsi="Arial" w:cs="Arial"/>
                            <w:spacing w:val="6"/>
                            <w:sz w:val="18"/>
                            <w:szCs w:val="18"/>
                            <w:lang w:val="en-US"/>
                          </w:rPr>
                          <w:t>com</w:t>
                        </w:r>
                      </w:p>
                      <w:p w:rsidR="00AE7F66" w:rsidRPr="00767F5A" w:rsidRDefault="00AE7F66" w:rsidP="00251CBB">
                        <w:pPr>
                          <w:rPr>
                            <w:rFonts w:ascii="Arial" w:hAnsi="Arial" w:cs="Arial"/>
                            <w:sz w:val="18"/>
                            <w:szCs w:val="18"/>
                            <w:lang w:val="en-US"/>
                          </w:rPr>
                        </w:pPr>
                      </w:p>
                      <w:p w:rsidR="00AE7F66" w:rsidRPr="002A6C31" w:rsidRDefault="00A84FFF" w:rsidP="00251CBB">
                        <w:pPr>
                          <w:tabs>
                            <w:tab w:val="right" w:pos="3969"/>
                          </w:tabs>
                          <w:rPr>
                            <w:color w:val="002D53"/>
                            <w:sz w:val="6"/>
                            <w:szCs w:val="6"/>
                            <w:u w:val="single"/>
                          </w:rPr>
                        </w:pPr>
                        <w:proofErr w:type="gramStart"/>
                        <w:r>
                          <w:rPr>
                            <w:color w:val="002D53"/>
                            <w:u w:val="single"/>
                            <w:lang w:val="en-US"/>
                          </w:rPr>
                          <w:t>0</w:t>
                        </w:r>
                        <w:r w:rsidR="00820B97">
                          <w:rPr>
                            <w:color w:val="002D53"/>
                            <w:u w:val="single"/>
                          </w:rPr>
                          <w:t>6</w:t>
                        </w:r>
                        <w:r>
                          <w:rPr>
                            <w:color w:val="002D53"/>
                            <w:u w:val="single"/>
                          </w:rPr>
                          <w:t>.12.2018</w:t>
                        </w:r>
                        <w:r w:rsidR="00AE7F66" w:rsidRPr="003968DA">
                          <w:rPr>
                            <w:rFonts w:ascii="Arial" w:hAnsi="Arial" w:cs="Arial"/>
                            <w:color w:val="002D53"/>
                            <w:sz w:val="18"/>
                            <w:szCs w:val="18"/>
                            <w:u w:val="single"/>
                          </w:rPr>
                          <w:t xml:space="preserve">        </w:t>
                        </w:r>
                        <w:r w:rsidR="00AE7F66" w:rsidRPr="003968DA">
                          <w:rPr>
                            <w:color w:val="002D53"/>
                          </w:rPr>
                          <w:t>№</w:t>
                        </w:r>
                        <w:r w:rsidR="00AE7F66" w:rsidRPr="00A74088">
                          <w:rPr>
                            <w:color w:val="002D53"/>
                            <w:u w:val="single"/>
                          </w:rPr>
                          <w:t xml:space="preserve">       </w:t>
                        </w:r>
                        <w:r w:rsidR="00AE7F66">
                          <w:rPr>
                            <w:color w:val="002D53"/>
                            <w:u w:val="single"/>
                          </w:rPr>
                          <w:t>б/н</w:t>
                        </w:r>
                        <w:r w:rsidR="00AE7F66" w:rsidRPr="00A74088">
                          <w:rPr>
                            <w:color w:val="002D53"/>
                            <w:u w:val="single"/>
                          </w:rPr>
                          <w:t xml:space="preserve">     </w:t>
                        </w:r>
                        <w:r w:rsidR="00AE7F66" w:rsidRPr="002A6C31">
                          <w:rPr>
                            <w:color w:val="002D53"/>
                            <w:u w:val="single"/>
                          </w:rPr>
                          <w:t xml:space="preserve">    </w:t>
                        </w:r>
                        <w:r w:rsidR="00AE7F66">
                          <w:rPr>
                            <w:color w:val="002D53"/>
                            <w:u w:val="single"/>
                          </w:rPr>
                          <w:t xml:space="preserve">   </w:t>
                        </w:r>
                        <w:r w:rsidR="00AE7F66">
                          <w:rPr>
                            <w:color w:val="002D53"/>
                            <w:sz w:val="6"/>
                            <w:szCs w:val="6"/>
                            <w:u w:val="single"/>
                          </w:rPr>
                          <w:t>.</w:t>
                        </w:r>
                        <w:proofErr w:type="gramEnd"/>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Pr="002E6097" w:rsidRDefault="004055D6" w:rsidP="004055D6">
      <w:pPr>
        <w:tabs>
          <w:tab w:val="left" w:pos="1305"/>
        </w:tabs>
        <w:jc w:val="center"/>
        <w:rPr>
          <w:b/>
          <w:color w:val="FF0000"/>
          <w:sz w:val="26"/>
          <w:szCs w:val="26"/>
        </w:rPr>
      </w:pPr>
      <w:r w:rsidRPr="002E6097">
        <w:rPr>
          <w:b/>
          <w:color w:val="FF0000"/>
          <w:sz w:val="26"/>
          <w:szCs w:val="26"/>
        </w:rPr>
        <w:t>ВНИМАНИЕ!</w:t>
      </w:r>
    </w:p>
    <w:p w:rsidR="004055D6" w:rsidRPr="002E6097" w:rsidRDefault="004055D6" w:rsidP="004055D6">
      <w:pPr>
        <w:tabs>
          <w:tab w:val="left" w:pos="1305"/>
        </w:tabs>
        <w:jc w:val="center"/>
        <w:rPr>
          <w:b/>
          <w:sz w:val="26"/>
          <w:szCs w:val="26"/>
        </w:rPr>
      </w:pPr>
    </w:p>
    <w:p w:rsidR="007D3A80" w:rsidRDefault="00DC100A" w:rsidP="004055D6">
      <w:pPr>
        <w:jc w:val="center"/>
        <w:rPr>
          <w:b/>
          <w:bCs/>
          <w:sz w:val="26"/>
          <w:szCs w:val="26"/>
        </w:rPr>
      </w:pPr>
      <w:r w:rsidRPr="002E6097">
        <w:rPr>
          <w:b/>
          <w:bCs/>
          <w:sz w:val="26"/>
          <w:szCs w:val="26"/>
        </w:rPr>
        <w:t xml:space="preserve">ПАО «ТрансКонтейнер» информирует о внесении изменений </w:t>
      </w:r>
    </w:p>
    <w:p w:rsidR="00141C29" w:rsidRPr="002E6097" w:rsidRDefault="00DC100A" w:rsidP="004055D6">
      <w:pPr>
        <w:jc w:val="center"/>
        <w:rPr>
          <w:rFonts w:eastAsia="Arial"/>
          <w:b/>
          <w:sz w:val="26"/>
          <w:szCs w:val="26"/>
          <w:lang w:eastAsia="ar-SA"/>
        </w:rPr>
      </w:pPr>
      <w:r w:rsidRPr="002E6097">
        <w:rPr>
          <w:b/>
          <w:bCs/>
          <w:sz w:val="26"/>
          <w:szCs w:val="26"/>
        </w:rPr>
        <w:t>в</w:t>
      </w:r>
      <w:r>
        <w:rPr>
          <w:b/>
          <w:bCs/>
          <w:sz w:val="26"/>
          <w:szCs w:val="26"/>
        </w:rPr>
        <w:t xml:space="preserve"> извещение и</w:t>
      </w:r>
      <w:r w:rsidRPr="002E6097">
        <w:rPr>
          <w:b/>
          <w:bCs/>
          <w:sz w:val="26"/>
          <w:szCs w:val="26"/>
        </w:rPr>
        <w:t xml:space="preserve"> документацию о закупке </w:t>
      </w:r>
      <w:r w:rsidR="007D3A80">
        <w:rPr>
          <w:b/>
          <w:bCs/>
          <w:sz w:val="26"/>
          <w:szCs w:val="26"/>
        </w:rPr>
        <w:t xml:space="preserve">способом </w:t>
      </w:r>
      <w:r w:rsidR="00767F5A">
        <w:rPr>
          <w:b/>
          <w:bCs/>
          <w:sz w:val="26"/>
          <w:szCs w:val="26"/>
        </w:rPr>
        <w:t xml:space="preserve">Размещения оферты </w:t>
      </w:r>
      <w:r w:rsidR="007D3A80">
        <w:rPr>
          <w:b/>
          <w:bCs/>
          <w:sz w:val="26"/>
          <w:szCs w:val="26"/>
        </w:rPr>
        <w:br/>
      </w:r>
      <w:r w:rsidRPr="002E6097">
        <w:rPr>
          <w:b/>
          <w:bCs/>
          <w:sz w:val="26"/>
          <w:szCs w:val="26"/>
        </w:rPr>
        <w:t xml:space="preserve">№ </w:t>
      </w:r>
      <w:r w:rsidR="00767F5A">
        <w:rPr>
          <w:b/>
          <w:bCs/>
          <w:sz w:val="26"/>
          <w:szCs w:val="26"/>
        </w:rPr>
        <w:t>РО</w:t>
      </w:r>
      <w:r w:rsidRPr="002E6097">
        <w:rPr>
          <w:b/>
          <w:bCs/>
          <w:sz w:val="26"/>
          <w:szCs w:val="26"/>
        </w:rPr>
        <w:t>-ЦКПРПС-18-009</w:t>
      </w:r>
      <w:r w:rsidR="00767F5A">
        <w:rPr>
          <w:b/>
          <w:bCs/>
          <w:sz w:val="26"/>
          <w:szCs w:val="26"/>
        </w:rPr>
        <w:t>7</w:t>
      </w:r>
      <w:r w:rsidRPr="002E6097">
        <w:rPr>
          <w:b/>
          <w:bCs/>
          <w:sz w:val="26"/>
          <w:szCs w:val="26"/>
        </w:rPr>
        <w:t xml:space="preserve"> по предмету закупки: «</w:t>
      </w:r>
      <w:r w:rsidR="00767F5A" w:rsidRPr="00767F5A">
        <w:rPr>
          <w:b/>
          <w:bCs/>
          <w:sz w:val="26"/>
          <w:szCs w:val="26"/>
        </w:rPr>
        <w:t>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r w:rsidR="004055D6" w:rsidRPr="002E6097">
        <w:rPr>
          <w:b/>
          <w:bCs/>
          <w:sz w:val="26"/>
          <w:szCs w:val="26"/>
        </w:rPr>
        <w:t xml:space="preserve">» </w:t>
      </w:r>
    </w:p>
    <w:p w:rsidR="004055D6" w:rsidRPr="00404044" w:rsidRDefault="004055D6" w:rsidP="004055D6">
      <w:pPr>
        <w:suppressAutoHyphens/>
        <w:jc w:val="both"/>
        <w:rPr>
          <w:b/>
          <w:bCs/>
          <w:sz w:val="32"/>
          <w:szCs w:val="28"/>
        </w:rPr>
      </w:pPr>
    </w:p>
    <w:p w:rsidR="0007187A" w:rsidRPr="00D84B01" w:rsidRDefault="0007187A" w:rsidP="0007187A">
      <w:pPr>
        <w:numPr>
          <w:ilvl w:val="0"/>
          <w:numId w:val="9"/>
        </w:numPr>
        <w:tabs>
          <w:tab w:val="left" w:pos="1134"/>
        </w:tabs>
        <w:suppressAutoHyphens/>
        <w:ind w:left="357" w:hanging="357"/>
        <w:jc w:val="both"/>
        <w:rPr>
          <w:b/>
          <w:sz w:val="26"/>
          <w:szCs w:val="26"/>
          <w:lang w:eastAsia="ar-SA"/>
        </w:rPr>
      </w:pPr>
      <w:r w:rsidRPr="00D84B01">
        <w:rPr>
          <w:b/>
          <w:sz w:val="26"/>
          <w:szCs w:val="26"/>
          <w:lang w:eastAsia="ar-SA"/>
        </w:rPr>
        <w:t>В извещении о закупке:</w:t>
      </w:r>
    </w:p>
    <w:p w:rsidR="0007187A" w:rsidRPr="00D84B01" w:rsidRDefault="0007187A" w:rsidP="00EC1850">
      <w:pPr>
        <w:tabs>
          <w:tab w:val="left" w:pos="1134"/>
        </w:tabs>
        <w:suppressAutoHyphens/>
        <w:ind w:left="709"/>
        <w:jc w:val="both"/>
        <w:rPr>
          <w:sz w:val="26"/>
          <w:szCs w:val="26"/>
          <w:lang w:eastAsia="ar-SA"/>
        </w:rPr>
      </w:pPr>
      <w:r w:rsidRPr="00D84B01">
        <w:rPr>
          <w:sz w:val="26"/>
          <w:szCs w:val="26"/>
          <w:lang w:eastAsia="ar-SA"/>
        </w:rPr>
        <w:t>вместо текста:</w:t>
      </w:r>
    </w:p>
    <w:p w:rsidR="007E1B94" w:rsidRPr="00D84B01" w:rsidRDefault="007E1B94" w:rsidP="00EC1850">
      <w:pPr>
        <w:pStyle w:val="a3"/>
        <w:ind w:left="0" w:firstLine="709"/>
        <w:jc w:val="both"/>
        <w:rPr>
          <w:sz w:val="26"/>
          <w:szCs w:val="26"/>
        </w:rPr>
      </w:pPr>
      <w:proofErr w:type="gramStart"/>
      <w:r w:rsidRPr="00D84B01">
        <w:rPr>
          <w:sz w:val="26"/>
          <w:szCs w:val="26"/>
        </w:rPr>
        <w:t>«</w:t>
      </w:r>
      <w:r w:rsidR="00EC1850" w:rsidRPr="00D84B01">
        <w:rPr>
          <w:sz w:val="26"/>
          <w:szCs w:val="26"/>
        </w:rPr>
        <w:t>в</w:t>
      </w:r>
      <w:r w:rsidRPr="00D84B01">
        <w:rPr>
          <w:sz w:val="26"/>
          <w:szCs w:val="26"/>
        </w:rPr>
        <w:t>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и возврата из аренды от станции их дислокации до станции передачи, расходы, связанные с передачей Вагонов в аренду, расходы на текущий и плановый (деповской и капитальный) ремонты Вагонов, стоимости</w:t>
      </w:r>
      <w:proofErr w:type="gramEnd"/>
      <w:r w:rsidRPr="00D84B01">
        <w:rPr>
          <w:sz w:val="26"/>
          <w:szCs w:val="26"/>
        </w:rPr>
        <w:t xml:space="preserve"> деталей, затрат на ремонт и других расходов, с учетом всех налогов (кроме НДС</w:t>
      </w:r>
      <w:r w:rsidR="00D84B01">
        <w:rPr>
          <w:sz w:val="26"/>
          <w:szCs w:val="26"/>
        </w:rPr>
        <w:t>)</w:t>
      </w:r>
      <w:proofErr w:type="gramStart"/>
      <w:r w:rsidR="00D84B01">
        <w:rPr>
          <w:sz w:val="26"/>
          <w:szCs w:val="26"/>
        </w:rPr>
        <w:t>.</w:t>
      </w:r>
      <w:r w:rsidRPr="00D84B01">
        <w:rPr>
          <w:sz w:val="26"/>
          <w:szCs w:val="26"/>
        </w:rPr>
        <w:t>»</w:t>
      </w:r>
      <w:proofErr w:type="gramEnd"/>
    </w:p>
    <w:p w:rsidR="0007187A" w:rsidRPr="00D84B01" w:rsidRDefault="0007187A" w:rsidP="00EC1850">
      <w:pPr>
        <w:pStyle w:val="a3"/>
        <w:tabs>
          <w:tab w:val="left" w:pos="928"/>
        </w:tabs>
        <w:ind w:left="0" w:firstLine="709"/>
        <w:jc w:val="both"/>
        <w:rPr>
          <w:sz w:val="26"/>
          <w:szCs w:val="26"/>
        </w:rPr>
      </w:pPr>
      <w:r w:rsidRPr="00D84B01">
        <w:rPr>
          <w:sz w:val="26"/>
          <w:szCs w:val="26"/>
        </w:rPr>
        <w:t xml:space="preserve">указать: </w:t>
      </w:r>
    </w:p>
    <w:p w:rsidR="007E1B94" w:rsidRPr="00D84B01" w:rsidRDefault="007E1B94" w:rsidP="00EC1850">
      <w:pPr>
        <w:pStyle w:val="a3"/>
        <w:ind w:left="0" w:firstLine="709"/>
        <w:jc w:val="both"/>
        <w:rPr>
          <w:sz w:val="26"/>
          <w:szCs w:val="26"/>
        </w:rPr>
      </w:pPr>
      <w:r w:rsidRPr="00D84B01">
        <w:rPr>
          <w:sz w:val="26"/>
          <w:szCs w:val="26"/>
        </w:rPr>
        <w:t xml:space="preserve">«включая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w:t>
      </w:r>
      <w:proofErr w:type="gramStart"/>
      <w:r w:rsidRPr="00D84B01">
        <w:rPr>
          <w:sz w:val="26"/>
          <w:szCs w:val="26"/>
        </w:rPr>
        <w:t>в</w:t>
      </w:r>
      <w:proofErr w:type="gramEnd"/>
      <w:r w:rsidRPr="00D84B01">
        <w:rPr>
          <w:sz w:val="26"/>
          <w:szCs w:val="26"/>
        </w:rPr>
        <w:t xml:space="preserve"> аренду, расходы на текущий (технологически</w:t>
      </w:r>
      <w:r w:rsidR="00EC1850" w:rsidRPr="00D84B01">
        <w:rPr>
          <w:sz w:val="26"/>
          <w:szCs w:val="26"/>
        </w:rPr>
        <w:t>й</w:t>
      </w:r>
      <w:r w:rsidRPr="00D84B01">
        <w:rPr>
          <w:sz w:val="26"/>
          <w:szCs w:val="26"/>
        </w:rPr>
        <w:t>) и плановый (</w:t>
      </w:r>
      <w:proofErr w:type="gramStart"/>
      <w:r w:rsidRPr="00D84B01">
        <w:rPr>
          <w:sz w:val="26"/>
          <w:szCs w:val="26"/>
        </w:rPr>
        <w:t>деповской</w:t>
      </w:r>
      <w:proofErr w:type="gramEnd"/>
      <w:r w:rsidRPr="00D84B01">
        <w:rPr>
          <w:sz w:val="26"/>
          <w:szCs w:val="26"/>
        </w:rPr>
        <w:t xml:space="preserve"> и капитальный) ремонты Вагонов, затрат на ремонт и других расходов, с учетом всех налогов (кроме НДС</w:t>
      </w:r>
      <w:r w:rsidR="00EC1850" w:rsidRPr="00D84B01">
        <w:rPr>
          <w:sz w:val="26"/>
          <w:szCs w:val="26"/>
        </w:rPr>
        <w:t>)</w:t>
      </w:r>
      <w:r w:rsidR="00D84B01">
        <w:rPr>
          <w:sz w:val="26"/>
          <w:szCs w:val="26"/>
        </w:rPr>
        <w:t>.</w:t>
      </w:r>
      <w:r w:rsidRPr="00D84B01">
        <w:rPr>
          <w:sz w:val="26"/>
          <w:szCs w:val="26"/>
        </w:rPr>
        <w:t>»</w:t>
      </w:r>
      <w:r w:rsidR="00EC1850" w:rsidRPr="00D84B01">
        <w:rPr>
          <w:sz w:val="26"/>
          <w:szCs w:val="26"/>
        </w:rPr>
        <w:t>.</w:t>
      </w:r>
    </w:p>
    <w:p w:rsidR="007E1B94" w:rsidRPr="00D84B01" w:rsidRDefault="007E1B94" w:rsidP="007E1B94">
      <w:pPr>
        <w:pStyle w:val="a3"/>
        <w:tabs>
          <w:tab w:val="left" w:pos="928"/>
        </w:tabs>
        <w:ind w:left="567" w:firstLine="567"/>
        <w:jc w:val="both"/>
        <w:rPr>
          <w:b/>
          <w:sz w:val="26"/>
          <w:szCs w:val="26"/>
        </w:rPr>
      </w:pPr>
    </w:p>
    <w:p w:rsidR="0007187A" w:rsidRPr="00D84B01" w:rsidRDefault="0007187A" w:rsidP="007E1B94">
      <w:pPr>
        <w:pStyle w:val="a3"/>
        <w:numPr>
          <w:ilvl w:val="0"/>
          <w:numId w:val="9"/>
        </w:numPr>
        <w:ind w:left="426" w:hanging="426"/>
        <w:rPr>
          <w:b/>
          <w:sz w:val="26"/>
          <w:szCs w:val="26"/>
        </w:rPr>
      </w:pPr>
      <w:r w:rsidRPr="00D84B01">
        <w:rPr>
          <w:b/>
          <w:sz w:val="26"/>
          <w:szCs w:val="26"/>
        </w:rPr>
        <w:t>В документации о закупке:</w:t>
      </w:r>
    </w:p>
    <w:p w:rsidR="007E1B94" w:rsidRPr="00D84B01" w:rsidRDefault="00EC1850" w:rsidP="00404044">
      <w:pPr>
        <w:pStyle w:val="a3"/>
        <w:tabs>
          <w:tab w:val="left" w:pos="1134"/>
        </w:tabs>
        <w:ind w:left="0" w:firstLine="709"/>
        <w:jc w:val="both"/>
        <w:rPr>
          <w:sz w:val="26"/>
          <w:szCs w:val="26"/>
        </w:rPr>
      </w:pPr>
      <w:r w:rsidRPr="00D84B01">
        <w:rPr>
          <w:sz w:val="26"/>
          <w:szCs w:val="26"/>
        </w:rPr>
        <w:t>2.1. Под</w:t>
      </w:r>
      <w:r w:rsidR="007E1B94" w:rsidRPr="00D84B01">
        <w:rPr>
          <w:sz w:val="26"/>
          <w:szCs w:val="26"/>
        </w:rPr>
        <w:t>пункт 4.2.6 раздела 4</w:t>
      </w:r>
      <w:r w:rsidRPr="00D84B01">
        <w:rPr>
          <w:sz w:val="26"/>
          <w:szCs w:val="26"/>
        </w:rPr>
        <w:t>.</w:t>
      </w:r>
      <w:r w:rsidR="007E1B94" w:rsidRPr="00D84B01">
        <w:rPr>
          <w:sz w:val="26"/>
          <w:szCs w:val="26"/>
        </w:rPr>
        <w:t xml:space="preserve"> «Техническое задание» </w:t>
      </w:r>
      <w:r w:rsidRPr="00D84B01">
        <w:rPr>
          <w:sz w:val="26"/>
          <w:szCs w:val="26"/>
        </w:rPr>
        <w:t xml:space="preserve">изложить </w:t>
      </w:r>
      <w:r w:rsidR="007E1B94" w:rsidRPr="00D84B01">
        <w:rPr>
          <w:sz w:val="26"/>
          <w:szCs w:val="26"/>
        </w:rPr>
        <w:t>в следующей редакции:</w:t>
      </w:r>
    </w:p>
    <w:p w:rsidR="007E1B94" w:rsidRPr="00D84B01" w:rsidRDefault="00EC1850" w:rsidP="00404044">
      <w:pPr>
        <w:pStyle w:val="a3"/>
        <w:ind w:left="0" w:firstLine="709"/>
        <w:jc w:val="both"/>
        <w:rPr>
          <w:sz w:val="26"/>
          <w:szCs w:val="26"/>
        </w:rPr>
      </w:pPr>
      <w:r w:rsidRPr="00D84B01">
        <w:rPr>
          <w:sz w:val="26"/>
          <w:szCs w:val="26"/>
        </w:rPr>
        <w:t xml:space="preserve">«4.2.6. </w:t>
      </w:r>
      <w:proofErr w:type="gramStart"/>
      <w:r w:rsidR="007E1B94" w:rsidRPr="00D84B01">
        <w:rPr>
          <w:sz w:val="26"/>
          <w:szCs w:val="26"/>
        </w:rPr>
        <w:t>Максимальная (совокупная) цена договоров, заключаемых по итогам настоящей процедуры Размещения оферты составляет 1 168 000 000 (один миллиард сто шестьдесят восемь миллионов) рублей 00 копеек, включая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w:t>
      </w:r>
      <w:proofErr w:type="gramEnd"/>
      <w:r w:rsidR="007E1B94" w:rsidRPr="00D84B01">
        <w:rPr>
          <w:sz w:val="26"/>
          <w:szCs w:val="26"/>
        </w:rPr>
        <w:t xml:space="preserve"> </w:t>
      </w:r>
      <w:proofErr w:type="gramStart"/>
      <w:r w:rsidR="007E1B94" w:rsidRPr="00D84B01">
        <w:rPr>
          <w:sz w:val="26"/>
          <w:szCs w:val="26"/>
        </w:rPr>
        <w:t>до станции передачи, расходы, связанные с передачей Вагонов в аренду, расходы на текущий (технологически</w:t>
      </w:r>
      <w:r w:rsidRPr="00D84B01">
        <w:rPr>
          <w:sz w:val="26"/>
          <w:szCs w:val="26"/>
        </w:rPr>
        <w:t>й</w:t>
      </w:r>
      <w:r w:rsidR="007E1B94" w:rsidRPr="00D84B01">
        <w:rPr>
          <w:sz w:val="26"/>
          <w:szCs w:val="26"/>
        </w:rPr>
        <w:t xml:space="preserve">) и плановый (деповской и капитальный) ремонты Вагонов, затрат на ремонт и других </w:t>
      </w:r>
      <w:r w:rsidR="007E1B94" w:rsidRPr="00D84B01">
        <w:rPr>
          <w:sz w:val="26"/>
          <w:szCs w:val="26"/>
        </w:rPr>
        <w:lastRenderedPageBreak/>
        <w:t>расходов, с учетом всех налогов (кроме НДС).</w:t>
      </w:r>
      <w:proofErr w:type="gramEnd"/>
      <w:r w:rsidR="007E1B94" w:rsidRPr="00D84B01">
        <w:rPr>
          <w:sz w:val="26"/>
          <w:szCs w:val="26"/>
        </w:rPr>
        <w:t xml:space="preserve"> Сумма НДС и условия начисления определяются в соответствии с законодательством Российской Федерации</w:t>
      </w:r>
      <w:proofErr w:type="gramStart"/>
      <w:r w:rsidR="007E1B94" w:rsidRPr="00D84B01">
        <w:rPr>
          <w:sz w:val="26"/>
          <w:szCs w:val="26"/>
        </w:rPr>
        <w:t>.</w:t>
      </w:r>
      <w:r w:rsidRPr="00D84B01">
        <w:rPr>
          <w:sz w:val="26"/>
          <w:szCs w:val="26"/>
        </w:rPr>
        <w:t>».</w:t>
      </w:r>
      <w:proofErr w:type="gramEnd"/>
    </w:p>
    <w:p w:rsidR="00404044" w:rsidRPr="00D84B01" w:rsidRDefault="00404044" w:rsidP="00404044">
      <w:pPr>
        <w:pStyle w:val="a3"/>
        <w:ind w:left="426" w:hanging="426"/>
        <w:jc w:val="both"/>
        <w:rPr>
          <w:sz w:val="26"/>
          <w:szCs w:val="26"/>
        </w:rPr>
      </w:pPr>
    </w:p>
    <w:p w:rsidR="00404044" w:rsidRPr="00D84B01" w:rsidRDefault="00EC1850" w:rsidP="00EC1850">
      <w:pPr>
        <w:pStyle w:val="a3"/>
        <w:tabs>
          <w:tab w:val="left" w:pos="1134"/>
        </w:tabs>
        <w:ind w:left="0" w:firstLine="709"/>
        <w:jc w:val="both"/>
        <w:rPr>
          <w:sz w:val="26"/>
          <w:szCs w:val="26"/>
        </w:rPr>
      </w:pPr>
      <w:r w:rsidRPr="00D84B01">
        <w:rPr>
          <w:sz w:val="26"/>
          <w:szCs w:val="26"/>
        </w:rPr>
        <w:t>2.2. П</w:t>
      </w:r>
      <w:r w:rsidR="00404044" w:rsidRPr="00D84B01">
        <w:rPr>
          <w:sz w:val="26"/>
          <w:szCs w:val="26"/>
        </w:rPr>
        <w:t>ункт 5 раздела 5</w:t>
      </w:r>
      <w:r w:rsidRPr="00D84B01">
        <w:rPr>
          <w:sz w:val="26"/>
          <w:szCs w:val="26"/>
        </w:rPr>
        <w:t>.</w:t>
      </w:r>
      <w:r w:rsidR="00404044" w:rsidRPr="00D84B01">
        <w:rPr>
          <w:sz w:val="26"/>
          <w:szCs w:val="26"/>
        </w:rPr>
        <w:t xml:space="preserve"> «Информационная карта» изложить в следующей редакции:</w:t>
      </w:r>
    </w:p>
    <w:tbl>
      <w:tblPr>
        <w:tblW w:w="9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753"/>
        <w:gridCol w:w="7115"/>
      </w:tblGrid>
      <w:tr w:rsidR="00404044" w:rsidRPr="00D84B01" w:rsidTr="00256776">
        <w:trPr>
          <w:trHeight w:val="2512"/>
        </w:trPr>
        <w:tc>
          <w:tcPr>
            <w:tcW w:w="676" w:type="dxa"/>
          </w:tcPr>
          <w:p w:rsidR="00404044" w:rsidRPr="00D84B01" w:rsidRDefault="00EC1850" w:rsidP="00256776">
            <w:pPr>
              <w:pStyle w:val="11"/>
              <w:ind w:firstLine="0"/>
              <w:rPr>
                <w:b/>
                <w:sz w:val="26"/>
                <w:szCs w:val="26"/>
              </w:rPr>
            </w:pPr>
            <w:r w:rsidRPr="00D84B01">
              <w:rPr>
                <w:b/>
                <w:sz w:val="26"/>
                <w:szCs w:val="26"/>
              </w:rPr>
              <w:t>«</w:t>
            </w:r>
            <w:r w:rsidR="00404044" w:rsidRPr="00D84B01">
              <w:rPr>
                <w:b/>
                <w:sz w:val="26"/>
                <w:szCs w:val="26"/>
              </w:rPr>
              <w:t>5.</w:t>
            </w:r>
          </w:p>
        </w:tc>
        <w:tc>
          <w:tcPr>
            <w:tcW w:w="1753" w:type="dxa"/>
          </w:tcPr>
          <w:p w:rsidR="00404044" w:rsidRPr="00D84B01" w:rsidRDefault="00404044" w:rsidP="00256776">
            <w:pPr>
              <w:pStyle w:val="Default"/>
              <w:rPr>
                <w:b/>
                <w:color w:val="auto"/>
                <w:sz w:val="26"/>
                <w:szCs w:val="26"/>
              </w:rPr>
            </w:pPr>
            <w:r w:rsidRPr="00D84B01">
              <w:rPr>
                <w:b/>
                <w:color w:val="auto"/>
                <w:sz w:val="26"/>
                <w:szCs w:val="26"/>
              </w:rPr>
              <w:t>Начальная (максимальная) цена договора/ цена лота</w:t>
            </w:r>
          </w:p>
        </w:tc>
        <w:tc>
          <w:tcPr>
            <w:tcW w:w="7115" w:type="dxa"/>
          </w:tcPr>
          <w:p w:rsidR="00404044" w:rsidRPr="00D84B01" w:rsidRDefault="00404044" w:rsidP="00C17157">
            <w:pPr>
              <w:pStyle w:val="a3"/>
              <w:ind w:left="0" w:firstLine="709"/>
              <w:jc w:val="both"/>
              <w:rPr>
                <w:sz w:val="26"/>
                <w:szCs w:val="26"/>
              </w:rPr>
            </w:pPr>
            <w:proofErr w:type="gramStart"/>
            <w:r w:rsidRPr="00D84B01">
              <w:rPr>
                <w:sz w:val="26"/>
                <w:szCs w:val="26"/>
              </w:rPr>
              <w:t>Максимальная (совокупная) цена договоров, заключаемых по итогам настоящей процедуры Размещения оферты) составляет 1 168 000 000 (один миллиард сто шестьдесят восемь миллионов) рублей 00 копеек, включая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w:t>
            </w:r>
            <w:proofErr w:type="gramEnd"/>
            <w:r w:rsidRPr="00D84B01">
              <w:rPr>
                <w:sz w:val="26"/>
                <w:szCs w:val="26"/>
              </w:rPr>
              <w:t xml:space="preserve"> </w:t>
            </w:r>
            <w:proofErr w:type="gramStart"/>
            <w:r w:rsidRPr="00D84B01">
              <w:rPr>
                <w:sz w:val="26"/>
                <w:szCs w:val="26"/>
              </w:rPr>
              <w:t>до станции передачи, расходы, связанные с передачей Вагонов в аренду, расходы на текущий (технологически</w:t>
            </w:r>
            <w:r w:rsidR="00EC1850" w:rsidRPr="00D84B01">
              <w:rPr>
                <w:sz w:val="26"/>
                <w:szCs w:val="26"/>
              </w:rPr>
              <w:t>й</w:t>
            </w:r>
            <w:r w:rsidRPr="00D84B01">
              <w:rPr>
                <w:sz w:val="26"/>
                <w:szCs w:val="26"/>
              </w:rPr>
              <w:t>) и плановый (деповской и капитальный) ремонты Вагонов, затрат на ремонт и других расходов, с учетом всех налогов (кроме НДС).</w:t>
            </w:r>
            <w:proofErr w:type="gramEnd"/>
            <w:r w:rsidRPr="00D84B01">
              <w:rPr>
                <w:sz w:val="26"/>
                <w:szCs w:val="26"/>
              </w:rPr>
              <w:t xml:space="preserve"> Сумма НДС и условия начисления определяются в соответствии с законодательством Российской Федерации</w:t>
            </w:r>
            <w:bookmarkStart w:id="0" w:name="_GoBack"/>
            <w:bookmarkEnd w:id="0"/>
            <w:r w:rsidR="00EC1850" w:rsidRPr="00D84B01">
              <w:rPr>
                <w:sz w:val="26"/>
                <w:szCs w:val="26"/>
              </w:rPr>
              <w:t>»</w:t>
            </w:r>
          </w:p>
        </w:tc>
      </w:tr>
    </w:tbl>
    <w:p w:rsidR="00404044" w:rsidRPr="00D84B01" w:rsidRDefault="00404044" w:rsidP="00404044">
      <w:pPr>
        <w:pStyle w:val="11"/>
        <w:ind w:left="426" w:firstLine="0"/>
        <w:jc w:val="left"/>
        <w:outlineLvl w:val="0"/>
        <w:rPr>
          <w:b/>
          <w:sz w:val="26"/>
          <w:szCs w:val="26"/>
        </w:rPr>
      </w:pPr>
    </w:p>
    <w:p w:rsidR="0059337C" w:rsidRPr="00D84B01" w:rsidRDefault="00EC1850" w:rsidP="00EC1850">
      <w:pPr>
        <w:pStyle w:val="a3"/>
        <w:tabs>
          <w:tab w:val="left" w:pos="1134"/>
        </w:tabs>
        <w:ind w:left="0" w:firstLine="709"/>
        <w:jc w:val="both"/>
        <w:rPr>
          <w:sz w:val="26"/>
          <w:szCs w:val="26"/>
        </w:rPr>
      </w:pPr>
      <w:r w:rsidRPr="00D84B01">
        <w:rPr>
          <w:sz w:val="26"/>
          <w:szCs w:val="26"/>
        </w:rPr>
        <w:t>2.3. В пункте 4</w:t>
      </w:r>
      <w:r w:rsidR="0059337C" w:rsidRPr="00D84B01">
        <w:rPr>
          <w:sz w:val="26"/>
          <w:szCs w:val="26"/>
        </w:rPr>
        <w:t xml:space="preserve"> Приложени</w:t>
      </w:r>
      <w:r w:rsidRPr="00D84B01">
        <w:rPr>
          <w:sz w:val="26"/>
          <w:szCs w:val="26"/>
        </w:rPr>
        <w:t>я</w:t>
      </w:r>
      <w:r w:rsidR="0059337C" w:rsidRPr="00D84B01">
        <w:rPr>
          <w:sz w:val="26"/>
          <w:szCs w:val="26"/>
        </w:rPr>
        <w:t xml:space="preserve"> № 1</w:t>
      </w:r>
      <w:r w:rsidRPr="00D84B01">
        <w:rPr>
          <w:sz w:val="26"/>
          <w:szCs w:val="26"/>
        </w:rPr>
        <w:t xml:space="preserve"> «Заявка» </w:t>
      </w:r>
      <w:r w:rsidR="00D84B01" w:rsidRPr="00D84B01">
        <w:rPr>
          <w:sz w:val="26"/>
          <w:szCs w:val="26"/>
        </w:rPr>
        <w:t xml:space="preserve">исключить следующий </w:t>
      </w:r>
      <w:r w:rsidRPr="00D84B01">
        <w:rPr>
          <w:sz w:val="26"/>
          <w:szCs w:val="26"/>
        </w:rPr>
        <w:t>текст</w:t>
      </w:r>
      <w:r w:rsidR="00D84B01" w:rsidRPr="00D84B01">
        <w:rPr>
          <w:sz w:val="26"/>
          <w:szCs w:val="26"/>
        </w:rPr>
        <w:t>:</w:t>
      </w:r>
      <w:r w:rsidRPr="00D84B01">
        <w:rPr>
          <w:sz w:val="26"/>
          <w:szCs w:val="26"/>
        </w:rPr>
        <w:t xml:space="preserve"> </w:t>
      </w:r>
    </w:p>
    <w:p w:rsidR="00EC1850" w:rsidRPr="00D84B01" w:rsidRDefault="00EC1850" w:rsidP="00EC1850">
      <w:pPr>
        <w:pStyle w:val="a3"/>
        <w:tabs>
          <w:tab w:val="left" w:pos="1134"/>
        </w:tabs>
        <w:ind w:left="0" w:firstLine="709"/>
        <w:jc w:val="both"/>
        <w:rPr>
          <w:sz w:val="26"/>
          <w:szCs w:val="26"/>
        </w:rPr>
      </w:pPr>
      <w:r w:rsidRPr="00D84B01">
        <w:rPr>
          <w:sz w:val="26"/>
          <w:szCs w:val="26"/>
        </w:rPr>
        <w:t>«</w:t>
      </w:r>
      <w:r w:rsidR="00D84B01" w:rsidRPr="00D84B01">
        <w:rPr>
          <w:sz w:val="26"/>
          <w:szCs w:val="26"/>
        </w:rPr>
        <w:t>- ___________ (товары, результаты работ, оказания услуг и т.д.) предлагаемые _______ (наименование претендента), свободны от любых прав со стороны третьих лиц, ________ (наименование претендента) согласно в случае признания победителем и подписания договора передать все права на___________ (товары, результаты работ, оказания услуг и т.д.) Заказчику;</w:t>
      </w:r>
      <w:r w:rsidRPr="00D84B01">
        <w:rPr>
          <w:sz w:val="26"/>
          <w:szCs w:val="26"/>
        </w:rPr>
        <w:t>»</w:t>
      </w:r>
      <w:r w:rsidR="00D84B01" w:rsidRPr="00D84B01">
        <w:rPr>
          <w:sz w:val="26"/>
          <w:szCs w:val="26"/>
        </w:rPr>
        <w:t xml:space="preserve">. </w:t>
      </w:r>
    </w:p>
    <w:p w:rsidR="00404044" w:rsidRPr="00D84B01" w:rsidRDefault="00404044" w:rsidP="00404044">
      <w:pPr>
        <w:pStyle w:val="a5"/>
        <w:rPr>
          <w:rFonts w:eastAsia="Times New Roman"/>
          <w:szCs w:val="26"/>
        </w:rPr>
      </w:pPr>
    </w:p>
    <w:p w:rsidR="00404044" w:rsidRPr="00D84B01" w:rsidRDefault="00D84B01" w:rsidP="00D84B01">
      <w:pPr>
        <w:pStyle w:val="a3"/>
        <w:tabs>
          <w:tab w:val="left" w:pos="1134"/>
        </w:tabs>
        <w:ind w:left="0" w:firstLine="709"/>
        <w:jc w:val="both"/>
        <w:rPr>
          <w:b/>
          <w:sz w:val="26"/>
          <w:szCs w:val="26"/>
        </w:rPr>
      </w:pPr>
      <w:r w:rsidRPr="00D84B01">
        <w:rPr>
          <w:sz w:val="26"/>
          <w:szCs w:val="26"/>
        </w:rPr>
        <w:t xml:space="preserve">2.4. Пункт 2 </w:t>
      </w:r>
      <w:r w:rsidR="00404044" w:rsidRPr="00D84B01">
        <w:rPr>
          <w:sz w:val="26"/>
          <w:szCs w:val="26"/>
        </w:rPr>
        <w:t>Приложени</w:t>
      </w:r>
      <w:r w:rsidRPr="00D84B01">
        <w:rPr>
          <w:sz w:val="26"/>
          <w:szCs w:val="26"/>
        </w:rPr>
        <w:t>я</w:t>
      </w:r>
      <w:r w:rsidR="00404044" w:rsidRPr="00D84B01">
        <w:rPr>
          <w:sz w:val="26"/>
          <w:szCs w:val="26"/>
        </w:rPr>
        <w:t xml:space="preserve"> № 3 </w:t>
      </w:r>
      <w:r w:rsidRPr="00D84B01">
        <w:rPr>
          <w:sz w:val="26"/>
          <w:szCs w:val="26"/>
        </w:rPr>
        <w:t>«Предложение о сотрудничестве</w:t>
      </w:r>
      <w:r>
        <w:rPr>
          <w:sz w:val="26"/>
          <w:szCs w:val="26"/>
        </w:rPr>
        <w:t>»</w:t>
      </w:r>
      <w:r w:rsidRPr="00D84B01">
        <w:rPr>
          <w:sz w:val="26"/>
          <w:szCs w:val="26"/>
        </w:rPr>
        <w:t xml:space="preserve"> и</w:t>
      </w:r>
      <w:r w:rsidR="00404044" w:rsidRPr="00D84B01">
        <w:rPr>
          <w:sz w:val="26"/>
          <w:szCs w:val="26"/>
        </w:rPr>
        <w:t>зложить в следующей редакции:</w:t>
      </w:r>
    </w:p>
    <w:p w:rsidR="00404044" w:rsidRPr="00D84B01" w:rsidRDefault="00D84B01" w:rsidP="00404044">
      <w:pPr>
        <w:pStyle w:val="a5"/>
        <w:rPr>
          <w:rFonts w:eastAsia="Times New Roman"/>
          <w:szCs w:val="26"/>
        </w:rPr>
      </w:pPr>
      <w:r w:rsidRPr="00D84B01">
        <w:rPr>
          <w:szCs w:val="26"/>
        </w:rPr>
        <w:t xml:space="preserve">«2. </w:t>
      </w:r>
      <w:proofErr w:type="gramStart"/>
      <w:r w:rsidR="00404044" w:rsidRPr="00D84B01">
        <w:rPr>
          <w:szCs w:val="26"/>
        </w:rPr>
        <w:t>Указанная стоимость включает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в аренду, расходы на текущий (технологически</w:t>
      </w:r>
      <w:r w:rsidRPr="00D84B01">
        <w:rPr>
          <w:szCs w:val="26"/>
        </w:rPr>
        <w:t>й</w:t>
      </w:r>
      <w:r w:rsidR="00404044" w:rsidRPr="00D84B01">
        <w:rPr>
          <w:szCs w:val="26"/>
        </w:rPr>
        <w:t>) и плановый (деповской и капитальный) ремонты Вагонов, затрат на</w:t>
      </w:r>
      <w:proofErr w:type="gramEnd"/>
      <w:r w:rsidR="00404044" w:rsidRPr="00D84B01">
        <w:rPr>
          <w:szCs w:val="26"/>
        </w:rPr>
        <w:t xml:space="preserve"> ремонт и других расходов, с учетом всех налогов (кроме НДС). Сумма НДС и условия начисления определяются в соответствии с законодательством Российской Федерации</w:t>
      </w:r>
      <w:proofErr w:type="gramStart"/>
      <w:r w:rsidRPr="00D84B01">
        <w:rPr>
          <w:szCs w:val="26"/>
        </w:rPr>
        <w:t>.».</w:t>
      </w:r>
      <w:proofErr w:type="gramEnd"/>
    </w:p>
    <w:p w:rsidR="004055D6" w:rsidRPr="00D84B01" w:rsidRDefault="004055D6" w:rsidP="007E1B94">
      <w:pPr>
        <w:ind w:left="9204"/>
        <w:jc w:val="both"/>
        <w:rPr>
          <w:sz w:val="26"/>
          <w:szCs w:val="26"/>
        </w:rPr>
      </w:pPr>
    </w:p>
    <w:p w:rsidR="00A715A1" w:rsidRPr="00D84B01" w:rsidRDefault="00A715A1" w:rsidP="007E1B94">
      <w:pPr>
        <w:jc w:val="both"/>
        <w:rPr>
          <w:sz w:val="26"/>
          <w:szCs w:val="26"/>
        </w:rPr>
      </w:pPr>
      <w:r w:rsidRPr="00D84B01">
        <w:rPr>
          <w:sz w:val="26"/>
          <w:szCs w:val="26"/>
        </w:rPr>
        <w:t>Далее по тексту.</w:t>
      </w:r>
    </w:p>
    <w:p w:rsidR="004055D6" w:rsidRPr="00D84B01" w:rsidRDefault="004055D6" w:rsidP="007E1B94">
      <w:pPr>
        <w:jc w:val="both"/>
        <w:rPr>
          <w:sz w:val="26"/>
          <w:szCs w:val="26"/>
        </w:rPr>
      </w:pPr>
    </w:p>
    <w:p w:rsidR="00404044" w:rsidRPr="00D84B01" w:rsidRDefault="00404044" w:rsidP="007E1B94">
      <w:pPr>
        <w:jc w:val="both"/>
        <w:rPr>
          <w:sz w:val="26"/>
          <w:szCs w:val="26"/>
        </w:rPr>
      </w:pPr>
    </w:p>
    <w:p w:rsidR="00404044" w:rsidRPr="00D84B01" w:rsidRDefault="00404044" w:rsidP="007E1B94">
      <w:pPr>
        <w:jc w:val="both"/>
        <w:rPr>
          <w:sz w:val="26"/>
          <w:szCs w:val="26"/>
        </w:rPr>
      </w:pPr>
    </w:p>
    <w:p w:rsidR="004055D6" w:rsidRPr="00D84B01" w:rsidRDefault="004055D6" w:rsidP="007E1B94">
      <w:pPr>
        <w:jc w:val="both"/>
        <w:rPr>
          <w:sz w:val="26"/>
          <w:szCs w:val="26"/>
        </w:rPr>
      </w:pPr>
      <w:r w:rsidRPr="00D84B01">
        <w:rPr>
          <w:sz w:val="26"/>
          <w:szCs w:val="26"/>
        </w:rPr>
        <w:t xml:space="preserve">Заместитель председателя </w:t>
      </w:r>
    </w:p>
    <w:p w:rsidR="002E6097" w:rsidRPr="00D84B01" w:rsidRDefault="004055D6" w:rsidP="007E1B94">
      <w:pPr>
        <w:jc w:val="both"/>
        <w:rPr>
          <w:sz w:val="26"/>
          <w:szCs w:val="26"/>
        </w:rPr>
      </w:pPr>
      <w:r w:rsidRPr="00D84B01">
        <w:rPr>
          <w:sz w:val="26"/>
          <w:szCs w:val="26"/>
        </w:rPr>
        <w:t>Конкурс</w:t>
      </w:r>
      <w:r w:rsidR="00D84B01">
        <w:rPr>
          <w:sz w:val="26"/>
          <w:szCs w:val="26"/>
        </w:rPr>
        <w:t xml:space="preserve">ной комиссии аппарата управления </w:t>
      </w:r>
      <w:r w:rsidRPr="00D84B01">
        <w:rPr>
          <w:sz w:val="26"/>
          <w:szCs w:val="26"/>
        </w:rPr>
        <w:tab/>
        <w:t xml:space="preserve">             </w:t>
      </w:r>
      <w:r w:rsidR="00141C29" w:rsidRPr="00D84B01">
        <w:rPr>
          <w:sz w:val="26"/>
          <w:szCs w:val="26"/>
        </w:rPr>
        <w:t xml:space="preserve"> </w:t>
      </w:r>
      <w:r w:rsidR="00DD0744" w:rsidRPr="00D84B01">
        <w:rPr>
          <w:sz w:val="26"/>
          <w:szCs w:val="26"/>
        </w:rPr>
        <w:tab/>
      </w:r>
      <w:r w:rsidR="00A715A1" w:rsidRPr="00D84B01">
        <w:rPr>
          <w:sz w:val="26"/>
          <w:szCs w:val="26"/>
        </w:rPr>
        <w:t xml:space="preserve">         </w:t>
      </w:r>
      <w:r w:rsidR="00D84B01">
        <w:rPr>
          <w:sz w:val="26"/>
          <w:szCs w:val="26"/>
        </w:rPr>
        <w:tab/>
      </w:r>
      <w:r w:rsidR="00D84B01">
        <w:rPr>
          <w:sz w:val="26"/>
          <w:szCs w:val="26"/>
        </w:rPr>
        <w:tab/>
        <w:t xml:space="preserve"> </w:t>
      </w:r>
      <w:r w:rsidR="00816837" w:rsidRPr="00D84B01">
        <w:rPr>
          <w:sz w:val="26"/>
          <w:szCs w:val="26"/>
        </w:rPr>
        <w:t>С</w:t>
      </w:r>
      <w:r w:rsidRPr="00D84B01">
        <w:rPr>
          <w:sz w:val="26"/>
          <w:szCs w:val="26"/>
        </w:rPr>
        <w:t>.</w:t>
      </w:r>
      <w:r w:rsidR="00816837" w:rsidRPr="00D84B01">
        <w:rPr>
          <w:sz w:val="26"/>
          <w:szCs w:val="26"/>
        </w:rPr>
        <w:t>М</w:t>
      </w:r>
      <w:r w:rsidRPr="00D84B01">
        <w:rPr>
          <w:sz w:val="26"/>
          <w:szCs w:val="26"/>
        </w:rPr>
        <w:t>.</w:t>
      </w:r>
      <w:r w:rsidR="00A715A1" w:rsidRPr="00D84B01">
        <w:rPr>
          <w:sz w:val="26"/>
          <w:szCs w:val="26"/>
        </w:rPr>
        <w:t xml:space="preserve"> </w:t>
      </w:r>
      <w:r w:rsidR="00DD0744" w:rsidRPr="00D84B01">
        <w:rPr>
          <w:sz w:val="26"/>
          <w:szCs w:val="26"/>
        </w:rPr>
        <w:t>Пронин</w:t>
      </w:r>
    </w:p>
    <w:sectPr w:rsidR="002E6097" w:rsidRPr="00D84B01" w:rsidSect="00A715A1">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5A3" w:rsidRDefault="006825A3" w:rsidP="00BD37E9">
      <w:r>
        <w:separator/>
      </w:r>
    </w:p>
  </w:endnote>
  <w:endnote w:type="continuationSeparator" w:id="0">
    <w:p w:rsidR="006825A3" w:rsidRDefault="006825A3"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5A3" w:rsidRDefault="006825A3" w:rsidP="00BD37E9">
      <w:r>
        <w:separator/>
      </w:r>
    </w:p>
  </w:footnote>
  <w:footnote w:type="continuationSeparator" w:id="0">
    <w:p w:rsidR="006825A3" w:rsidRDefault="006825A3" w:rsidP="00BD3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76"/>
        </w:tabs>
        <w:ind w:left="2576" w:hanging="360"/>
      </w:pPr>
      <w:rPr>
        <w:rFonts w:ascii="Courier New" w:hAnsi="Courier New" w:hint="default"/>
      </w:rPr>
    </w:lvl>
    <w:lvl w:ilvl="2" w:tplc="04190005">
      <w:start w:val="1"/>
      <w:numFmt w:val="bullet"/>
      <w:lvlText w:val=""/>
      <w:lvlJc w:val="left"/>
      <w:pPr>
        <w:tabs>
          <w:tab w:val="num" w:pos="3296"/>
        </w:tabs>
        <w:ind w:left="3296" w:hanging="360"/>
      </w:pPr>
      <w:rPr>
        <w:rFonts w:ascii="Wingdings" w:hAnsi="Wingdings" w:hint="default"/>
      </w:rPr>
    </w:lvl>
    <w:lvl w:ilvl="3" w:tplc="04190001">
      <w:start w:val="1"/>
      <w:numFmt w:val="bullet"/>
      <w:lvlText w:val=""/>
      <w:lvlJc w:val="left"/>
      <w:pPr>
        <w:tabs>
          <w:tab w:val="num" w:pos="4016"/>
        </w:tabs>
        <w:ind w:left="4016" w:hanging="360"/>
      </w:pPr>
      <w:rPr>
        <w:rFonts w:ascii="Symbol" w:hAnsi="Symbol" w:hint="default"/>
      </w:rPr>
    </w:lvl>
    <w:lvl w:ilvl="4" w:tplc="04190003">
      <w:start w:val="1"/>
      <w:numFmt w:val="bullet"/>
      <w:lvlText w:val="o"/>
      <w:lvlJc w:val="left"/>
      <w:pPr>
        <w:tabs>
          <w:tab w:val="num" w:pos="4736"/>
        </w:tabs>
        <w:ind w:left="4736" w:hanging="360"/>
      </w:pPr>
      <w:rPr>
        <w:rFonts w:ascii="Courier New" w:hAnsi="Courier New" w:hint="default"/>
      </w:rPr>
    </w:lvl>
    <w:lvl w:ilvl="5" w:tplc="04190005">
      <w:start w:val="1"/>
      <w:numFmt w:val="bullet"/>
      <w:lvlText w:val=""/>
      <w:lvlJc w:val="left"/>
      <w:pPr>
        <w:tabs>
          <w:tab w:val="num" w:pos="5456"/>
        </w:tabs>
        <w:ind w:left="5456" w:hanging="360"/>
      </w:pPr>
      <w:rPr>
        <w:rFonts w:ascii="Wingdings" w:hAnsi="Wingdings" w:hint="default"/>
      </w:rPr>
    </w:lvl>
    <w:lvl w:ilvl="6" w:tplc="04190001">
      <w:start w:val="1"/>
      <w:numFmt w:val="bullet"/>
      <w:lvlText w:val=""/>
      <w:lvlJc w:val="left"/>
      <w:pPr>
        <w:tabs>
          <w:tab w:val="num" w:pos="6176"/>
        </w:tabs>
        <w:ind w:left="6176" w:hanging="360"/>
      </w:pPr>
      <w:rPr>
        <w:rFonts w:ascii="Symbol" w:hAnsi="Symbol" w:hint="default"/>
      </w:rPr>
    </w:lvl>
    <w:lvl w:ilvl="7" w:tplc="04190003">
      <w:start w:val="1"/>
      <w:numFmt w:val="bullet"/>
      <w:lvlText w:val="o"/>
      <w:lvlJc w:val="left"/>
      <w:pPr>
        <w:tabs>
          <w:tab w:val="num" w:pos="6896"/>
        </w:tabs>
        <w:ind w:left="6896" w:hanging="360"/>
      </w:pPr>
      <w:rPr>
        <w:rFonts w:ascii="Courier New" w:hAnsi="Courier New" w:hint="default"/>
      </w:rPr>
    </w:lvl>
    <w:lvl w:ilvl="8" w:tplc="04190005">
      <w:start w:val="1"/>
      <w:numFmt w:val="bullet"/>
      <w:lvlText w:val=""/>
      <w:lvlJc w:val="left"/>
      <w:pPr>
        <w:tabs>
          <w:tab w:val="num" w:pos="7616"/>
        </w:tabs>
        <w:ind w:left="7616" w:hanging="360"/>
      </w:pPr>
      <w:rPr>
        <w:rFonts w:ascii="Wingdings" w:hAnsi="Wingdings" w:hint="default"/>
      </w:rPr>
    </w:lvl>
  </w:abstractNum>
  <w:abstractNum w:abstractNumId="4">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0CC1B1F"/>
    <w:multiLevelType w:val="multilevel"/>
    <w:tmpl w:val="6AF2666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46377D1A"/>
    <w:multiLevelType w:val="multilevel"/>
    <w:tmpl w:val="22687A34"/>
    <w:lvl w:ilvl="0">
      <w:start w:val="1"/>
      <w:numFmt w:val="decimal"/>
      <w:lvlText w:val="%1."/>
      <w:lvlJc w:val="left"/>
      <w:pPr>
        <w:ind w:left="450" w:hanging="45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1">
    <w:nsid w:val="59B37B10"/>
    <w:multiLevelType w:val="hybridMultilevel"/>
    <w:tmpl w:val="C48A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AF81B7B"/>
    <w:multiLevelType w:val="hybridMultilevel"/>
    <w:tmpl w:val="30162D56"/>
    <w:lvl w:ilvl="0" w:tplc="91BC6A3E">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61694962"/>
    <w:multiLevelType w:val="hybridMultilevel"/>
    <w:tmpl w:val="800CA99A"/>
    <w:lvl w:ilvl="0" w:tplc="31FE5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5">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6">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nsid w:val="77F1333E"/>
    <w:multiLevelType w:val="hybridMultilevel"/>
    <w:tmpl w:val="DE784970"/>
    <w:lvl w:ilvl="0" w:tplc="FCD04B22">
      <w:start w:val="1"/>
      <w:numFmt w:val="decimal"/>
      <w:lvlText w:val="%1)"/>
      <w:lvlJc w:val="left"/>
      <w:pPr>
        <w:ind w:left="1286" w:hanging="360"/>
      </w:pPr>
      <w:rPr>
        <w:rFonts w:eastAsia="Arial" w:hint="default"/>
        <w:sz w:val="28"/>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8">
    <w:nsid w:val="78FE6EB7"/>
    <w:multiLevelType w:val="hybridMultilevel"/>
    <w:tmpl w:val="61542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8"/>
  </w:num>
  <w:num w:numId="6">
    <w:abstractNumId w:val="7"/>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0"/>
  </w:num>
  <w:num w:numId="13">
    <w:abstractNumId w:val="3"/>
  </w:num>
  <w:num w:numId="14">
    <w:abstractNumId w:val="19"/>
  </w:num>
  <w:num w:numId="15">
    <w:abstractNumId w:val="11"/>
  </w:num>
  <w:num w:numId="16">
    <w:abstractNumId w:val="18"/>
  </w:num>
  <w:num w:numId="17">
    <w:abstractNumId w:val="4"/>
  </w:num>
  <w:num w:numId="18">
    <w:abstractNumId w:val="17"/>
  </w:num>
  <w:num w:numId="19">
    <w:abstractNumId w:val="12"/>
  </w:num>
  <w:num w:numId="20">
    <w:abstractNumId w:val="9"/>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187A"/>
    <w:rsid w:val="00076D92"/>
    <w:rsid w:val="0009195E"/>
    <w:rsid w:val="000932ED"/>
    <w:rsid w:val="000A3FA0"/>
    <w:rsid w:val="000A5DEF"/>
    <w:rsid w:val="000B27AB"/>
    <w:rsid w:val="000B4CD3"/>
    <w:rsid w:val="000D1D01"/>
    <w:rsid w:val="000D3D2A"/>
    <w:rsid w:val="000E0BB7"/>
    <w:rsid w:val="00114371"/>
    <w:rsid w:val="00117A82"/>
    <w:rsid w:val="00122F18"/>
    <w:rsid w:val="00123B52"/>
    <w:rsid w:val="0012466F"/>
    <w:rsid w:val="00130513"/>
    <w:rsid w:val="00141C29"/>
    <w:rsid w:val="0014250D"/>
    <w:rsid w:val="00152063"/>
    <w:rsid w:val="00167482"/>
    <w:rsid w:val="0017259A"/>
    <w:rsid w:val="0017403A"/>
    <w:rsid w:val="00174C66"/>
    <w:rsid w:val="00177B92"/>
    <w:rsid w:val="00196439"/>
    <w:rsid w:val="001A2187"/>
    <w:rsid w:val="001C372C"/>
    <w:rsid w:val="001C460B"/>
    <w:rsid w:val="001C56FC"/>
    <w:rsid w:val="001D5011"/>
    <w:rsid w:val="001E186A"/>
    <w:rsid w:val="00202418"/>
    <w:rsid w:val="00205856"/>
    <w:rsid w:val="00251CBB"/>
    <w:rsid w:val="0027773B"/>
    <w:rsid w:val="00277A8B"/>
    <w:rsid w:val="00277F20"/>
    <w:rsid w:val="00291166"/>
    <w:rsid w:val="002A1929"/>
    <w:rsid w:val="002A6898"/>
    <w:rsid w:val="002A6D2F"/>
    <w:rsid w:val="002B0492"/>
    <w:rsid w:val="002B27AA"/>
    <w:rsid w:val="002B5B0F"/>
    <w:rsid w:val="002C4FB1"/>
    <w:rsid w:val="002C776E"/>
    <w:rsid w:val="002D569D"/>
    <w:rsid w:val="002E6097"/>
    <w:rsid w:val="00305507"/>
    <w:rsid w:val="00310EA3"/>
    <w:rsid w:val="003164B2"/>
    <w:rsid w:val="00323623"/>
    <w:rsid w:val="00326B6F"/>
    <w:rsid w:val="003324C2"/>
    <w:rsid w:val="00334516"/>
    <w:rsid w:val="00335B49"/>
    <w:rsid w:val="00343B33"/>
    <w:rsid w:val="00357DC2"/>
    <w:rsid w:val="00367C80"/>
    <w:rsid w:val="00375C2D"/>
    <w:rsid w:val="003968DA"/>
    <w:rsid w:val="003B2A0A"/>
    <w:rsid w:val="003D328C"/>
    <w:rsid w:val="003D7D97"/>
    <w:rsid w:val="003E2CCB"/>
    <w:rsid w:val="003F3A77"/>
    <w:rsid w:val="003F67B0"/>
    <w:rsid w:val="00404044"/>
    <w:rsid w:val="004055D6"/>
    <w:rsid w:val="00423849"/>
    <w:rsid w:val="004500FC"/>
    <w:rsid w:val="004554FF"/>
    <w:rsid w:val="00472A95"/>
    <w:rsid w:val="00476096"/>
    <w:rsid w:val="0049545D"/>
    <w:rsid w:val="004A571A"/>
    <w:rsid w:val="004B2E38"/>
    <w:rsid w:val="004B423C"/>
    <w:rsid w:val="004B7451"/>
    <w:rsid w:val="004E5A34"/>
    <w:rsid w:val="004E5C3E"/>
    <w:rsid w:val="004F29BD"/>
    <w:rsid w:val="004F6F09"/>
    <w:rsid w:val="00511E66"/>
    <w:rsid w:val="00524FE5"/>
    <w:rsid w:val="00527F31"/>
    <w:rsid w:val="005362A8"/>
    <w:rsid w:val="00543D04"/>
    <w:rsid w:val="005602B5"/>
    <w:rsid w:val="005621D4"/>
    <w:rsid w:val="0059337C"/>
    <w:rsid w:val="005A0CE6"/>
    <w:rsid w:val="005A7A3B"/>
    <w:rsid w:val="005B1F62"/>
    <w:rsid w:val="005D01A0"/>
    <w:rsid w:val="005D11AE"/>
    <w:rsid w:val="005D19FC"/>
    <w:rsid w:val="005F3B03"/>
    <w:rsid w:val="0060763A"/>
    <w:rsid w:val="00611040"/>
    <w:rsid w:val="006211CD"/>
    <w:rsid w:val="00643160"/>
    <w:rsid w:val="00666A77"/>
    <w:rsid w:val="00674775"/>
    <w:rsid w:val="00675D2B"/>
    <w:rsid w:val="0068147C"/>
    <w:rsid w:val="006825A3"/>
    <w:rsid w:val="00682E35"/>
    <w:rsid w:val="006A5699"/>
    <w:rsid w:val="006C1678"/>
    <w:rsid w:val="006C340D"/>
    <w:rsid w:val="006C6550"/>
    <w:rsid w:val="006E4364"/>
    <w:rsid w:val="006F7111"/>
    <w:rsid w:val="007005F9"/>
    <w:rsid w:val="00712BFA"/>
    <w:rsid w:val="00715CEB"/>
    <w:rsid w:val="00717D60"/>
    <w:rsid w:val="00727043"/>
    <w:rsid w:val="00731064"/>
    <w:rsid w:val="00731720"/>
    <w:rsid w:val="00761F80"/>
    <w:rsid w:val="00767F5A"/>
    <w:rsid w:val="007813D2"/>
    <w:rsid w:val="00784E5D"/>
    <w:rsid w:val="00787E0B"/>
    <w:rsid w:val="00792677"/>
    <w:rsid w:val="007941F2"/>
    <w:rsid w:val="007C0022"/>
    <w:rsid w:val="007C092C"/>
    <w:rsid w:val="007C5E25"/>
    <w:rsid w:val="007C7B84"/>
    <w:rsid w:val="007D3A80"/>
    <w:rsid w:val="007E1B94"/>
    <w:rsid w:val="007F427D"/>
    <w:rsid w:val="0081146A"/>
    <w:rsid w:val="00816837"/>
    <w:rsid w:val="00820B97"/>
    <w:rsid w:val="0084547B"/>
    <w:rsid w:val="00851D24"/>
    <w:rsid w:val="00891D8D"/>
    <w:rsid w:val="008A22D2"/>
    <w:rsid w:val="008B35E2"/>
    <w:rsid w:val="008B57B3"/>
    <w:rsid w:val="008C2528"/>
    <w:rsid w:val="008E063C"/>
    <w:rsid w:val="008E52FA"/>
    <w:rsid w:val="008F1E9F"/>
    <w:rsid w:val="00914620"/>
    <w:rsid w:val="009215CC"/>
    <w:rsid w:val="009220E9"/>
    <w:rsid w:val="00931897"/>
    <w:rsid w:val="00940435"/>
    <w:rsid w:val="00942AAD"/>
    <w:rsid w:val="00942BBC"/>
    <w:rsid w:val="00965047"/>
    <w:rsid w:val="00966AF4"/>
    <w:rsid w:val="00995590"/>
    <w:rsid w:val="009A1FBE"/>
    <w:rsid w:val="009B2AF9"/>
    <w:rsid w:val="009B79C0"/>
    <w:rsid w:val="009C1A54"/>
    <w:rsid w:val="009D672F"/>
    <w:rsid w:val="009D6F5A"/>
    <w:rsid w:val="009D7464"/>
    <w:rsid w:val="009E4C34"/>
    <w:rsid w:val="009E5215"/>
    <w:rsid w:val="009F64FC"/>
    <w:rsid w:val="009F6C5E"/>
    <w:rsid w:val="00A04B46"/>
    <w:rsid w:val="00A06D26"/>
    <w:rsid w:val="00A152A8"/>
    <w:rsid w:val="00A337D3"/>
    <w:rsid w:val="00A50D54"/>
    <w:rsid w:val="00A61290"/>
    <w:rsid w:val="00A6471D"/>
    <w:rsid w:val="00A711FB"/>
    <w:rsid w:val="00A715A1"/>
    <w:rsid w:val="00A74088"/>
    <w:rsid w:val="00A84FFF"/>
    <w:rsid w:val="00AA4373"/>
    <w:rsid w:val="00AB15B3"/>
    <w:rsid w:val="00AC56EB"/>
    <w:rsid w:val="00AE10A2"/>
    <w:rsid w:val="00AE2CE1"/>
    <w:rsid w:val="00AE7F66"/>
    <w:rsid w:val="00B03BB9"/>
    <w:rsid w:val="00B12475"/>
    <w:rsid w:val="00B50ED9"/>
    <w:rsid w:val="00B877AA"/>
    <w:rsid w:val="00BC3745"/>
    <w:rsid w:val="00BC3A0C"/>
    <w:rsid w:val="00BC659E"/>
    <w:rsid w:val="00BD37E9"/>
    <w:rsid w:val="00BD4912"/>
    <w:rsid w:val="00BF4BDB"/>
    <w:rsid w:val="00C17157"/>
    <w:rsid w:val="00C3460C"/>
    <w:rsid w:val="00C431B9"/>
    <w:rsid w:val="00C4421E"/>
    <w:rsid w:val="00C520BA"/>
    <w:rsid w:val="00C526C2"/>
    <w:rsid w:val="00C57F00"/>
    <w:rsid w:val="00C75FDC"/>
    <w:rsid w:val="00C91A4B"/>
    <w:rsid w:val="00C91B09"/>
    <w:rsid w:val="00C92CE8"/>
    <w:rsid w:val="00C97590"/>
    <w:rsid w:val="00CB4E86"/>
    <w:rsid w:val="00CF4CB8"/>
    <w:rsid w:val="00CF6F63"/>
    <w:rsid w:val="00D03AAD"/>
    <w:rsid w:val="00D11527"/>
    <w:rsid w:val="00D151C2"/>
    <w:rsid w:val="00D23B81"/>
    <w:rsid w:val="00D30DF0"/>
    <w:rsid w:val="00D441C8"/>
    <w:rsid w:val="00D46B9B"/>
    <w:rsid w:val="00D733A0"/>
    <w:rsid w:val="00D84B01"/>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DF725A"/>
    <w:rsid w:val="00E00A2B"/>
    <w:rsid w:val="00E045AF"/>
    <w:rsid w:val="00E10357"/>
    <w:rsid w:val="00E120C2"/>
    <w:rsid w:val="00E16235"/>
    <w:rsid w:val="00E312D1"/>
    <w:rsid w:val="00E34D1C"/>
    <w:rsid w:val="00E406A3"/>
    <w:rsid w:val="00E60B2E"/>
    <w:rsid w:val="00E664F6"/>
    <w:rsid w:val="00E67CF3"/>
    <w:rsid w:val="00E70C41"/>
    <w:rsid w:val="00E87948"/>
    <w:rsid w:val="00E94273"/>
    <w:rsid w:val="00EA1487"/>
    <w:rsid w:val="00EA7E8D"/>
    <w:rsid w:val="00EB6F67"/>
    <w:rsid w:val="00EB7FE0"/>
    <w:rsid w:val="00EC1850"/>
    <w:rsid w:val="00EC74CD"/>
    <w:rsid w:val="00ED018A"/>
    <w:rsid w:val="00ED4279"/>
    <w:rsid w:val="00ED719B"/>
    <w:rsid w:val="00EE5FFD"/>
    <w:rsid w:val="00F02E01"/>
    <w:rsid w:val="00F03231"/>
    <w:rsid w:val="00F13DE3"/>
    <w:rsid w:val="00F20773"/>
    <w:rsid w:val="00F2140E"/>
    <w:rsid w:val="00F36888"/>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uiPriority w:val="10"/>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uiPriority w:val="10"/>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uiPriority w:val="10"/>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uiPriority w:val="10"/>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356fd6f-22a0-48da-ae08-d2606f84ade8"/>
    <ds:schemaRef ds:uri="534cf01c-1048-43b5-9b60-64d33694a2aa"/>
    <ds:schemaRef ds:uri="8356FD6F-22A0-48DA-AE08-D2606F84ADE8"/>
    <ds:schemaRef ds:uri="http://www.w3.org/XML/1998/namespace"/>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54791-8D49-4B27-A8D9-0CA3FB94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3</cp:revision>
  <cp:lastPrinted>2018-11-30T17:09:00Z</cp:lastPrinted>
  <dcterms:created xsi:type="dcterms:W3CDTF">2018-12-06T12:23:00Z</dcterms:created>
  <dcterms:modified xsi:type="dcterms:W3CDTF">2018-12-06T12:27:00Z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