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832A1E" w:rsidRDefault="0003227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ЗПэ-МСП-ЦКПЗС-18-0101</w:t>
      </w:r>
      <w:bookmarkEnd w:id="0"/>
      <w:bookmarkEnd w:id="1"/>
      <w:bookmarkEnd w:id="2"/>
      <w:bookmarkEnd w:id="3"/>
      <w:bookmarkEnd w:id="4"/>
      <w:bookmarkEnd w:id="5"/>
    </w:p>
    <w:p w:rsidR="00AF4708" w:rsidRDefault="00AF4708" w:rsidP="00AF4708">
      <w:pPr>
        <w:jc w:val="both"/>
      </w:pPr>
    </w:p>
    <w:p w:rsidR="00832A1E" w:rsidRDefault="0003227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832A1E" w:rsidRDefault="00032278">
      <w:pPr>
        <w:jc w:val="both"/>
      </w:pPr>
      <w:bookmarkStart w:id="6" w:name="OLE_LINK3"/>
      <w:bookmarkStart w:id="7" w:name="OLE_LINK4"/>
      <w:bookmarkStart w:id="8" w:name="OLE_LINK18"/>
      <w:bookmarkStart w:id="9" w:name="OLE_LINK19"/>
      <w:bookmarkStart w:id="10" w:name="OLE_LINK31"/>
      <w:proofErr w:type="gramStart"/>
      <w:r>
        <w:t xml:space="preserve">Закупка способом запроса предложений в электронной форме среди субъектов малого и среднего предпринимательства № </w:t>
      </w:r>
      <w:bookmarkStart w:id="11" w:name="_GoBack"/>
      <w:r>
        <w:t>ЗПэ-МСП-ЦКПЗС-18-0101</w:t>
      </w:r>
      <w:bookmarkEnd w:id="11"/>
      <w:r>
        <w:t xml:space="preserve"> по предмету закупки "Текущий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bookmarkEnd w:id="6"/>
      <w:bookmarkEnd w:id="7"/>
      <w:bookmarkEnd w:id="8"/>
      <w:bookmarkEnd w:id="9"/>
      <w:bookmarkEnd w:id="10"/>
      <w:proofErr w:type="gramEnd"/>
    </w:p>
    <w:p w:rsidR="000E7FB7" w:rsidRPr="00C64E36" w:rsidRDefault="000E7FB7" w:rsidP="000E7FB7">
      <w:pPr>
        <w:jc w:val="both"/>
      </w:pPr>
      <w:r>
        <w:t>Место нахождения Заказчика: Российская Федерация, 125047, г. Москва, Оружейный переулок, д. 19.</w:t>
      </w:r>
    </w:p>
    <w:p w:rsidR="00832A1E" w:rsidRDefault="00032278">
      <w:pPr>
        <w:jc w:val="both"/>
      </w:pPr>
      <w:r>
        <w:t xml:space="preserve">Почтовый адрес Заказчика: Российская Федерация, 125047, г. Москва, Оружейный переулок, д.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832A1E" w:rsidRDefault="00032278">
      <w:pPr>
        <w:jc w:val="both"/>
      </w:pPr>
      <w:r>
        <w:t>Ф.И.О.: Зарубина Евгения Александровна</w:t>
      </w:r>
    </w:p>
    <w:p w:rsidR="00832A1E" w:rsidRDefault="00032278">
      <w:pPr>
        <w:jc w:val="both"/>
      </w:pPr>
      <w:r>
        <w:t>Адрес электронной почты: zarubinaea@trcont.ru</w:t>
      </w:r>
    </w:p>
    <w:p w:rsidR="00832A1E" w:rsidRDefault="00032278">
      <w:pPr>
        <w:jc w:val="both"/>
      </w:pPr>
      <w:r>
        <w:t>Телефон: +7(495)7881717(1515)</w:t>
      </w:r>
    </w:p>
    <w:p w:rsidR="000E7FB7" w:rsidRDefault="000E7FB7" w:rsidP="000E7FB7">
      <w:pPr>
        <w:jc w:val="both"/>
      </w:pPr>
    </w:p>
    <w:p w:rsidR="00832A1E" w:rsidRDefault="00032278">
      <w:pPr>
        <w:pStyle w:val="1"/>
        <w:ind w:firstLine="708"/>
        <w:rPr>
          <w:szCs w:val="28"/>
        </w:rPr>
      </w:pPr>
      <w:r>
        <w:rPr>
          <w:b/>
        </w:rPr>
        <w:t>Организатором запроса предложений в электронной форме</w:t>
      </w:r>
      <w:r>
        <w:t xml:space="preserve"> является </w:t>
      </w:r>
      <w:r>
        <w:br/>
        <w:t xml:space="preserve">ПАО «ТрансКонтейнер». Функции Организатора выполняет: </w:t>
      </w:r>
    </w:p>
    <w:p w:rsidR="00832A1E" w:rsidRDefault="00832A1E">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832A1E" w:rsidRDefault="00032278">
      <w:pPr>
        <w:pStyle w:val="1"/>
        <w:ind w:firstLine="708"/>
        <w:rPr>
          <w:szCs w:val="28"/>
        </w:rPr>
      </w:pPr>
      <w:r>
        <w:rPr>
          <w:szCs w:val="28"/>
        </w:rPr>
        <w:lastRenderedPageBreak/>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832A1E" w:rsidRDefault="00032278">
      <w:pPr>
        <w:jc w:val="both"/>
        <w:rPr>
          <w:b/>
          <w:szCs w:val="28"/>
        </w:rPr>
      </w:pPr>
      <w:r>
        <w:rPr>
          <w:b/>
          <w:szCs w:val="28"/>
        </w:rPr>
        <w:t>Предмет договора</w:t>
      </w:r>
      <w:r>
        <w:rPr>
          <w:szCs w:val="28"/>
        </w:rPr>
        <w:t xml:space="preserve"> </w:t>
      </w:r>
    </w:p>
    <w:p w:rsidR="00832A1E" w:rsidRDefault="00032278">
      <w:pPr>
        <w:jc w:val="both"/>
        <w:rPr>
          <w:szCs w:val="28"/>
        </w:rPr>
      </w:pPr>
      <w:r>
        <w:rPr>
          <w:b/>
          <w:szCs w:val="28"/>
        </w:rPr>
        <w:t>Лот № 1</w:t>
      </w:r>
    </w:p>
    <w:p w:rsidR="00832A1E" w:rsidRDefault="00032278">
      <w:pPr>
        <w:jc w:val="both"/>
        <w:rPr>
          <w:szCs w:val="28"/>
        </w:rPr>
      </w:pPr>
      <w:r>
        <w:rPr>
          <w:szCs w:val="28"/>
        </w:rPr>
        <w:t xml:space="preserve">Предмет договора: </w:t>
      </w:r>
      <w:proofErr w:type="gramStart"/>
      <w:r>
        <w:rPr>
          <w:szCs w:val="28"/>
        </w:rPr>
        <w:t>Текущий ремонт по замене противопожарных стекол в перегородках помещений офисного здания, инв. № 021/01/00000001, условный № 77-77-11/151/2012-721, расположенного по адресу: г. Москва, Оружейный пер., д. 19</w:t>
      </w:r>
      <w:proofErr w:type="gramEnd"/>
    </w:p>
    <w:p w:rsidR="000E7FB7" w:rsidRDefault="00032278" w:rsidP="00612733">
      <w:pPr>
        <w:jc w:val="both"/>
        <w:rPr>
          <w:szCs w:val="28"/>
        </w:rPr>
      </w:pPr>
      <w:r>
        <w:rPr>
          <w:szCs w:val="28"/>
        </w:rPr>
        <w:t>Начальная (максимальная) цена договора: 1837824 (один миллион восемьсот тридцать семь тысяч восемьсот двадцать четыре) рубля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(указываетс</w:t>
      </w:r>
      <w:r w:rsidR="00612733">
        <w:rPr>
          <w:szCs w:val="28"/>
        </w:rPr>
        <w:t xml:space="preserve">я соответствующее определение). </w:t>
      </w:r>
      <w:r w:rsidR="00F27346">
        <w:rPr>
          <w:szCs w:val="28"/>
        </w:rPr>
        <w:t>Сумма НДС и условия начисления определяются в соответствии с законодательством Российской Федерации.</w:t>
      </w:r>
    </w:p>
    <w:p w:rsidR="00612733" w:rsidRPr="00AC0842" w:rsidRDefault="00612733" w:rsidP="00612733">
      <w:pPr>
        <w:jc w:val="both"/>
        <w:rPr>
          <w:szCs w:val="28"/>
        </w:rPr>
      </w:pP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832A1E" w:rsidRDefault="0003227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32A1E" w:rsidRDefault="00032278">
            <w:pPr>
              <w:snapToGrid w:val="0"/>
              <w:ind w:firstLine="0"/>
              <w:rPr>
                <w:snapToGrid/>
                <w:sz w:val="24"/>
                <w:szCs w:val="24"/>
                <w:lang w:val="en-US"/>
              </w:rPr>
            </w:pPr>
            <w:r>
              <w:rPr>
                <w:snapToGrid/>
                <w:sz w:val="24"/>
                <w:szCs w:val="24"/>
                <w:lang w:val="en-US"/>
              </w:rPr>
              <w:t>41.20.20</w:t>
            </w:r>
          </w:p>
        </w:tc>
        <w:tc>
          <w:tcPr>
            <w:tcW w:w="1984" w:type="dxa"/>
            <w:tcBorders>
              <w:top w:val="single" w:sz="4" w:space="0" w:color="auto"/>
              <w:left w:val="single" w:sz="4" w:space="0" w:color="auto"/>
              <w:bottom w:val="single" w:sz="4" w:space="0" w:color="auto"/>
              <w:right w:val="single" w:sz="4" w:space="0" w:color="auto"/>
            </w:tcBorders>
          </w:tcPr>
          <w:p w:rsidR="00832A1E" w:rsidRDefault="00032278">
            <w:pPr>
              <w:snapToGrid w:val="0"/>
              <w:ind w:firstLine="0"/>
              <w:rPr>
                <w:snapToGrid/>
                <w:sz w:val="24"/>
                <w:szCs w:val="24"/>
              </w:rPr>
            </w:pPr>
            <w:r>
              <w:rPr>
                <w:snapToGrid/>
                <w:sz w:val="24"/>
                <w:szCs w:val="24"/>
                <w:lang w:val="en-US"/>
              </w:rPr>
              <w:t>41.20</w:t>
            </w:r>
          </w:p>
        </w:tc>
        <w:tc>
          <w:tcPr>
            <w:tcW w:w="1985" w:type="dxa"/>
            <w:tcBorders>
              <w:top w:val="single" w:sz="4" w:space="0" w:color="auto"/>
              <w:left w:val="single" w:sz="4" w:space="0" w:color="auto"/>
              <w:bottom w:val="single" w:sz="4" w:space="0" w:color="auto"/>
              <w:right w:val="single" w:sz="4" w:space="0" w:color="auto"/>
            </w:tcBorders>
          </w:tcPr>
          <w:p w:rsidR="00832A1E" w:rsidRDefault="0003227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32A1E" w:rsidRDefault="0003227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32A1E" w:rsidRDefault="00032278">
            <w:pPr>
              <w:snapToGrid w:val="0"/>
              <w:ind w:firstLine="0"/>
              <w:rPr>
                <w:snapToGrid/>
                <w:sz w:val="24"/>
                <w:szCs w:val="24"/>
              </w:rPr>
            </w:pPr>
            <w:r>
              <w:rPr>
                <w:snapToGrid/>
                <w:sz w:val="24"/>
                <w:szCs w:val="24"/>
              </w:rPr>
              <w:t>Строка годового плана закупок №560</w:t>
            </w:r>
          </w:p>
        </w:tc>
      </w:tr>
    </w:tbl>
    <w:p w:rsidR="00832A1E" w:rsidRDefault="00032278">
      <w:pPr>
        <w:jc w:val="both"/>
        <w:rPr>
          <w:sz w:val="24"/>
          <w:szCs w:val="24"/>
        </w:rPr>
      </w:pPr>
      <w:r>
        <w:rPr>
          <w:szCs w:val="28"/>
        </w:rPr>
        <w:t>Место поставки товара, выполнения работ, оказания услуг:</w:t>
      </w:r>
      <w:r>
        <w:t xml:space="preserve"> </w:t>
      </w:r>
      <w:r>
        <w:rPr>
          <w:szCs w:val="28"/>
        </w:rPr>
        <w:t>г Москва, Оружейный пер, д 19</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832A1E" w:rsidRDefault="00032278">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Pr>
          <w:szCs w:val="28"/>
        </w:rPr>
        <w:t>с «30» ноября 2018 г. 11 час. 00 мин. по «10» декабря 2018 г. 14 час. 00 мин.</w:t>
      </w:r>
      <w:bookmarkEnd w:id="12"/>
      <w:bookmarkEnd w:id="13"/>
      <w:bookmarkEnd w:id="14"/>
      <w:bookmarkEnd w:id="15"/>
      <w:bookmarkEnd w:id="16"/>
      <w:bookmarkEnd w:id="17"/>
      <w:bookmarkEnd w:id="18"/>
      <w:bookmarkEnd w:id="19"/>
      <w:bookmarkEnd w:id="20"/>
      <w:bookmarkEnd w:id="21"/>
      <w:bookmarkEnd w:id="22"/>
    </w:p>
    <w:p w:rsidR="00832A1E" w:rsidRDefault="00032278">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lastRenderedPageBreak/>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832A1E" w:rsidRDefault="00032278">
      <w:pPr>
        <w:jc w:val="both"/>
        <w:rPr>
          <w:b/>
        </w:rPr>
      </w:pPr>
      <w:r>
        <w:rPr>
          <w:szCs w:val="28"/>
        </w:rPr>
        <w:tab/>
      </w:r>
      <w:bookmarkStart w:id="23" w:name="OLE_LINK8"/>
      <w:bookmarkStart w:id="24" w:name="OLE_LINK9"/>
      <w:bookmarkStart w:id="25" w:name="OLE_LINK23"/>
      <w:bookmarkStart w:id="26" w:name="OLE_LINK24"/>
      <w:bookmarkStart w:id="27" w:name="OLE_LINK37"/>
      <w:r>
        <w:rPr>
          <w:szCs w:val="28"/>
        </w:rPr>
        <w:t>«10» декабря 2018 г. 14 час. 00 мин.</w:t>
      </w:r>
      <w:bookmarkEnd w:id="23"/>
      <w:bookmarkEnd w:id="24"/>
      <w:bookmarkEnd w:id="25"/>
      <w:bookmarkEnd w:id="26"/>
      <w:bookmarkEnd w:id="27"/>
    </w:p>
    <w:p w:rsidR="00832A1E" w:rsidRDefault="00032278">
      <w:pPr>
        <w:jc w:val="both"/>
      </w:pPr>
      <w:r>
        <w:tab/>
        <w:t>Место: Электронная торговая площадка ОТС-тендер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832A1E" w:rsidRDefault="00032278">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Pr>
          <w:szCs w:val="28"/>
        </w:rPr>
        <w:t>«12» декабря 2018 г. 14 час. 00 мин.</w:t>
      </w:r>
      <w:bookmarkEnd w:id="28"/>
      <w:bookmarkEnd w:id="29"/>
      <w:bookmarkEnd w:id="30"/>
      <w:bookmarkEnd w:id="31"/>
      <w:bookmarkEnd w:id="32"/>
      <w:bookmarkEnd w:id="33"/>
      <w:bookmarkEnd w:id="34"/>
      <w:bookmarkEnd w:id="35"/>
    </w:p>
    <w:p w:rsidR="00832A1E" w:rsidRDefault="00032278">
      <w:pPr>
        <w:jc w:val="both"/>
      </w:pPr>
      <w:r>
        <w:tab/>
        <w:t xml:space="preserve">Место: Российская Федерация, 125047, г. Москва, Оружейный переулок, д. 19 </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832A1E" w:rsidRDefault="00032278">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Pr>
          <w:szCs w:val="28"/>
        </w:rPr>
        <w:t>«12» февраля 2019 г. 14 час. 00 мин.</w:t>
      </w:r>
      <w:bookmarkEnd w:id="36"/>
      <w:bookmarkEnd w:id="37"/>
      <w:bookmarkEnd w:id="38"/>
      <w:bookmarkEnd w:id="39"/>
      <w:bookmarkEnd w:id="40"/>
      <w:bookmarkEnd w:id="41"/>
      <w:bookmarkEnd w:id="42"/>
    </w:p>
    <w:p w:rsidR="00832A1E" w:rsidRDefault="00032278">
      <w:pPr>
        <w:jc w:val="both"/>
      </w:pPr>
      <w:r>
        <w:tab/>
        <w:t xml:space="preserve">Место: Российская Федерация, 125047, г. Москва, Оружейный переулок, д.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D5B" w:rsidRDefault="00700D5B" w:rsidP="00CB1C18">
      <w:r>
        <w:separator/>
      </w:r>
    </w:p>
  </w:endnote>
  <w:endnote w:type="continuationSeparator" w:id="0">
    <w:p w:rsidR="00700D5B" w:rsidRDefault="00700D5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D5B" w:rsidRDefault="00700D5B" w:rsidP="00CB1C18">
      <w:r>
        <w:separator/>
      </w:r>
    </w:p>
  </w:footnote>
  <w:footnote w:type="continuationSeparator" w:id="0">
    <w:p w:rsidR="00700D5B" w:rsidRDefault="00700D5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612733">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32278"/>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12733"/>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32A1E"/>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021F9181-A199-4D55-B335-911D3DF93F0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FB42BA1-6B7A-43B2-B302-888B89ED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975</Words>
  <Characters>5561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3</cp:revision>
  <cp:lastPrinted>2013-04-01T13:23:00Z</cp:lastPrinted>
  <dcterms:created xsi:type="dcterms:W3CDTF">2018-11-30T07:05:00Z</dcterms:created>
  <dcterms:modified xsi:type="dcterms:W3CDTF">2018-11-30T07:10:00Z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