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B5" w:rsidRDefault="002E56FC">
      <w:pPr>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ОК-СВЕРД-18-0046</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A372B5" w:rsidRDefault="002E56F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 xml:space="preserve">утвержденным решением совета директоров ПАО «ТрансКонтейнер» от </w:t>
      </w:r>
      <w:r>
        <w:rPr>
          <w:snapToGrid w:val="0"/>
        </w:rPr>
        <w:t>25</w:t>
      </w:r>
      <w:proofErr w:type="gramEnd"/>
      <w:r>
        <w:rPr>
          <w:snapToGrid w:val="0"/>
        </w:rPr>
        <w:t xml:space="preserve"> апреля 2018 </w:t>
      </w:r>
      <w:r>
        <w:rPr>
          <w:snapToGrid w:val="0"/>
          <w:szCs w:val="20"/>
        </w:rPr>
        <w:t>г.</w:t>
      </w:r>
      <w:r>
        <w:t xml:space="preserve">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bookmarkStart w:id="32" w:name="_GoBack"/>
      <w:bookmarkEnd w:id="32"/>
      <w:r>
        <w:t>Открытый конкурс № ОК-СВЕРД-18-0046 по предмету закупки "Оказание услуг по перевозке работников контейнерного терминала Екатери</w:t>
      </w:r>
      <w:r>
        <w:t>нбург-Товарный Уральского филиала ПАО "ТрансКонтейнер"</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372B5" w:rsidRDefault="002E56FC">
      <w:pPr>
        <w:jc w:val="both"/>
      </w:pPr>
      <w:r>
        <w:t>Почтовый адрес Заказчика: Российская Федерация, 620027, г. Екатеринбург, ул</w:t>
      </w:r>
      <w:r>
        <w:t>.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372B5" w:rsidRDefault="002E56FC">
      <w:pPr>
        <w:jc w:val="both"/>
      </w:pPr>
      <w:r>
        <w:t>Ф.И.О.: Ербягина Марина Валерьевна</w:t>
      </w:r>
    </w:p>
    <w:p w:rsidR="00A372B5" w:rsidRDefault="002E56FC">
      <w:pPr>
        <w:jc w:val="both"/>
      </w:pPr>
      <w:r>
        <w:t>Адрес электронной почты: erbiaginamv@trcont.ru</w:t>
      </w:r>
    </w:p>
    <w:p w:rsidR="00A372B5" w:rsidRDefault="002E56FC">
      <w:pPr>
        <w:jc w:val="both"/>
      </w:pPr>
      <w:r>
        <w:t>Телефон: +7(495)7881717(5052).</w:t>
      </w:r>
    </w:p>
    <w:p w:rsidR="00CB1C18" w:rsidRDefault="00CB1C18" w:rsidP="00AF4708">
      <w:pPr>
        <w:jc w:val="both"/>
      </w:pPr>
    </w:p>
    <w:p w:rsidR="00A372B5" w:rsidRDefault="002E56FC">
      <w:pPr>
        <w:pStyle w:val="1"/>
        <w:ind w:firstLine="708"/>
        <w:rPr>
          <w:szCs w:val="28"/>
        </w:rPr>
      </w:pPr>
      <w:r>
        <w:rPr>
          <w:b/>
        </w:rPr>
        <w:t>Организатором Открытого конкурса</w:t>
      </w:r>
      <w:r>
        <w:t xml:space="preserve"> является ПАО «ТрансКонтейнер». Функции Организатор</w:t>
      </w:r>
      <w:r>
        <w:t>а выполняет:</w:t>
      </w:r>
    </w:p>
    <w:p w:rsidR="00A372B5" w:rsidRDefault="002E56FC">
      <w:pPr>
        <w:pStyle w:val="1"/>
        <w:ind w:firstLine="708"/>
        <w:rPr>
          <w:szCs w:val="28"/>
        </w:rPr>
      </w:pPr>
      <w:r>
        <w:rPr>
          <w:szCs w:val="28"/>
        </w:rPr>
        <w:t xml:space="preserve">- постоянная рабочая группа Конкурсной комиссии Уральского </w:t>
      </w:r>
      <w:r>
        <w:rPr>
          <w:szCs w:val="28"/>
        </w:rPr>
        <w:t xml:space="preserve">филиала </w:t>
      </w:r>
      <w:r>
        <w:rPr>
          <w:szCs w:val="28"/>
        </w:rPr>
        <w:br/>
        <w:t>ПАО «ТрансКонтейнер»</w:t>
      </w:r>
      <w:r>
        <w:t>.</w:t>
      </w:r>
    </w:p>
    <w:p w:rsidR="00A372B5" w:rsidRDefault="002E56FC">
      <w:pPr>
        <w:pStyle w:val="1"/>
        <w:ind w:firstLine="708"/>
        <w:rPr>
          <w:szCs w:val="28"/>
        </w:rPr>
      </w:pPr>
      <w:r>
        <w:rPr>
          <w:szCs w:val="28"/>
        </w:rPr>
        <w:t xml:space="preserve">Адрес: Российская Федерация, 620027, г. Екатеринбург, ул. Николая Никонова, д.8. </w:t>
      </w:r>
    </w:p>
    <w:p w:rsidR="002E56FC" w:rsidRDefault="002E56FC">
      <w:pPr>
        <w:pStyle w:val="1"/>
        <w:ind w:firstLine="708"/>
        <w:rPr>
          <w:szCs w:val="28"/>
        </w:rPr>
      </w:pPr>
    </w:p>
    <w:p w:rsidR="00A372B5" w:rsidRDefault="002E56FC">
      <w:pPr>
        <w:pStyle w:val="1"/>
        <w:ind w:firstLine="0"/>
        <w:rPr>
          <w:szCs w:val="28"/>
        </w:rPr>
      </w:pPr>
      <w:r>
        <w:rPr>
          <w:b/>
          <w:szCs w:val="28"/>
        </w:rPr>
        <w:tab/>
      </w:r>
      <w:r>
        <w:rPr>
          <w:b/>
          <w:szCs w:val="28"/>
        </w:rPr>
        <w:t>Лот № 1.</w:t>
      </w:r>
    </w:p>
    <w:p w:rsidR="00A372B5" w:rsidRDefault="002E56FC">
      <w:pPr>
        <w:jc w:val="both"/>
        <w:rPr>
          <w:szCs w:val="28"/>
        </w:rPr>
      </w:pPr>
      <w:r>
        <w:rPr>
          <w:szCs w:val="28"/>
        </w:rPr>
        <w:t>Предмет договора: Оказание услуг по пер</w:t>
      </w:r>
      <w:r>
        <w:rPr>
          <w:szCs w:val="28"/>
        </w:rPr>
        <w:t>евозке работников контейнерного терминала Екатеринбург-Товарный Уральского филиала ПАО "ТрансКонтейнер"</w:t>
      </w:r>
      <w:r>
        <w:rPr>
          <w:szCs w:val="28"/>
        </w:rPr>
        <w:t>.</w:t>
      </w:r>
    </w:p>
    <w:p w:rsidR="002E56FC" w:rsidRDefault="002E56FC">
      <w:pPr>
        <w:jc w:val="both"/>
        <w:rPr>
          <w:szCs w:val="28"/>
        </w:rPr>
      </w:pPr>
      <w:r>
        <w:rPr>
          <w:szCs w:val="28"/>
        </w:rPr>
        <w:t>Начальная (максимальная) цена договора: 1582740 (один миллион пятьсот восемьдесят две тысячи семьсот сорок) рублей 00 копеек с учетом всех налогов (кр</w:t>
      </w:r>
      <w:r>
        <w:rPr>
          <w:szCs w:val="28"/>
        </w:rPr>
        <w:t xml:space="preserve">оме НДС). </w:t>
      </w:r>
    </w:p>
    <w:p w:rsidR="00A372B5" w:rsidRDefault="002E56FC">
      <w:pPr>
        <w:jc w:val="both"/>
        <w:rPr>
          <w:szCs w:val="28"/>
        </w:rPr>
      </w:pPr>
      <w:proofErr w:type="gramStart"/>
      <w:r>
        <w:rPr>
          <w:szCs w:val="28"/>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w:t>
      </w:r>
      <w:r>
        <w:rPr>
          <w:szCs w:val="28"/>
        </w:rPr>
        <w:t>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Cs w:val="28"/>
        </w:rPr>
        <w:t xml:space="preserve"> за</w:t>
      </w:r>
      <w:r>
        <w:rPr>
          <w:szCs w:val="28"/>
        </w:rPr>
        <w:t xml:space="preserve">рплату сотрудникам; другие расходы, связанные с эксплуатацией автотранспортных средств, </w:t>
      </w:r>
      <w:r>
        <w:rPr>
          <w:szCs w:val="28"/>
        </w:rPr>
        <w:t xml:space="preserve">и все налоги. </w:t>
      </w:r>
      <w:r>
        <w:rPr>
          <w:szCs w:val="28"/>
        </w:rPr>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275"/>
        <w:gridCol w:w="1701"/>
        <w:gridCol w:w="2694"/>
      </w:tblGrid>
      <w:tr w:rsidR="004007F5" w:rsidRPr="00BD24C5" w:rsidTr="00954D68">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275" w:type="dxa"/>
            <w:tcBorders>
              <w:top w:val="single" w:sz="4" w:space="0" w:color="auto"/>
              <w:left w:val="single" w:sz="4" w:space="0" w:color="auto"/>
              <w:bottom w:val="single" w:sz="4" w:space="0" w:color="auto"/>
              <w:right w:val="single" w:sz="4" w:space="0" w:color="auto"/>
            </w:tcBorders>
            <w:hideMark/>
          </w:tcPr>
          <w:p w:rsidR="004007F5" w:rsidRPr="00BD24C5" w:rsidRDefault="00990315" w:rsidP="00260288">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954D68">
        <w:tc>
          <w:tcPr>
            <w:tcW w:w="709" w:type="dxa"/>
            <w:tcBorders>
              <w:top w:val="single" w:sz="4" w:space="0" w:color="auto"/>
              <w:left w:val="single" w:sz="4" w:space="0" w:color="auto"/>
              <w:bottom w:val="single" w:sz="4" w:space="0" w:color="auto"/>
              <w:right w:val="single" w:sz="4" w:space="0" w:color="auto"/>
            </w:tcBorders>
            <w:hideMark/>
          </w:tcPr>
          <w:p w:rsidR="00A372B5" w:rsidRDefault="002E56F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72B5" w:rsidRDefault="002E56FC">
            <w:pPr>
              <w:snapToGrid w:val="0"/>
              <w:ind w:firstLine="0"/>
              <w:rPr>
                <w:snapToGrid/>
                <w:sz w:val="24"/>
                <w:szCs w:val="24"/>
                <w:lang w:val="en-US"/>
              </w:rPr>
            </w:pPr>
            <w:r>
              <w:rPr>
                <w:snapToGrid/>
                <w:sz w:val="24"/>
                <w:szCs w:val="24"/>
                <w:lang w:val="en-US"/>
              </w:rPr>
              <w:t>49.31.21.110</w:t>
            </w:r>
          </w:p>
        </w:tc>
        <w:tc>
          <w:tcPr>
            <w:tcW w:w="1843" w:type="dxa"/>
            <w:tcBorders>
              <w:top w:val="single" w:sz="4" w:space="0" w:color="auto"/>
              <w:left w:val="single" w:sz="4" w:space="0" w:color="auto"/>
              <w:bottom w:val="single" w:sz="4" w:space="0" w:color="auto"/>
              <w:right w:val="single" w:sz="4" w:space="0" w:color="auto"/>
            </w:tcBorders>
          </w:tcPr>
          <w:p w:rsidR="00A372B5" w:rsidRDefault="002E56FC">
            <w:pPr>
              <w:snapToGrid w:val="0"/>
              <w:ind w:firstLine="0"/>
              <w:rPr>
                <w:snapToGrid/>
                <w:sz w:val="24"/>
                <w:szCs w:val="24"/>
              </w:rPr>
            </w:pPr>
            <w:r>
              <w:rPr>
                <w:snapToGrid/>
                <w:sz w:val="24"/>
                <w:szCs w:val="24"/>
                <w:lang w:val="en-US"/>
              </w:rPr>
              <w:t>49.31.21</w:t>
            </w:r>
          </w:p>
        </w:tc>
        <w:tc>
          <w:tcPr>
            <w:tcW w:w="1275" w:type="dxa"/>
            <w:tcBorders>
              <w:top w:val="single" w:sz="4" w:space="0" w:color="auto"/>
              <w:left w:val="single" w:sz="4" w:space="0" w:color="auto"/>
              <w:bottom w:val="single" w:sz="4" w:space="0" w:color="auto"/>
              <w:right w:val="single" w:sz="4" w:space="0" w:color="auto"/>
            </w:tcBorders>
          </w:tcPr>
          <w:p w:rsidR="00A372B5" w:rsidRDefault="002E56F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372B5" w:rsidRDefault="002E56F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A372B5" w:rsidRDefault="002E56FC">
            <w:pPr>
              <w:snapToGrid w:val="0"/>
              <w:ind w:firstLine="0"/>
              <w:rPr>
                <w:snapToGrid/>
                <w:sz w:val="24"/>
                <w:szCs w:val="24"/>
              </w:rPr>
            </w:pPr>
            <w:r>
              <w:rPr>
                <w:snapToGrid/>
                <w:sz w:val="24"/>
                <w:szCs w:val="24"/>
              </w:rPr>
              <w:t>Номер строки годового плана закупок № 232</w:t>
            </w:r>
          </w:p>
        </w:tc>
      </w:tr>
    </w:tbl>
    <w:p w:rsidR="00A372B5" w:rsidRDefault="002E56FC">
      <w:pPr>
        <w:spacing w:before="120"/>
        <w:jc w:val="both"/>
        <w:rPr>
          <w:b/>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w:t>
      </w:r>
      <w:r>
        <w:rPr>
          <w:szCs w:val="28"/>
        </w:rPr>
        <w:t xml:space="preserve"> Екатеринбург.</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A372B5" w:rsidRDefault="002E56FC">
      <w:pPr>
        <w:jc w:val="both"/>
        <w:rPr>
          <w:szCs w:val="28"/>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Срок предоставления документации о закупке:</w:t>
      </w:r>
      <w:r>
        <w:rPr>
          <w:szCs w:val="28"/>
        </w:rPr>
        <w:br/>
      </w:r>
      <w:bookmarkStart w:id="47" w:name="OLE_LINK5"/>
      <w:bookmarkStart w:id="48" w:name="OLE_LINK6"/>
      <w:bookmarkStart w:id="49" w:name="OLE_LINK7"/>
      <w:bookmarkStart w:id="50" w:name="OLE_LINK32"/>
      <w:bookmarkStart w:id="51" w:name="OLE_LINK33"/>
      <w:r>
        <w:rPr>
          <w:szCs w:val="28"/>
        </w:rPr>
        <w:t>с «29» ноября 2018 г. 19 час. 00 мин. по «17» декабря 2018 г. 14 час. 00 мин.</w:t>
      </w:r>
      <w:bookmarkEnd w:id="33"/>
      <w:bookmarkEnd w:id="34"/>
      <w:bookmarkEnd w:id="35"/>
      <w:bookmarkEnd w:id="36"/>
      <w:bookmarkEnd w:id="37"/>
      <w:bookmarkEnd w:id="47"/>
      <w:bookmarkEnd w:id="48"/>
      <w:bookmarkEnd w:id="49"/>
      <w:bookmarkEnd w:id="38"/>
      <w:bookmarkEnd w:id="39"/>
      <w:bookmarkEnd w:id="40"/>
      <w:bookmarkEnd w:id="41"/>
      <w:bookmarkEnd w:id="42"/>
      <w:bookmarkEnd w:id="43"/>
      <w:bookmarkEnd w:id="44"/>
      <w:bookmarkEnd w:id="45"/>
      <w:bookmarkEnd w:id="50"/>
      <w:bookmarkEnd w:id="51"/>
      <w:bookmarkEnd w:id="46"/>
    </w:p>
    <w:p w:rsidR="00A372B5" w:rsidRDefault="002E56F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w:t>
      </w:r>
      <w:r>
        <w:rPr>
          <w:szCs w:val="28"/>
        </w:rPr>
        <w:t>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Предоставление Заказчиком документации на материальном (бумажном) носителе не предусмотрено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372B5" w:rsidRDefault="002E56FC">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A372B5" w:rsidRDefault="002E56FC">
      <w:pPr>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tab/>
      </w:r>
      <w:r>
        <w:rPr>
          <w:szCs w:val="28"/>
        </w:rPr>
        <w:t>«17» декабря 2018 г</w:t>
      </w:r>
      <w:r>
        <w:rPr>
          <w:szCs w:val="28"/>
        </w:rPr>
        <w:t>.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A372B5" w:rsidRDefault="002E56FC">
      <w:pPr>
        <w:ind w:firstLine="0"/>
        <w:jc w:val="both"/>
      </w:pPr>
      <w:r>
        <w:t>Место: Российская Федерация, 620027, г. Екатеринбург, ул. Николая Никонова, д.8</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A372B5" w:rsidRDefault="002E56FC">
      <w:pPr>
        <w:jc w:val="both"/>
        <w:rPr>
          <w:b/>
        </w:rPr>
      </w:pPr>
      <w:r>
        <w:tab/>
      </w:r>
      <w:bookmarkStart w:id="71" w:name="OLE_LINK77"/>
      <w:bookmarkStart w:id="72" w:name="OLE_LINK78"/>
      <w:bookmarkStart w:id="73" w:name="OLE_LINK91"/>
      <w:bookmarkStart w:id="74" w:name="OLE_LINK62"/>
      <w:bookmarkStart w:id="75" w:name="OLE_LINK63"/>
      <w:r>
        <w:rPr>
          <w:szCs w:val="28"/>
        </w:rPr>
        <w:t>«17» декабря 2018 г. 14 час. 00 мин.</w:t>
      </w:r>
      <w:bookmarkEnd w:id="71"/>
      <w:bookmarkEnd w:id="72"/>
      <w:bookmarkEnd w:id="73"/>
    </w:p>
    <w:bookmarkEnd w:id="74"/>
    <w:bookmarkEnd w:id="75"/>
    <w:p w:rsidR="00A372B5" w:rsidRDefault="002E56FC">
      <w:pPr>
        <w:ind w:firstLine="0"/>
        <w:jc w:val="both"/>
      </w:pPr>
      <w:r>
        <w:t>Место: Российская Федерация, 620027, г. Екатеринбург, ул. Николая Никонова, д.8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A372B5" w:rsidRDefault="002E56FC">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«19» декабря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372B5" w:rsidRDefault="002E56FC">
      <w:pPr>
        <w:ind w:firstLine="0"/>
        <w:jc w:val="both"/>
      </w:pPr>
      <w:r>
        <w:t>Место: Российская Федерация, 620027, г. Екатеринбург, ул. Николая Никонова, д.8.</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A372B5" w:rsidRDefault="002E56FC">
      <w:pPr>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bookmarkStart w:id="103" w:name="OLE_LINK14"/>
      <w:bookmarkStart w:id="104" w:name="OLE_LINK15"/>
      <w:bookmarkStart w:id="105" w:name="OLE_LINK27"/>
      <w:bookmarkStart w:id="106" w:name="OLE_LINK28"/>
      <w:r>
        <w:tab/>
      </w:r>
      <w:r>
        <w:rPr>
          <w:szCs w:val="28"/>
        </w:rPr>
        <w:t>«21»</w:t>
      </w:r>
      <w:r>
        <w:rPr>
          <w:szCs w:val="28"/>
        </w:rPr>
        <w:t xml:space="preserve"> декабря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A372B5" w:rsidRDefault="002E56FC">
      <w:pPr>
        <w:ind w:firstLine="0"/>
        <w:jc w:val="both"/>
      </w:pPr>
      <w:r>
        <w:t>Место: Российская Федерация, 620027, г. Екатеринбург, ул. Николая Никонова, д.8</w:t>
      </w:r>
      <w:r>
        <w:t>.</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A372B5">
    <w:pPr>
      <w:pStyle w:val="af0"/>
      <w:jc w:val="center"/>
    </w:pPr>
    <w:r>
      <w:fldChar w:fldCharType="begin"/>
    </w:r>
    <w:r w:rsidR="007F577C">
      <w:instrText xml:space="preserve"> PAGE   \* MERGEFORMAT </w:instrText>
    </w:r>
    <w:r>
      <w:fldChar w:fldCharType="separate"/>
    </w:r>
    <w:r w:rsidR="002E56FC">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D07"/>
    <w:rsid w:val="00024F41"/>
    <w:rsid w:val="00026B5E"/>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6FC"/>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372B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DD29F0-03CB-4A88-BB69-E7CDC16C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ErbiaginaMV</cp:lastModifiedBy>
  <cp:revision>2</cp:revision>
  <cp:lastPrinted>2013-04-01T13:23:00Z</cp:lastPrinted>
  <dcterms:created xsi:type="dcterms:W3CDTF">2018-11-29T04:38:00Z</dcterms:created>
  <dcterms:modified xsi:type="dcterms:W3CDTF">2018-11-29T04:38:00Z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