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A15BDC" w:rsidRDefault="00ED3C6B" w:rsidP="007813D2">
      <w:pPr>
        <w:jc w:val="right"/>
        <w:rPr>
          <w:b/>
          <w:sz w:val="28"/>
          <w:szCs w:val="28"/>
        </w:rPr>
      </w:pPr>
      <w:r>
        <w:rPr>
          <w:b/>
          <w:noProof/>
          <w:sz w:val="28"/>
          <w:szCs w:val="28"/>
        </w:rPr>
        <w:pict>
          <v:group id="_x0000_s1044" style="position:absolute;left:0;text-align:left;margin-left:-7.7pt;margin-top:-22.75pt;width:141.85pt;height:59.25pt;z-index:251658240" coordorigin="-1090,5" coordsize="10445,4362">
            <v:shape id="_x0000_s1045"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6"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7" style="position:absolute;left:6743;top:2327;width:808;height:757" coordsize="808,757" path="m808,757l808,,526,r,268l282,268,282,,,,,757r282,l282,470r244,l526,757r282,xe" fillcolor="#003358" stroked="f">
              <v:path arrowok="t"/>
            </v:shape>
            <v:shape id="_x0000_s1048"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49" style="position:absolute;left:3966;top:2327;width:846;height:757" coordsize="846,757" path="m564,757r,-555l846,202,846,,,,,202r282,l282,757r282,xe" fillcolor="#003358" stroked="f">
              <v:path arrowok="t"/>
            </v:shape>
            <v:shape id="_x0000_s1050" style="position:absolute;left:3082;top:2327;width:809;height:757" coordsize="809,757" path="m809,757l809,,527,r,268l282,268,282,,,,,757r282,l282,470r245,l527,757r282,xe" fillcolor="#003358" stroked="f">
              <v:path arrowok="t"/>
            </v:shape>
            <v:shape id="_x0000_s1051"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2"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3" style="position:absolute;left:4877;top:1020;width:809;height:757" coordsize="809,757" path="m809,757l809,,531,r,263l282,263,282,,,,,757r282,l282,470r249,l531,757r278,xe" fillcolor="#003358" stroked="f">
              <v:path arrowok="t"/>
            </v:shape>
            <v:shape id="_x0000_s1054"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5"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6"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7" style="position:absolute;left:-1090;top:5;width:5131;height:4362" coordsize="1092,928" path="m1004,711hdc1004,711,1004,711,1004,711,442,928,,389,641,v451,,451,,451,c868,54,593,206,512,384v-81,178,44,408,492,327e" fillcolor="#003358" stroked="f">
              <v:path arrowok="t"/>
            </v:shape>
            <v:shape id="_x0000_s1058"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r>
        <w:rPr>
          <w:b/>
          <w:noProof/>
          <w:sz w:val="28"/>
          <w:szCs w:val="28"/>
        </w:rPr>
        <w:pict>
          <v:shapetype id="_x0000_t202" coordsize="21600,21600" o:spt="202" path="m,l,21600r21600,l21600,xe">
            <v:stroke joinstyle="miter"/>
            <v:path gradientshapeok="t" o:connecttype="rect"/>
          </v:shapetype>
          <v:shape id="_x0000_s1059" type="#_x0000_t202" style="position:absolute;left:0;text-align:left;margin-left:-.85pt;margin-top:36.5pt;width:243pt;height:117pt;z-index:251659264" filled="f" stroked="f">
            <v:textbox style="mso-next-textbox:#_x0000_s1059">
              <w:txbxContent>
                <w:p w:rsidR="00ED3C6B" w:rsidRPr="00EA5006" w:rsidRDefault="00ED3C6B" w:rsidP="00ED3C6B">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 xml:space="preserve">на </w:t>
                  </w:r>
                  <w:r>
                    <w:rPr>
                      <w:rFonts w:ascii="Arial" w:hAnsi="Arial" w:cs="Arial"/>
                      <w:b/>
                      <w:sz w:val="18"/>
                      <w:szCs w:val="18"/>
                    </w:rPr>
                    <w:t>Северн</w:t>
                  </w:r>
                  <w:r w:rsidRPr="00EA5006">
                    <w:rPr>
                      <w:rFonts w:ascii="Arial" w:hAnsi="Arial" w:cs="Arial"/>
                      <w:b/>
                      <w:sz w:val="18"/>
                      <w:szCs w:val="18"/>
                    </w:rPr>
                    <w:t>ой железной дороге</w:t>
                  </w:r>
                </w:p>
                <w:p w:rsidR="00ED3C6B" w:rsidRPr="000D012F" w:rsidRDefault="00ED3C6B" w:rsidP="00ED3C6B">
                  <w:pPr>
                    <w:rPr>
                      <w:rFonts w:ascii="Arial" w:hAnsi="Arial" w:cs="Arial"/>
                      <w:sz w:val="18"/>
                      <w:szCs w:val="18"/>
                    </w:rPr>
                  </w:pPr>
                  <w:r>
                    <w:rPr>
                      <w:rFonts w:ascii="Arial" w:hAnsi="Arial" w:cs="Arial"/>
                      <w:sz w:val="18"/>
                      <w:szCs w:val="18"/>
                    </w:rPr>
                    <w:t>150880, Ярославль, проспект Октября, 16/21</w:t>
                  </w:r>
                </w:p>
                <w:p w:rsidR="00ED3C6B" w:rsidRPr="00045758" w:rsidRDefault="00ED3C6B" w:rsidP="00ED3C6B">
                  <w:pPr>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4852</w:t>
                  </w:r>
                  <w:r w:rsidRPr="00045758">
                    <w:rPr>
                      <w:rFonts w:ascii="Arial" w:hAnsi="Arial" w:cs="Arial"/>
                      <w:position w:val="2"/>
                      <w:sz w:val="18"/>
                      <w:szCs w:val="18"/>
                    </w:rPr>
                    <w:t>)</w:t>
                  </w:r>
                  <w:r w:rsidRPr="00045758">
                    <w:rPr>
                      <w:rFonts w:ascii="Arial" w:hAnsi="Arial" w:cs="Arial"/>
                      <w:sz w:val="18"/>
                      <w:szCs w:val="18"/>
                    </w:rPr>
                    <w:t xml:space="preserve"> </w:t>
                  </w:r>
                  <w:r>
                    <w:rPr>
                      <w:rFonts w:ascii="Arial" w:hAnsi="Arial" w:cs="Arial"/>
                      <w:sz w:val="18"/>
                      <w:szCs w:val="18"/>
                    </w:rPr>
                    <w:t>230275</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BB3F36">
                    <w:rPr>
                      <w:rFonts w:ascii="Arial" w:hAnsi="Arial" w:cs="Arial"/>
                      <w:sz w:val="18"/>
                      <w:szCs w:val="18"/>
                    </w:rPr>
                    <w:t xml:space="preserve">+7 </w:t>
                  </w:r>
                  <w:r w:rsidRPr="00045758">
                    <w:rPr>
                      <w:rFonts w:ascii="Arial" w:hAnsi="Arial" w:cs="Arial"/>
                      <w:position w:val="2"/>
                      <w:sz w:val="18"/>
                      <w:szCs w:val="18"/>
                    </w:rPr>
                    <w:t>(</w:t>
                  </w:r>
                  <w:r>
                    <w:rPr>
                      <w:rFonts w:ascii="Arial" w:hAnsi="Arial" w:cs="Arial"/>
                      <w:position w:val="2"/>
                      <w:sz w:val="18"/>
                      <w:szCs w:val="18"/>
                    </w:rPr>
                    <w:t>4852) 230140</w:t>
                  </w:r>
                </w:p>
                <w:p w:rsidR="00ED3C6B" w:rsidRPr="006A2068" w:rsidRDefault="00ED3C6B" w:rsidP="00ED3C6B">
                  <w:pPr>
                    <w:rPr>
                      <w:rFonts w:ascii="Arial" w:hAnsi="Arial" w:cs="Arial"/>
                      <w:sz w:val="18"/>
                      <w:szCs w:val="18"/>
                      <w:lang w:val="en-US"/>
                    </w:rPr>
                  </w:pPr>
                  <w:r w:rsidRPr="006A2068">
                    <w:rPr>
                      <w:rFonts w:ascii="Arial" w:hAnsi="Arial" w:cs="Arial"/>
                      <w:sz w:val="18"/>
                      <w:szCs w:val="18"/>
                      <w:lang w:val="en-US"/>
                    </w:rPr>
                    <w:t>www.trcont.</w:t>
                  </w:r>
                  <w:r>
                    <w:rPr>
                      <w:rFonts w:ascii="Arial" w:hAnsi="Arial" w:cs="Arial"/>
                      <w:sz w:val="18"/>
                      <w:szCs w:val="18"/>
                      <w:lang w:val="en-US"/>
                    </w:rPr>
                    <w:t>com</w:t>
                  </w:r>
                  <w:r w:rsidRPr="006A2068">
                    <w:rPr>
                      <w:rFonts w:ascii="Arial" w:hAnsi="Arial" w:cs="Arial"/>
                      <w:sz w:val="18"/>
                      <w:szCs w:val="18"/>
                      <w:lang w:val="en-US"/>
                    </w:rPr>
                    <w:t xml:space="preserve">, </w:t>
                  </w:r>
                  <w:r>
                    <w:rPr>
                      <w:rFonts w:ascii="Arial" w:hAnsi="Arial" w:cs="Arial"/>
                      <w:sz w:val="18"/>
                      <w:szCs w:val="18"/>
                      <w:lang w:val="en-US"/>
                    </w:rPr>
                    <w:t>e</w:t>
                  </w:r>
                  <w:r w:rsidRPr="006A2068">
                    <w:rPr>
                      <w:rFonts w:ascii="Arial" w:hAnsi="Arial" w:cs="Arial"/>
                      <w:sz w:val="18"/>
                      <w:szCs w:val="18"/>
                      <w:lang w:val="en-US"/>
                    </w:rPr>
                    <w:t>-</w:t>
                  </w:r>
                  <w:r>
                    <w:rPr>
                      <w:rFonts w:ascii="Arial" w:hAnsi="Arial" w:cs="Arial"/>
                      <w:sz w:val="18"/>
                      <w:szCs w:val="18"/>
                      <w:lang w:val="en-US"/>
                    </w:rPr>
                    <w:t>mail</w:t>
                  </w:r>
                  <w:r w:rsidRPr="006A2068">
                    <w:rPr>
                      <w:rFonts w:ascii="Arial" w:hAnsi="Arial" w:cs="Arial"/>
                      <w:sz w:val="18"/>
                      <w:szCs w:val="18"/>
                      <w:lang w:val="en-US"/>
                    </w:rPr>
                    <w:t xml:space="preserve">: </w:t>
                  </w:r>
                  <w:r>
                    <w:rPr>
                      <w:rFonts w:ascii="Arial" w:hAnsi="Arial" w:cs="Arial"/>
                      <w:sz w:val="18"/>
                      <w:szCs w:val="18"/>
                      <w:lang w:val="en-US"/>
                    </w:rPr>
                    <w:t>szd</w:t>
                  </w:r>
                  <w:r w:rsidRPr="006A2068">
                    <w:rPr>
                      <w:rFonts w:ascii="Arial" w:hAnsi="Arial" w:cs="Arial"/>
                      <w:sz w:val="18"/>
                      <w:szCs w:val="18"/>
                      <w:lang w:val="en-US"/>
                    </w:rPr>
                    <w:t>@</w:t>
                  </w:r>
                  <w:r>
                    <w:rPr>
                      <w:rFonts w:ascii="Arial" w:hAnsi="Arial" w:cs="Arial"/>
                      <w:sz w:val="18"/>
                      <w:szCs w:val="18"/>
                      <w:lang w:val="en-US"/>
                    </w:rPr>
                    <w:t>trcont</w:t>
                  </w:r>
                  <w:r w:rsidRPr="006A2068">
                    <w:rPr>
                      <w:rFonts w:ascii="Arial" w:hAnsi="Arial" w:cs="Arial"/>
                      <w:sz w:val="18"/>
                      <w:szCs w:val="18"/>
                      <w:lang w:val="en-US"/>
                    </w:rPr>
                    <w:t>.</w:t>
                  </w:r>
                  <w:r>
                    <w:rPr>
                      <w:rFonts w:ascii="Arial" w:hAnsi="Arial" w:cs="Arial"/>
                      <w:sz w:val="18"/>
                      <w:szCs w:val="18"/>
                      <w:lang w:val="en-US"/>
                    </w:rPr>
                    <w:t>com</w:t>
                  </w:r>
                </w:p>
                <w:p w:rsidR="00ED3C6B" w:rsidRPr="006A2068" w:rsidRDefault="00ED3C6B" w:rsidP="00ED3C6B">
                  <w:pPr>
                    <w:rPr>
                      <w:rFonts w:ascii="Arial" w:hAnsi="Arial" w:cs="Arial"/>
                      <w:sz w:val="18"/>
                      <w:szCs w:val="18"/>
                      <w:lang w:val="en-US"/>
                    </w:rPr>
                  </w:pPr>
                </w:p>
                <w:p w:rsidR="00ED3C6B" w:rsidRPr="009948D6" w:rsidRDefault="00ED3C6B" w:rsidP="00ED3C6B">
                  <w:pPr>
                    <w:tabs>
                      <w:tab w:val="right" w:pos="4253"/>
                    </w:tabs>
                    <w:rPr>
                      <w:rFonts w:ascii="Arial" w:hAnsi="Arial" w:cs="Arial"/>
                      <w:color w:val="002D53"/>
                      <w:sz w:val="18"/>
                      <w:szCs w:val="18"/>
                    </w:rPr>
                  </w:pPr>
                  <w:r w:rsidRPr="006A2068">
                    <w:rPr>
                      <w:rFonts w:ascii="Arial" w:hAnsi="Arial" w:cs="Arial"/>
                      <w:color w:val="002D53"/>
                      <w:sz w:val="18"/>
                      <w:szCs w:val="18"/>
                      <w:u w:val="single"/>
                      <w:lang w:val="en-US"/>
                    </w:rPr>
                    <w:t xml:space="preserve">       </w:t>
                  </w:r>
                  <w:r>
                    <w:rPr>
                      <w:rFonts w:ascii="Arial" w:hAnsi="Arial" w:cs="Arial"/>
                      <w:color w:val="002D53"/>
                      <w:sz w:val="18"/>
                      <w:szCs w:val="18"/>
                      <w:u w:val="single"/>
                    </w:rPr>
                    <w:t>______________</w:t>
                  </w:r>
                  <w:r w:rsidRPr="009948D6">
                    <w:rPr>
                      <w:rFonts w:ascii="Arial" w:hAnsi="Arial" w:cs="Arial"/>
                      <w:color w:val="002D53"/>
                      <w:sz w:val="18"/>
                      <w:szCs w:val="18"/>
                      <w:u w:val="single"/>
                    </w:rPr>
                    <w:t xml:space="preserve">           </w:t>
                  </w:r>
                  <w:r w:rsidRPr="009948D6">
                    <w:rPr>
                      <w:rFonts w:ascii="Arial" w:hAnsi="Arial" w:cs="Arial"/>
                      <w:color w:val="002D53"/>
                      <w:sz w:val="18"/>
                      <w:szCs w:val="18"/>
                    </w:rPr>
                    <w:t xml:space="preserve"> №</w:t>
                  </w:r>
                  <w:r>
                    <w:rPr>
                      <w:rFonts w:ascii="Arial" w:hAnsi="Arial" w:cs="Arial"/>
                      <w:color w:val="002D53"/>
                      <w:sz w:val="18"/>
                      <w:szCs w:val="18"/>
                    </w:rPr>
                    <w:t xml:space="preserve">   </w:t>
                  </w:r>
                  <w:r w:rsidRPr="009948D6">
                    <w:rPr>
                      <w:rFonts w:ascii="Arial" w:hAnsi="Arial" w:cs="Arial"/>
                      <w:color w:val="002D53"/>
                      <w:sz w:val="18"/>
                      <w:szCs w:val="18"/>
                    </w:rPr>
                    <w:t xml:space="preserve"> </w:t>
                  </w:r>
                  <w:r>
                    <w:rPr>
                      <w:rFonts w:ascii="Arial" w:hAnsi="Arial" w:cs="Arial"/>
                      <w:color w:val="002D53"/>
                      <w:sz w:val="18"/>
                      <w:szCs w:val="18"/>
                    </w:rPr>
                    <w:t>______</w:t>
                  </w:r>
                  <w:r>
                    <w:rPr>
                      <w:rFonts w:ascii="Arial" w:hAnsi="Arial" w:cs="Arial"/>
                      <w:color w:val="002D53"/>
                      <w:sz w:val="18"/>
                      <w:szCs w:val="18"/>
                      <w:u w:val="single"/>
                    </w:rPr>
                    <w:t>_______</w:t>
                  </w:r>
                </w:p>
                <w:p w:rsidR="00ED3C6B" w:rsidRPr="000D012F" w:rsidRDefault="00ED3C6B" w:rsidP="00ED3C6B">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9948D6">
                    <w:rPr>
                      <w:rFonts w:ascii="Arial" w:hAnsi="Arial" w:cs="Arial"/>
                      <w:color w:val="002D53"/>
                      <w:sz w:val="18"/>
                      <w:szCs w:val="18"/>
                    </w:rPr>
                    <w:t xml:space="preserve"> №</w:t>
                  </w:r>
                  <w:r w:rsidRPr="009948D6">
                    <w:rPr>
                      <w:rFonts w:ascii="Arial" w:hAnsi="Arial" w:cs="Arial"/>
                      <w:color w:val="002D53"/>
                      <w:sz w:val="18"/>
                      <w:szCs w:val="18"/>
                      <w:u w:val="single"/>
                    </w:rPr>
                    <w:t xml:space="preserve">    </w:t>
                  </w:r>
                  <w:r>
                    <w:rPr>
                      <w:rFonts w:ascii="Arial" w:hAnsi="Arial" w:cs="Arial"/>
                      <w:color w:val="002D53"/>
                      <w:sz w:val="18"/>
                      <w:szCs w:val="18"/>
                      <w:u w:val="single"/>
                    </w:rPr>
                    <w:t>___________</w:t>
                  </w:r>
                  <w:r w:rsidRPr="002B74CE">
                    <w:rPr>
                      <w:rFonts w:ascii="Arial" w:hAnsi="Arial" w:cs="Arial"/>
                      <w:color w:val="002D53"/>
                      <w:sz w:val="18"/>
                      <w:szCs w:val="18"/>
                    </w:rPr>
                    <w:t>от</w:t>
                  </w:r>
                  <w:r>
                    <w:rPr>
                      <w:rFonts w:ascii="Arial" w:hAnsi="Arial" w:cs="Arial"/>
                      <w:color w:val="002D53"/>
                      <w:sz w:val="18"/>
                      <w:szCs w:val="18"/>
                    </w:rPr>
                    <w:t xml:space="preserve">  </w:t>
                  </w:r>
                  <w:r w:rsidRPr="009948D6">
                    <w:rPr>
                      <w:rFonts w:ascii="Arial" w:hAnsi="Arial" w:cs="Arial"/>
                      <w:color w:val="002D53"/>
                      <w:sz w:val="18"/>
                      <w:szCs w:val="18"/>
                      <w:u w:val="single"/>
                    </w:rPr>
                    <w:t xml:space="preserve">  </w:t>
                  </w:r>
                  <w:r>
                    <w:rPr>
                      <w:rFonts w:ascii="Arial" w:hAnsi="Arial" w:cs="Arial"/>
                      <w:color w:val="002D53"/>
                      <w:sz w:val="18"/>
                      <w:szCs w:val="18"/>
                      <w:u w:val="single"/>
                    </w:rPr>
                    <w:t xml:space="preserve">     _________________</w:t>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A15BDC" w:rsidRDefault="00F64FCD" w:rsidP="00F64FCD">
      <w:pPr>
        <w:ind w:left="4536"/>
        <w:rPr>
          <w:sz w:val="28"/>
          <w:szCs w:val="28"/>
          <w:lang w:val="en-US"/>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rPr>
          <w:sz w:val="28"/>
          <w:szCs w:val="28"/>
        </w:rPr>
      </w:pPr>
    </w:p>
    <w:p w:rsidR="00F64FCD" w:rsidRPr="00A15BDC" w:rsidRDefault="00F64FCD" w:rsidP="00F64FCD">
      <w:pPr>
        <w:ind w:firstLine="567"/>
        <w:rPr>
          <w:sz w:val="28"/>
          <w:szCs w:val="28"/>
        </w:rPr>
      </w:pPr>
    </w:p>
    <w:p w:rsidR="00F64FCD" w:rsidRPr="00A15BDC" w:rsidRDefault="00F64FCD" w:rsidP="00F64FCD">
      <w:pPr>
        <w:jc w:val="center"/>
        <w:rPr>
          <w:sz w:val="28"/>
          <w:szCs w:val="28"/>
        </w:rPr>
      </w:pPr>
    </w:p>
    <w:p w:rsidR="00942AAD" w:rsidRPr="00E10DB6" w:rsidRDefault="00942AAD" w:rsidP="00942AAD">
      <w:pPr>
        <w:tabs>
          <w:tab w:val="left" w:pos="1305"/>
        </w:tabs>
        <w:rPr>
          <w:sz w:val="28"/>
          <w:szCs w:val="28"/>
        </w:rPr>
      </w:pPr>
      <w:r>
        <w:rPr>
          <w:b/>
          <w:sz w:val="28"/>
          <w:szCs w:val="28"/>
        </w:rPr>
        <w:tab/>
      </w:r>
    </w:p>
    <w:p w:rsidR="007813D2" w:rsidRPr="00A15BDC" w:rsidRDefault="007813D2" w:rsidP="007813D2">
      <w:pPr>
        <w:ind w:left="3969"/>
        <w:rPr>
          <w:b/>
          <w:color w:val="FF0000"/>
          <w:sz w:val="28"/>
          <w:szCs w:val="28"/>
        </w:rPr>
      </w:pPr>
      <w:r>
        <w:rPr>
          <w:b/>
          <w:color w:val="FF0000"/>
          <w:sz w:val="28"/>
          <w:szCs w:val="28"/>
        </w:rPr>
        <w:t>ВНИМАНИЕ!</w:t>
      </w:r>
    </w:p>
    <w:p w:rsidR="000C2A29" w:rsidRDefault="005E7C01">
      <w:pPr>
        <w:pStyle w:val="11"/>
        <w:suppressAutoHyphens/>
        <w:rPr>
          <w:b/>
          <w:bCs/>
          <w:snapToGrid w:val="0"/>
          <w:szCs w:val="28"/>
        </w:rPr>
      </w:pPr>
      <w:r>
        <w:rPr>
          <w:b/>
          <w:bCs/>
          <w:snapToGrid w:val="0"/>
          <w:szCs w:val="28"/>
        </w:rPr>
        <w:t>ПАО «ТрансКонтейнер</w:t>
      </w:r>
      <w:r>
        <w:rPr>
          <w:b/>
          <w:bCs/>
          <w:snapToGrid w:val="0"/>
          <w:szCs w:val="28"/>
        </w:rPr>
        <w:t>» информирует о внесении и</w:t>
      </w:r>
      <w:r>
        <w:rPr>
          <w:b/>
          <w:snapToGrid w:val="0"/>
          <w:szCs w:val="28"/>
        </w:rPr>
        <w:t xml:space="preserve">зменений в </w:t>
      </w:r>
      <w:r>
        <w:rPr>
          <w:b/>
          <w:bCs/>
          <w:snapToGrid w:val="0"/>
          <w:szCs w:val="28"/>
        </w:rPr>
        <w:t>извещение и документацию Открытого конкурса среди субъектов малого и среднего предпринимательства № ОК-НКПСЕВ-18-0012 на право заключения договора на «Открытый конкурс № ОК-НКПСЕВ-18-0012 по предмету закупки " Текущий р</w:t>
      </w:r>
      <w:r>
        <w:rPr>
          <w:b/>
          <w:bCs/>
          <w:snapToGrid w:val="0"/>
          <w:szCs w:val="28"/>
        </w:rPr>
        <w:t>емонт универсальных крупнотоннажных контейнеров для нужд филиала ПАО «ТрансКонтейнер» на Северной железной дороге."» (далее – Открытый конкурс)</w:t>
      </w:r>
    </w:p>
    <w:p w:rsidR="00ED3C6B" w:rsidRDefault="00ED3C6B">
      <w:pPr>
        <w:pStyle w:val="11"/>
        <w:suppressAutoHyphens/>
        <w:rPr>
          <w:b/>
          <w:bCs/>
          <w:snapToGrid w:val="0"/>
          <w:szCs w:val="28"/>
        </w:rPr>
      </w:pPr>
    </w:p>
    <w:p w:rsidR="00E35293" w:rsidRPr="00A15BDC" w:rsidRDefault="00FB5D17" w:rsidP="00A730E6">
      <w:pPr>
        <w:pStyle w:val="a3"/>
        <w:numPr>
          <w:ilvl w:val="0"/>
          <w:numId w:val="2"/>
        </w:numPr>
        <w:tabs>
          <w:tab w:val="left" w:pos="1134"/>
        </w:tabs>
        <w:ind w:left="0" w:firstLine="709"/>
        <w:jc w:val="both"/>
        <w:rPr>
          <w:b/>
          <w:sz w:val="28"/>
          <w:szCs w:val="28"/>
        </w:rPr>
      </w:pPr>
      <w:r>
        <w:rPr>
          <w:b/>
          <w:sz w:val="28"/>
          <w:szCs w:val="28"/>
        </w:rPr>
        <w:t>В извещении о проведении Открытого конкурса:</w:t>
      </w:r>
    </w:p>
    <w:p w:rsidR="006A47F1" w:rsidRPr="00ED3C6B" w:rsidRDefault="003226E0" w:rsidP="00A730E6">
      <w:pPr>
        <w:pStyle w:val="a3"/>
        <w:numPr>
          <w:ilvl w:val="1"/>
          <w:numId w:val="2"/>
        </w:numPr>
        <w:tabs>
          <w:tab w:val="left" w:pos="1134"/>
        </w:tabs>
        <w:ind w:left="0" w:firstLine="709"/>
        <w:jc w:val="both"/>
        <w:rPr>
          <w:sz w:val="28"/>
          <w:szCs w:val="28"/>
        </w:rPr>
      </w:pPr>
      <w:r w:rsidRPr="00ED3C6B">
        <w:rPr>
          <w:sz w:val="28"/>
          <w:szCs w:val="28"/>
        </w:rPr>
        <w:t xml:space="preserve">Изложить в следующей редакции: </w:t>
      </w:r>
    </w:p>
    <w:p w:rsidR="00595271" w:rsidRPr="00A15BDC" w:rsidRDefault="0036501E" w:rsidP="00595271">
      <w:pPr>
        <w:ind w:firstLine="709"/>
        <w:jc w:val="both"/>
        <w:rPr>
          <w:sz w:val="28"/>
          <w:szCs w:val="28"/>
        </w:rPr>
      </w:pPr>
      <w:r>
        <w:rPr>
          <w:sz w:val="28"/>
          <w:szCs w:val="28"/>
          <w:lang w:eastAsia="ar-SA"/>
        </w:rPr>
        <w:t>«</w:t>
      </w:r>
      <w:r>
        <w:rPr>
          <w:b/>
          <w:sz w:val="28"/>
          <w:szCs w:val="28"/>
        </w:rPr>
        <w:t>Информация о документации по закупке:</w:t>
      </w:r>
      <w:r>
        <w:rPr>
          <w:sz w:val="28"/>
          <w:szCs w:val="28"/>
        </w:rPr>
        <w:t xml:space="preserve"> </w:t>
      </w:r>
    </w:p>
    <w:p w:rsidR="00595271" w:rsidRPr="00A15BDC" w:rsidRDefault="00595271" w:rsidP="00595271">
      <w:pPr>
        <w:jc w:val="both"/>
        <w:rPr>
          <w:sz w:val="28"/>
          <w:szCs w:val="28"/>
        </w:rPr>
      </w:pPr>
      <w:r>
        <w:rPr>
          <w:sz w:val="28"/>
          <w:szCs w:val="28"/>
        </w:rPr>
        <w:tab/>
        <w:t xml:space="preserve">Срок предоставления документации по закупке: </w:t>
      </w:r>
    </w:p>
    <w:p w:rsidR="000C2A29" w:rsidRDefault="005E7C01">
      <w:pPr>
        <w:jc w:val="both"/>
        <w:rPr>
          <w:sz w:val="28"/>
          <w:szCs w:val="28"/>
        </w:rPr>
      </w:pPr>
      <w:r>
        <w:rPr>
          <w:sz w:val="28"/>
          <w:szCs w:val="28"/>
        </w:rPr>
        <w:t xml:space="preserve">с «30» ноября 2018 г. 14 час. 00 мин. по «21» декабря 2018 г. 14 час. 00 мин. </w:t>
      </w:r>
    </w:p>
    <w:p w:rsidR="003226E0" w:rsidRPr="00DB061D" w:rsidRDefault="003226E0" w:rsidP="004B01EE">
      <w:pPr>
        <w:jc w:val="both"/>
        <w:rPr>
          <w:sz w:val="28"/>
          <w:szCs w:val="28"/>
        </w:rPr>
      </w:pPr>
    </w:p>
    <w:p w:rsidR="001F5602" w:rsidRDefault="001F5602" w:rsidP="00A730E6">
      <w:pPr>
        <w:pStyle w:val="a3"/>
        <w:numPr>
          <w:ilvl w:val="0"/>
          <w:numId w:val="2"/>
        </w:numPr>
        <w:tabs>
          <w:tab w:val="left" w:pos="1134"/>
        </w:tabs>
        <w:spacing w:before="120"/>
        <w:ind w:left="0" w:firstLine="709"/>
        <w:jc w:val="both"/>
        <w:rPr>
          <w:b/>
          <w:sz w:val="28"/>
          <w:szCs w:val="28"/>
        </w:rPr>
      </w:pPr>
      <w:r>
        <w:rPr>
          <w:b/>
          <w:sz w:val="28"/>
          <w:szCs w:val="28"/>
        </w:rPr>
        <w:t>В документации о закупке:</w:t>
      </w:r>
    </w:p>
    <w:p w:rsidR="00ED3C6B" w:rsidRDefault="00ED3C6B" w:rsidP="00ED3C6B">
      <w:pPr>
        <w:pStyle w:val="a3"/>
        <w:tabs>
          <w:tab w:val="left" w:pos="1134"/>
        </w:tabs>
        <w:spacing w:before="120"/>
        <w:ind w:left="709"/>
        <w:jc w:val="both"/>
        <w:rPr>
          <w:b/>
          <w:sz w:val="28"/>
          <w:szCs w:val="28"/>
        </w:rPr>
      </w:pPr>
      <w:r>
        <w:rPr>
          <w:b/>
          <w:sz w:val="28"/>
          <w:szCs w:val="28"/>
        </w:rPr>
        <w:t xml:space="preserve">2.1. </w:t>
      </w:r>
      <w:r>
        <w:rPr>
          <w:sz w:val="28"/>
          <w:szCs w:val="28"/>
        </w:rPr>
        <w:t>Пункт 4.3 раздела 4 «Техническое задание» изложить в следующей редакции:</w:t>
      </w:r>
    </w:p>
    <w:p w:rsidR="00ED3C6B" w:rsidRPr="00ED3C6B" w:rsidRDefault="00ED3C6B" w:rsidP="00ED3C6B">
      <w:pPr>
        <w:pStyle w:val="a3"/>
        <w:ind w:left="1276"/>
        <w:jc w:val="both"/>
        <w:rPr>
          <w:b/>
          <w:sz w:val="20"/>
          <w:szCs w:val="20"/>
        </w:rPr>
      </w:pPr>
      <w:r>
        <w:rPr>
          <w:sz w:val="28"/>
          <w:szCs w:val="28"/>
        </w:rPr>
        <w:t>«</w:t>
      </w:r>
      <w:r w:rsidRPr="00ED3C6B">
        <w:rPr>
          <w:b/>
          <w:sz w:val="28"/>
          <w:szCs w:val="28"/>
        </w:rPr>
        <w:t>4.3 Срок действия Договора</w:t>
      </w:r>
    </w:p>
    <w:p w:rsidR="00ED3C6B" w:rsidRPr="00ED3C6B" w:rsidRDefault="00ED3C6B" w:rsidP="00ED3C6B">
      <w:pPr>
        <w:pStyle w:val="a3"/>
        <w:ind w:left="1276"/>
        <w:jc w:val="both"/>
        <w:rPr>
          <w:sz w:val="28"/>
          <w:szCs w:val="28"/>
        </w:rPr>
      </w:pPr>
      <w:r w:rsidRPr="00ED3C6B">
        <w:rPr>
          <w:sz w:val="28"/>
          <w:szCs w:val="28"/>
        </w:rPr>
        <w:t xml:space="preserve">Срок действия Договора с даты подписания по 31.12.2019 г. включительно. </w:t>
      </w:r>
      <w:r>
        <w:rPr>
          <w:sz w:val="28"/>
          <w:szCs w:val="28"/>
        </w:rPr>
        <w:t>»</w:t>
      </w:r>
    </w:p>
    <w:p w:rsidR="00ED3C6B" w:rsidRPr="00A15BDC" w:rsidRDefault="00ED3C6B" w:rsidP="00ED3C6B">
      <w:pPr>
        <w:pStyle w:val="a3"/>
        <w:tabs>
          <w:tab w:val="left" w:pos="1134"/>
        </w:tabs>
        <w:spacing w:before="120"/>
        <w:ind w:left="709"/>
        <w:jc w:val="both"/>
        <w:rPr>
          <w:b/>
          <w:sz w:val="28"/>
          <w:szCs w:val="28"/>
        </w:rPr>
      </w:pPr>
    </w:p>
    <w:p w:rsidR="00154E9A" w:rsidRPr="00ED3C6B" w:rsidRDefault="00ED3C6B" w:rsidP="00ED3C6B">
      <w:pPr>
        <w:tabs>
          <w:tab w:val="left" w:pos="1134"/>
        </w:tabs>
        <w:ind w:firstLine="709"/>
        <w:jc w:val="both"/>
        <w:rPr>
          <w:sz w:val="28"/>
          <w:szCs w:val="28"/>
        </w:rPr>
      </w:pPr>
      <w:r w:rsidRPr="00ED3C6B">
        <w:rPr>
          <w:b/>
          <w:sz w:val="28"/>
          <w:szCs w:val="28"/>
        </w:rPr>
        <w:t>2.2.</w:t>
      </w:r>
      <w:r w:rsidR="00DB061D" w:rsidRPr="00ED3C6B">
        <w:rPr>
          <w:sz w:val="28"/>
          <w:szCs w:val="28"/>
        </w:rPr>
        <w:t xml:space="preserve"> Пункт 6 раздела 5 «Информационная карта» изложить в следующей редакции:</w:t>
      </w:r>
    </w:p>
    <w:p w:rsidR="00DB061D" w:rsidRPr="00A15BDC" w:rsidRDefault="00DB061D" w:rsidP="00DB061D">
      <w:pPr>
        <w:pStyle w:val="a3"/>
        <w:tabs>
          <w:tab w:val="left" w:pos="1134"/>
        </w:tabs>
        <w:ind w:left="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DB061D" w:rsidRPr="008C1BC9" w:rsidTr="00447417">
        <w:tc>
          <w:tcPr>
            <w:tcW w:w="534" w:type="dxa"/>
          </w:tcPr>
          <w:p w:rsidR="00DB061D" w:rsidRPr="00F86FAA" w:rsidRDefault="00DB061D" w:rsidP="00447417">
            <w:pPr>
              <w:pStyle w:val="11"/>
              <w:ind w:firstLine="0"/>
              <w:rPr>
                <w:b/>
                <w:sz w:val="24"/>
                <w:szCs w:val="24"/>
              </w:rPr>
            </w:pPr>
            <w:r>
              <w:rPr>
                <w:b/>
                <w:sz w:val="24"/>
                <w:szCs w:val="24"/>
              </w:rPr>
              <w:t>6.</w:t>
            </w:r>
          </w:p>
        </w:tc>
        <w:tc>
          <w:tcPr>
            <w:tcW w:w="2551" w:type="dxa"/>
          </w:tcPr>
          <w:p w:rsidR="00DB061D" w:rsidRPr="00F86FAA" w:rsidRDefault="00DB061D" w:rsidP="00447417">
            <w:pPr>
              <w:pStyle w:val="Default"/>
              <w:rPr>
                <w:b/>
                <w:color w:val="auto"/>
              </w:rPr>
            </w:pPr>
            <w:r>
              <w:rPr>
                <w:b/>
                <w:color w:val="auto"/>
              </w:rPr>
              <w:t xml:space="preserve">Место, дата начала и окончания подачи Заявок </w:t>
            </w:r>
          </w:p>
        </w:tc>
        <w:tc>
          <w:tcPr>
            <w:tcW w:w="6768" w:type="dxa"/>
          </w:tcPr>
          <w:p w:rsidR="000C2A29" w:rsidRDefault="00ED3C6B">
            <w:pPr>
              <w:pStyle w:val="11"/>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16 часов 00 минут (в пятницу и предпраздничные дни до 15 часов 00 минут) местного времени с даты, указанной в пункте 3 Информационной карты и до </w:t>
            </w:r>
            <w:r w:rsidRPr="00F70663">
              <w:rPr>
                <w:sz w:val="24"/>
                <w:szCs w:val="24"/>
              </w:rPr>
              <w:t xml:space="preserve">14 часов 00 минут </w:t>
            </w:r>
            <w:r w:rsidRPr="00F70663">
              <w:rPr>
                <w:sz w:val="24"/>
                <w:szCs w:val="24"/>
              </w:rPr>
              <w:br/>
              <w:t>«</w:t>
            </w:r>
            <w:r>
              <w:rPr>
                <w:sz w:val="24"/>
                <w:szCs w:val="24"/>
              </w:rPr>
              <w:t>21</w:t>
            </w:r>
            <w:r w:rsidRPr="00F70663">
              <w:rPr>
                <w:sz w:val="24"/>
                <w:szCs w:val="24"/>
              </w:rPr>
              <w:t>» декабря 2018 г.</w:t>
            </w:r>
            <w:r>
              <w:rPr>
                <w:sz w:val="24"/>
                <w:szCs w:val="24"/>
              </w:rPr>
              <w:t xml:space="preserve"> по адресу, указанному в пункте 2 настоящей Информационной карты.</w:t>
            </w:r>
          </w:p>
        </w:tc>
      </w:tr>
    </w:tbl>
    <w:p w:rsidR="00ED3C6B" w:rsidRDefault="00ED3C6B" w:rsidP="00ED3C6B">
      <w:pPr>
        <w:ind w:firstLine="709"/>
        <w:jc w:val="both"/>
        <w:rPr>
          <w:b/>
          <w:sz w:val="28"/>
          <w:szCs w:val="28"/>
        </w:rPr>
      </w:pPr>
    </w:p>
    <w:p w:rsidR="00ED3C6B" w:rsidRPr="00ED3C6B" w:rsidRDefault="00ED3C6B" w:rsidP="00ED3C6B">
      <w:pPr>
        <w:ind w:firstLine="709"/>
        <w:jc w:val="both"/>
        <w:rPr>
          <w:sz w:val="28"/>
          <w:szCs w:val="28"/>
        </w:rPr>
      </w:pPr>
      <w:r w:rsidRPr="00ED3C6B">
        <w:rPr>
          <w:b/>
          <w:sz w:val="28"/>
          <w:szCs w:val="28"/>
        </w:rPr>
        <w:lastRenderedPageBreak/>
        <w:t>2.3.</w:t>
      </w:r>
      <w:r>
        <w:rPr>
          <w:sz w:val="28"/>
          <w:szCs w:val="28"/>
        </w:rPr>
        <w:t xml:space="preserve"> </w:t>
      </w:r>
      <w:r w:rsidRPr="00ED3C6B">
        <w:rPr>
          <w:sz w:val="28"/>
          <w:szCs w:val="28"/>
        </w:rPr>
        <w:t>Пункт 6 раздела 5 «Информационная карта» изложить в следующей редакции:</w:t>
      </w:r>
    </w:p>
    <w:p w:rsidR="00943254" w:rsidRDefault="00943254" w:rsidP="00107D30">
      <w:pPr>
        <w:pStyle w:val="a3"/>
        <w:tabs>
          <w:tab w:val="left" w:pos="1134"/>
        </w:tabs>
        <w:ind w:left="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ED3C6B" w:rsidTr="003B7486">
        <w:tc>
          <w:tcPr>
            <w:tcW w:w="534" w:type="dxa"/>
          </w:tcPr>
          <w:p w:rsidR="00ED3C6B" w:rsidRPr="00F86FAA" w:rsidRDefault="00ED3C6B" w:rsidP="003B7486">
            <w:pPr>
              <w:pStyle w:val="11"/>
              <w:ind w:firstLine="0"/>
              <w:rPr>
                <w:b/>
                <w:sz w:val="24"/>
                <w:szCs w:val="24"/>
              </w:rPr>
            </w:pPr>
            <w:r>
              <w:rPr>
                <w:b/>
                <w:sz w:val="24"/>
                <w:szCs w:val="24"/>
              </w:rPr>
              <w:t>13.</w:t>
            </w:r>
          </w:p>
        </w:tc>
        <w:tc>
          <w:tcPr>
            <w:tcW w:w="2551" w:type="dxa"/>
          </w:tcPr>
          <w:p w:rsidR="00ED3C6B" w:rsidRPr="00F86FAA" w:rsidRDefault="00ED3C6B" w:rsidP="003B7486">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ED3C6B" w:rsidRDefault="00ED3C6B" w:rsidP="003B7486">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 с даты подписания по 31.12.2019 г. включительно.</w:t>
            </w:r>
          </w:p>
          <w:p w:rsidR="00ED3C6B" w:rsidRPr="00F86FAA" w:rsidRDefault="00ED3C6B" w:rsidP="003B7486">
            <w:pPr>
              <w:pStyle w:val="Default"/>
              <w:jc w:val="both"/>
            </w:pPr>
          </w:p>
          <w:p w:rsidR="00ED3C6B" w:rsidRDefault="00ED3C6B" w:rsidP="003B7486">
            <w:pPr>
              <w:pStyle w:val="Default"/>
              <w:jc w:val="both"/>
            </w:pPr>
            <w:r>
              <w:rPr>
                <w:b/>
                <w:bCs/>
                <w:color w:val="auto"/>
              </w:rPr>
              <w:t xml:space="preserve">Место </w:t>
            </w:r>
            <w:r>
              <w:rPr>
                <w:b/>
                <w:color w:val="auto"/>
              </w:rPr>
              <w:t xml:space="preserve">выполнения работ, оказания услуг, поставки товара и т.д.: </w:t>
            </w:r>
            <w:r>
              <w:t>Сыктывкарская механизированная дистанция погрузо-разгрузочных работ и коммерческих операций Северной дирекции по управлению терминально-складским комплексом структурное подразделение Центральной дирекции по управлению терминально-складским комплексом – филиала ОАО «РЖД» (МЧ-7) расположенной по адресу: г. Сыктывкар, ул. Морозова, д. 3.</w:t>
            </w:r>
          </w:p>
        </w:tc>
      </w:tr>
    </w:tbl>
    <w:p w:rsidR="00ED3C6B" w:rsidRPr="00A15BDC" w:rsidRDefault="00ED3C6B" w:rsidP="00107D30">
      <w:pPr>
        <w:pStyle w:val="a3"/>
        <w:tabs>
          <w:tab w:val="left" w:pos="1134"/>
        </w:tabs>
        <w:ind w:left="709"/>
        <w:jc w:val="both"/>
        <w:rPr>
          <w:sz w:val="28"/>
          <w:szCs w:val="28"/>
        </w:rPr>
      </w:pPr>
    </w:p>
    <w:p w:rsidR="00ED3C6B" w:rsidRDefault="00ED3C6B" w:rsidP="00ED3C6B">
      <w:pPr>
        <w:ind w:firstLine="709"/>
        <w:jc w:val="both"/>
        <w:rPr>
          <w:color w:val="000000"/>
          <w:sz w:val="28"/>
          <w:szCs w:val="28"/>
        </w:rPr>
      </w:pPr>
      <w:r w:rsidRPr="00ED3C6B">
        <w:rPr>
          <w:b/>
          <w:color w:val="000000"/>
          <w:sz w:val="28"/>
          <w:szCs w:val="28"/>
        </w:rPr>
        <w:t>2.4.</w:t>
      </w:r>
      <w:r w:rsidRPr="00ED3C6B">
        <w:rPr>
          <w:color w:val="000000"/>
          <w:sz w:val="28"/>
          <w:szCs w:val="28"/>
        </w:rPr>
        <w:t xml:space="preserve"> </w:t>
      </w:r>
      <w:r>
        <w:rPr>
          <w:color w:val="000000"/>
          <w:sz w:val="28"/>
          <w:szCs w:val="28"/>
        </w:rPr>
        <w:t>Пункт 9.1 Приложения №4 изложить в следующей редакции:</w:t>
      </w:r>
    </w:p>
    <w:p w:rsidR="00ED3C6B" w:rsidRPr="00ED3C6B" w:rsidRDefault="00ED3C6B" w:rsidP="00ED3C6B">
      <w:pPr>
        <w:pStyle w:val="ConsNormal"/>
        <w:ind w:firstLine="709"/>
        <w:jc w:val="both"/>
        <w:rPr>
          <w:rFonts w:ascii="Times New Roman" w:hAnsi="Times New Roman"/>
          <w:sz w:val="28"/>
          <w:szCs w:val="28"/>
        </w:rPr>
      </w:pPr>
      <w:r w:rsidRPr="00ED3C6B">
        <w:rPr>
          <w:sz w:val="28"/>
          <w:szCs w:val="28"/>
        </w:rPr>
        <w:t>«</w:t>
      </w:r>
      <w:r w:rsidRPr="00ED3C6B">
        <w:rPr>
          <w:rFonts w:ascii="Times New Roman" w:hAnsi="Times New Roman"/>
          <w:sz w:val="28"/>
          <w:szCs w:val="28"/>
        </w:rPr>
        <w:t xml:space="preserve">9.1. Настоящий Договор вступает в силу с даты подписания и действует по 31.12.2019г.  включительно. </w:t>
      </w:r>
      <w:r w:rsidRPr="00ED3C6B">
        <w:rPr>
          <w:sz w:val="28"/>
          <w:szCs w:val="28"/>
        </w:rPr>
        <w:t>»</w:t>
      </w:r>
    </w:p>
    <w:p w:rsidR="00ED3C6B" w:rsidRPr="00ED3C6B" w:rsidRDefault="00ED3C6B" w:rsidP="00E823B7">
      <w:pPr>
        <w:jc w:val="both"/>
        <w:rPr>
          <w:color w:val="000000"/>
          <w:sz w:val="28"/>
          <w:szCs w:val="28"/>
        </w:rPr>
      </w:pPr>
    </w:p>
    <w:p w:rsidR="004B01EE" w:rsidRPr="00A15BDC" w:rsidRDefault="004B01EE" w:rsidP="00E823B7">
      <w:pPr>
        <w:jc w:val="both"/>
        <w:rPr>
          <w:color w:val="000000"/>
          <w:sz w:val="28"/>
          <w:szCs w:val="28"/>
        </w:rPr>
      </w:pPr>
      <w:r>
        <w:rPr>
          <w:color w:val="000000"/>
          <w:sz w:val="28"/>
          <w:szCs w:val="28"/>
        </w:rPr>
        <w:t>Далее по тексту…</w:t>
      </w:r>
    </w:p>
    <w:p w:rsidR="00CF4512" w:rsidRPr="00ED3C6B" w:rsidRDefault="00CF4512" w:rsidP="00E823B7">
      <w:pPr>
        <w:jc w:val="both"/>
        <w:rPr>
          <w:sz w:val="28"/>
          <w:szCs w:val="28"/>
        </w:rPr>
      </w:pPr>
    </w:p>
    <w:p w:rsidR="00F94925" w:rsidRPr="00ED3C6B" w:rsidRDefault="00F94925" w:rsidP="00DB061D">
      <w:pPr>
        <w:rPr>
          <w:b/>
          <w:bCs/>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5492"/>
      </w:tblGrid>
      <w:tr w:rsidR="00DB061D" w:rsidRPr="00ED3C6B" w:rsidTr="00DB061D">
        <w:tc>
          <w:tcPr>
            <w:tcW w:w="4361" w:type="dxa"/>
          </w:tcPr>
          <w:p w:rsidR="000C2A29" w:rsidRPr="00ED3C6B" w:rsidRDefault="005E7C01">
            <w:pPr>
              <w:rPr>
                <w:sz w:val="28"/>
                <w:szCs w:val="28"/>
              </w:rPr>
            </w:pPr>
            <w:r w:rsidRPr="00ED3C6B">
              <w:rPr>
                <w:bCs/>
                <w:sz w:val="28"/>
                <w:szCs w:val="28"/>
              </w:rPr>
              <w:t>Председатель Конкурсной комиссии Северной железной дороге</w:t>
            </w:r>
          </w:p>
        </w:tc>
        <w:tc>
          <w:tcPr>
            <w:tcW w:w="5492" w:type="dxa"/>
            <w:vAlign w:val="center"/>
          </w:tcPr>
          <w:p w:rsidR="000C2A29" w:rsidRPr="00ED3C6B" w:rsidRDefault="005E7C01">
            <w:pPr>
              <w:jc w:val="right"/>
              <w:rPr>
                <w:sz w:val="28"/>
                <w:szCs w:val="28"/>
              </w:rPr>
            </w:pPr>
            <w:r w:rsidRPr="00ED3C6B">
              <w:rPr>
                <w:bCs/>
                <w:sz w:val="28"/>
                <w:szCs w:val="28"/>
              </w:rPr>
              <w:t>Михаил Робертович Гончаров</w:t>
            </w:r>
          </w:p>
        </w:tc>
      </w:tr>
    </w:tbl>
    <w:p w:rsidR="00DB061D" w:rsidRPr="00ED3C6B" w:rsidRDefault="00DB061D" w:rsidP="00DB061D">
      <w:pPr>
        <w:rPr>
          <w:sz w:val="28"/>
          <w:szCs w:val="28"/>
        </w:rPr>
      </w:pPr>
    </w:p>
    <w:sectPr w:rsidR="00DB061D" w:rsidRPr="00ED3C6B" w:rsidSect="00E823B7">
      <w:footerReference w:type="default" r:id="rId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C01" w:rsidRDefault="005E7C01" w:rsidP="00351AE6">
      <w:r>
        <w:separator/>
      </w:r>
    </w:p>
  </w:endnote>
  <w:endnote w:type="continuationSeparator" w:id="0">
    <w:p w:rsidR="005E7C01" w:rsidRDefault="005E7C01" w:rsidP="00351A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584547"/>
      <w:docPartObj>
        <w:docPartGallery w:val="Page Numbers (Bottom of Page)"/>
        <w:docPartUnique/>
      </w:docPartObj>
    </w:sdtPr>
    <w:sdtContent>
      <w:p w:rsidR="00586C1A" w:rsidRDefault="000C2A29">
        <w:pPr>
          <w:pStyle w:val="afc"/>
          <w:jc w:val="center"/>
        </w:pPr>
        <w:r>
          <w:fldChar w:fldCharType="begin"/>
        </w:r>
        <w:r w:rsidR="00586C1A">
          <w:instrText>PAGE   \* MERGEFORMAT</w:instrText>
        </w:r>
        <w:r>
          <w:fldChar w:fldCharType="separate"/>
        </w:r>
        <w:r w:rsidR="00F4175C">
          <w:rPr>
            <w:noProof/>
          </w:rPr>
          <w:t>1</w:t>
        </w:r>
        <w:r>
          <w:fldChar w:fldCharType="end"/>
        </w:r>
      </w:p>
    </w:sdtContent>
  </w:sdt>
  <w:p w:rsidR="00586C1A" w:rsidRDefault="00586C1A">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C01" w:rsidRDefault="005E7C01" w:rsidP="00351AE6">
      <w:r>
        <w:separator/>
      </w:r>
    </w:p>
  </w:footnote>
  <w:footnote w:type="continuationSeparator" w:id="0">
    <w:p w:rsidR="005E7C01" w:rsidRDefault="005E7C01" w:rsidP="00351A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66E58BE"/>
    <w:multiLevelType w:val="hybridMultilevel"/>
    <w:tmpl w:val="82C2BF4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EE10778"/>
    <w:multiLevelType w:val="hybridMultilevel"/>
    <w:tmpl w:val="82C2BF4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EE76D66"/>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C535B01"/>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
  </w:num>
  <w:num w:numId="3">
    <w:abstractNumId w:val="6"/>
  </w:num>
  <w:num w:numId="4">
    <w:abstractNumId w:val="3"/>
  </w:num>
  <w:num w:numId="5">
    <w:abstractNumId w:val="2"/>
  </w:num>
  <w:num w:numId="6">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813D2"/>
    <w:rsid w:val="00007C2A"/>
    <w:rsid w:val="00021291"/>
    <w:rsid w:val="00031D80"/>
    <w:rsid w:val="000320CC"/>
    <w:rsid w:val="000405A5"/>
    <w:rsid w:val="00052D31"/>
    <w:rsid w:val="0005375B"/>
    <w:rsid w:val="00053F0C"/>
    <w:rsid w:val="000561F4"/>
    <w:rsid w:val="00056E91"/>
    <w:rsid w:val="00077E29"/>
    <w:rsid w:val="00086E16"/>
    <w:rsid w:val="000917C6"/>
    <w:rsid w:val="000932ED"/>
    <w:rsid w:val="000A1E13"/>
    <w:rsid w:val="000A55BF"/>
    <w:rsid w:val="000B27C3"/>
    <w:rsid w:val="000B34DE"/>
    <w:rsid w:val="000C1475"/>
    <w:rsid w:val="000C2A29"/>
    <w:rsid w:val="000D3D2A"/>
    <w:rsid w:val="000D4E75"/>
    <w:rsid w:val="000F5022"/>
    <w:rsid w:val="00101DFC"/>
    <w:rsid w:val="00104B2E"/>
    <w:rsid w:val="00107344"/>
    <w:rsid w:val="00107D30"/>
    <w:rsid w:val="00116EB4"/>
    <w:rsid w:val="00117A82"/>
    <w:rsid w:val="00122F18"/>
    <w:rsid w:val="001257FC"/>
    <w:rsid w:val="00130513"/>
    <w:rsid w:val="00154E9A"/>
    <w:rsid w:val="0016119F"/>
    <w:rsid w:val="0016616D"/>
    <w:rsid w:val="00171908"/>
    <w:rsid w:val="00177B92"/>
    <w:rsid w:val="0018566A"/>
    <w:rsid w:val="00185F13"/>
    <w:rsid w:val="00191D9B"/>
    <w:rsid w:val="001A2187"/>
    <w:rsid w:val="001B7999"/>
    <w:rsid w:val="001C1C75"/>
    <w:rsid w:val="001C372C"/>
    <w:rsid w:val="001D5B0B"/>
    <w:rsid w:val="001E048A"/>
    <w:rsid w:val="001E2447"/>
    <w:rsid w:val="001F028B"/>
    <w:rsid w:val="001F5602"/>
    <w:rsid w:val="002019DD"/>
    <w:rsid w:val="00202DFC"/>
    <w:rsid w:val="00216D5A"/>
    <w:rsid w:val="00224C4A"/>
    <w:rsid w:val="00253E21"/>
    <w:rsid w:val="002573F3"/>
    <w:rsid w:val="00262304"/>
    <w:rsid w:val="002627D1"/>
    <w:rsid w:val="00270BAC"/>
    <w:rsid w:val="0027773B"/>
    <w:rsid w:val="00277A8B"/>
    <w:rsid w:val="002915A5"/>
    <w:rsid w:val="002A1929"/>
    <w:rsid w:val="002A3B90"/>
    <w:rsid w:val="002B27AA"/>
    <w:rsid w:val="002B52C8"/>
    <w:rsid w:val="002B6947"/>
    <w:rsid w:val="002C5834"/>
    <w:rsid w:val="002D0EB7"/>
    <w:rsid w:val="002F0629"/>
    <w:rsid w:val="00302231"/>
    <w:rsid w:val="003164B2"/>
    <w:rsid w:val="003226E0"/>
    <w:rsid w:val="00326B6F"/>
    <w:rsid w:val="003301F5"/>
    <w:rsid w:val="00337BB3"/>
    <w:rsid w:val="003408C9"/>
    <w:rsid w:val="00351AE6"/>
    <w:rsid w:val="003562FF"/>
    <w:rsid w:val="0036501E"/>
    <w:rsid w:val="00367C80"/>
    <w:rsid w:val="00374A15"/>
    <w:rsid w:val="00394144"/>
    <w:rsid w:val="003A310C"/>
    <w:rsid w:val="003A38E6"/>
    <w:rsid w:val="003B4482"/>
    <w:rsid w:val="003C7990"/>
    <w:rsid w:val="003D6F4A"/>
    <w:rsid w:val="003F67B0"/>
    <w:rsid w:val="00400A9F"/>
    <w:rsid w:val="00404490"/>
    <w:rsid w:val="00406126"/>
    <w:rsid w:val="00414468"/>
    <w:rsid w:val="004231F2"/>
    <w:rsid w:val="00423849"/>
    <w:rsid w:val="00466AA2"/>
    <w:rsid w:val="00467295"/>
    <w:rsid w:val="004755C5"/>
    <w:rsid w:val="00477DC6"/>
    <w:rsid w:val="0048173C"/>
    <w:rsid w:val="00481F14"/>
    <w:rsid w:val="00495849"/>
    <w:rsid w:val="00495C57"/>
    <w:rsid w:val="00497A00"/>
    <w:rsid w:val="004A4C18"/>
    <w:rsid w:val="004B01EE"/>
    <w:rsid w:val="004B5E53"/>
    <w:rsid w:val="004C0C29"/>
    <w:rsid w:val="004C232F"/>
    <w:rsid w:val="004D3E1C"/>
    <w:rsid w:val="004E37E3"/>
    <w:rsid w:val="004F6F09"/>
    <w:rsid w:val="00516E13"/>
    <w:rsid w:val="0052083A"/>
    <w:rsid w:val="00523E29"/>
    <w:rsid w:val="00537C19"/>
    <w:rsid w:val="00537C9B"/>
    <w:rsid w:val="00542601"/>
    <w:rsid w:val="005565FC"/>
    <w:rsid w:val="005621D4"/>
    <w:rsid w:val="005640DC"/>
    <w:rsid w:val="00571710"/>
    <w:rsid w:val="00571C97"/>
    <w:rsid w:val="00580AB2"/>
    <w:rsid w:val="00586C1A"/>
    <w:rsid w:val="00590D2D"/>
    <w:rsid w:val="00595271"/>
    <w:rsid w:val="005A548E"/>
    <w:rsid w:val="005A5ACE"/>
    <w:rsid w:val="005B0D3F"/>
    <w:rsid w:val="005C2882"/>
    <w:rsid w:val="005C48E7"/>
    <w:rsid w:val="005E0B45"/>
    <w:rsid w:val="005E7C01"/>
    <w:rsid w:val="00603511"/>
    <w:rsid w:val="00611040"/>
    <w:rsid w:val="00660F8D"/>
    <w:rsid w:val="006752E4"/>
    <w:rsid w:val="0069217E"/>
    <w:rsid w:val="00693228"/>
    <w:rsid w:val="006A2BED"/>
    <w:rsid w:val="006A4506"/>
    <w:rsid w:val="006A47F1"/>
    <w:rsid w:val="006A5699"/>
    <w:rsid w:val="006B332B"/>
    <w:rsid w:val="006C340D"/>
    <w:rsid w:val="006D2447"/>
    <w:rsid w:val="006F3120"/>
    <w:rsid w:val="006F7501"/>
    <w:rsid w:val="007005F9"/>
    <w:rsid w:val="00705D65"/>
    <w:rsid w:val="00712BFA"/>
    <w:rsid w:val="00715AD4"/>
    <w:rsid w:val="00717442"/>
    <w:rsid w:val="00717D60"/>
    <w:rsid w:val="00731720"/>
    <w:rsid w:val="007334C6"/>
    <w:rsid w:val="00736AAC"/>
    <w:rsid w:val="0073744C"/>
    <w:rsid w:val="00737ED1"/>
    <w:rsid w:val="00742A3F"/>
    <w:rsid w:val="00743A0B"/>
    <w:rsid w:val="00744D84"/>
    <w:rsid w:val="007563AD"/>
    <w:rsid w:val="00766F54"/>
    <w:rsid w:val="007672E6"/>
    <w:rsid w:val="007712C8"/>
    <w:rsid w:val="007813D2"/>
    <w:rsid w:val="00783EAE"/>
    <w:rsid w:val="00784D3A"/>
    <w:rsid w:val="00784E5D"/>
    <w:rsid w:val="007B1337"/>
    <w:rsid w:val="007B1AFE"/>
    <w:rsid w:val="007C7B84"/>
    <w:rsid w:val="007E0D5E"/>
    <w:rsid w:val="007E2401"/>
    <w:rsid w:val="007E2B15"/>
    <w:rsid w:val="007E3AAC"/>
    <w:rsid w:val="007F2322"/>
    <w:rsid w:val="007F427D"/>
    <w:rsid w:val="00806B74"/>
    <w:rsid w:val="0081153B"/>
    <w:rsid w:val="008153CB"/>
    <w:rsid w:val="00832648"/>
    <w:rsid w:val="00845195"/>
    <w:rsid w:val="00851FE0"/>
    <w:rsid w:val="0085584E"/>
    <w:rsid w:val="00866D55"/>
    <w:rsid w:val="008771BB"/>
    <w:rsid w:val="008831AB"/>
    <w:rsid w:val="00892DD3"/>
    <w:rsid w:val="0089544A"/>
    <w:rsid w:val="008D58CF"/>
    <w:rsid w:val="008D7466"/>
    <w:rsid w:val="008E52FA"/>
    <w:rsid w:val="008F2A83"/>
    <w:rsid w:val="008F5262"/>
    <w:rsid w:val="00914620"/>
    <w:rsid w:val="00927018"/>
    <w:rsid w:val="00936367"/>
    <w:rsid w:val="009403F0"/>
    <w:rsid w:val="00942AAD"/>
    <w:rsid w:val="00943254"/>
    <w:rsid w:val="0094354F"/>
    <w:rsid w:val="00943681"/>
    <w:rsid w:val="009456F5"/>
    <w:rsid w:val="00954550"/>
    <w:rsid w:val="00955B9F"/>
    <w:rsid w:val="00962361"/>
    <w:rsid w:val="0096277A"/>
    <w:rsid w:val="00977775"/>
    <w:rsid w:val="00985F4D"/>
    <w:rsid w:val="009A1FBE"/>
    <w:rsid w:val="009B2AF9"/>
    <w:rsid w:val="009C550A"/>
    <w:rsid w:val="009C7755"/>
    <w:rsid w:val="009D6F5A"/>
    <w:rsid w:val="009E26C9"/>
    <w:rsid w:val="009F094C"/>
    <w:rsid w:val="009F556F"/>
    <w:rsid w:val="009F64FC"/>
    <w:rsid w:val="009F6624"/>
    <w:rsid w:val="00A14393"/>
    <w:rsid w:val="00A15BDC"/>
    <w:rsid w:val="00A2580C"/>
    <w:rsid w:val="00A337D3"/>
    <w:rsid w:val="00A35446"/>
    <w:rsid w:val="00A42018"/>
    <w:rsid w:val="00A431DA"/>
    <w:rsid w:val="00A61290"/>
    <w:rsid w:val="00A715EB"/>
    <w:rsid w:val="00A730E6"/>
    <w:rsid w:val="00A74752"/>
    <w:rsid w:val="00A839C0"/>
    <w:rsid w:val="00A97343"/>
    <w:rsid w:val="00AA4373"/>
    <w:rsid w:val="00AB28A6"/>
    <w:rsid w:val="00AB4C8A"/>
    <w:rsid w:val="00AC6913"/>
    <w:rsid w:val="00AE10A2"/>
    <w:rsid w:val="00AE1C52"/>
    <w:rsid w:val="00AE4FA8"/>
    <w:rsid w:val="00AF1429"/>
    <w:rsid w:val="00B24E4A"/>
    <w:rsid w:val="00B304E1"/>
    <w:rsid w:val="00B37E7D"/>
    <w:rsid w:val="00B50ED9"/>
    <w:rsid w:val="00B50F60"/>
    <w:rsid w:val="00B5218C"/>
    <w:rsid w:val="00B66599"/>
    <w:rsid w:val="00B83144"/>
    <w:rsid w:val="00B864CB"/>
    <w:rsid w:val="00BB1BAD"/>
    <w:rsid w:val="00BB63F0"/>
    <w:rsid w:val="00BC3E9A"/>
    <w:rsid w:val="00BD0441"/>
    <w:rsid w:val="00BD3D54"/>
    <w:rsid w:val="00BD480B"/>
    <w:rsid w:val="00BE2644"/>
    <w:rsid w:val="00BF38C9"/>
    <w:rsid w:val="00C16D26"/>
    <w:rsid w:val="00C248BE"/>
    <w:rsid w:val="00C4582A"/>
    <w:rsid w:val="00C47EEC"/>
    <w:rsid w:val="00C520BA"/>
    <w:rsid w:val="00C57F00"/>
    <w:rsid w:val="00C91B09"/>
    <w:rsid w:val="00C92CE8"/>
    <w:rsid w:val="00CB6779"/>
    <w:rsid w:val="00CC2F5F"/>
    <w:rsid w:val="00CE042D"/>
    <w:rsid w:val="00CF3F27"/>
    <w:rsid w:val="00CF4512"/>
    <w:rsid w:val="00CF47EE"/>
    <w:rsid w:val="00D151C2"/>
    <w:rsid w:val="00D16540"/>
    <w:rsid w:val="00D17F46"/>
    <w:rsid w:val="00D2484A"/>
    <w:rsid w:val="00D34163"/>
    <w:rsid w:val="00D363B7"/>
    <w:rsid w:val="00D41B0C"/>
    <w:rsid w:val="00D5451B"/>
    <w:rsid w:val="00D81046"/>
    <w:rsid w:val="00D9330C"/>
    <w:rsid w:val="00DA164F"/>
    <w:rsid w:val="00DA44F0"/>
    <w:rsid w:val="00DB061D"/>
    <w:rsid w:val="00DB5B41"/>
    <w:rsid w:val="00DB6F53"/>
    <w:rsid w:val="00DD043B"/>
    <w:rsid w:val="00DD471A"/>
    <w:rsid w:val="00DE4587"/>
    <w:rsid w:val="00DF355E"/>
    <w:rsid w:val="00DF4941"/>
    <w:rsid w:val="00DF5C67"/>
    <w:rsid w:val="00E07B3D"/>
    <w:rsid w:val="00E10DB6"/>
    <w:rsid w:val="00E116FE"/>
    <w:rsid w:val="00E120C2"/>
    <w:rsid w:val="00E25E0C"/>
    <w:rsid w:val="00E312D1"/>
    <w:rsid w:val="00E35293"/>
    <w:rsid w:val="00E823B7"/>
    <w:rsid w:val="00E84952"/>
    <w:rsid w:val="00E85136"/>
    <w:rsid w:val="00E87948"/>
    <w:rsid w:val="00EA16F9"/>
    <w:rsid w:val="00EB5928"/>
    <w:rsid w:val="00EB7554"/>
    <w:rsid w:val="00EC1394"/>
    <w:rsid w:val="00EC3F2F"/>
    <w:rsid w:val="00EC74CD"/>
    <w:rsid w:val="00ED3C6B"/>
    <w:rsid w:val="00ED6409"/>
    <w:rsid w:val="00EF2885"/>
    <w:rsid w:val="00F0434F"/>
    <w:rsid w:val="00F0458C"/>
    <w:rsid w:val="00F05258"/>
    <w:rsid w:val="00F13624"/>
    <w:rsid w:val="00F23B56"/>
    <w:rsid w:val="00F2412C"/>
    <w:rsid w:val="00F25591"/>
    <w:rsid w:val="00F4175C"/>
    <w:rsid w:val="00F6176D"/>
    <w:rsid w:val="00F64D04"/>
    <w:rsid w:val="00F64FCD"/>
    <w:rsid w:val="00F70551"/>
    <w:rsid w:val="00F82AF6"/>
    <w:rsid w:val="00F94925"/>
    <w:rsid w:val="00F96A46"/>
    <w:rsid w:val="00FA16A2"/>
    <w:rsid w:val="00FA67C9"/>
    <w:rsid w:val="00FB5D17"/>
    <w:rsid w:val="00FD2DAF"/>
    <w:rsid w:val="00FE0AC6"/>
    <w:rsid w:val="00FE1A85"/>
    <w:rsid w:val="00FE7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 w:type="character" w:customStyle="1" w:styleId="WW8Num2z1">
    <w:name w:val="WW8Num2z1"/>
    <w:rsid w:val="00086E16"/>
    <w:rPr>
      <w:rFonts w:ascii="Times New Roman" w:hAnsi="Times New Roman" w:cs="Times New Roman"/>
    </w:rPr>
  </w:style>
  <w:style w:type="paragraph" w:styleId="afa">
    <w:name w:val="header"/>
    <w:basedOn w:val="a"/>
    <w:link w:val="afb"/>
    <w:uiPriority w:val="99"/>
    <w:unhideWhenUsed/>
    <w:rsid w:val="00586C1A"/>
    <w:pPr>
      <w:tabs>
        <w:tab w:val="center" w:pos="4677"/>
        <w:tab w:val="right" w:pos="9355"/>
      </w:tabs>
    </w:pPr>
  </w:style>
  <w:style w:type="character" w:customStyle="1" w:styleId="afb">
    <w:name w:val="Верхний колонтитул Знак"/>
    <w:basedOn w:val="a0"/>
    <w:link w:val="afa"/>
    <w:uiPriority w:val="99"/>
    <w:rsid w:val="00586C1A"/>
    <w:rPr>
      <w:rFonts w:ascii="Times New Roman" w:eastAsia="Times New Roman" w:hAnsi="Times New Roman" w:cs="Times New Roman"/>
      <w:sz w:val="24"/>
      <w:szCs w:val="24"/>
      <w:lang w:eastAsia="ru-RU"/>
    </w:rPr>
  </w:style>
  <w:style w:type="paragraph" w:styleId="afc">
    <w:name w:val="footer"/>
    <w:basedOn w:val="a"/>
    <w:link w:val="afd"/>
    <w:uiPriority w:val="99"/>
    <w:unhideWhenUsed/>
    <w:rsid w:val="00586C1A"/>
    <w:pPr>
      <w:tabs>
        <w:tab w:val="center" w:pos="4677"/>
        <w:tab w:val="right" w:pos="9355"/>
      </w:tabs>
    </w:pPr>
  </w:style>
  <w:style w:type="character" w:customStyle="1" w:styleId="afd">
    <w:name w:val="Нижний колонтитул Знак"/>
    <w:basedOn w:val="a0"/>
    <w:link w:val="afc"/>
    <w:uiPriority w:val="99"/>
    <w:rsid w:val="00586C1A"/>
    <w:rPr>
      <w:rFonts w:ascii="Times New Roman" w:eastAsia="Times New Roman" w:hAnsi="Times New Roman" w:cs="Times New Roman"/>
      <w:sz w:val="24"/>
      <w:szCs w:val="24"/>
      <w:lang w:eastAsia="ru-RU"/>
    </w:rPr>
  </w:style>
  <w:style w:type="paragraph" w:customStyle="1" w:styleId="ConsNormal">
    <w:name w:val="ConsNormal"/>
    <w:rsid w:val="00ED3C6B"/>
    <w:pPr>
      <w:widowControl w:val="0"/>
      <w:suppressAutoHyphens/>
      <w:autoSpaceDE w:val="0"/>
      <w:spacing w:after="0" w:line="240" w:lineRule="auto"/>
      <w:ind w:firstLine="720"/>
    </w:pPr>
    <w:rPr>
      <w:rFonts w:ascii="Arial" w:eastAsia="Arial"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divs>
    <w:div w:id="646279137">
      <w:bodyDiv w:val="1"/>
      <w:marLeft w:val="0"/>
      <w:marRight w:val="0"/>
      <w:marTop w:val="0"/>
      <w:marBottom w:val="0"/>
      <w:divBdr>
        <w:top w:val="none" w:sz="0" w:space="0" w:color="auto"/>
        <w:left w:val="none" w:sz="0" w:space="0" w:color="auto"/>
        <w:bottom w:val="none" w:sz="0" w:space="0" w:color="auto"/>
        <w:right w:val="none" w:sz="0" w:space="0" w:color="auto"/>
      </w:divBdr>
    </w:div>
    <w:div w:id="79109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RumiantcevMIU</cp:lastModifiedBy>
  <cp:revision>2</cp:revision>
  <cp:lastPrinted>2017-07-18T14:01:00Z</cp:lastPrinted>
  <dcterms:created xsi:type="dcterms:W3CDTF">2018-11-30T12:00:00Z</dcterms:created>
  <dcterms:modified xsi:type="dcterms:W3CDTF">2018-11-30T12:00:00Z</dcterms:modified>
</cp:coreProperties>
</file>