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1F" w:rsidRPr="0024584A" w:rsidRDefault="007E2A1F" w:rsidP="007E2A1F">
      <w:pPr>
        <w:ind w:firstLine="0"/>
        <w:jc w:val="center"/>
        <w:rPr>
          <w:rFonts w:eastAsiaTheme="majorEastAsia"/>
          <w:b/>
          <w:bCs/>
          <w:lang w:eastAsia="en-US"/>
        </w:rPr>
      </w:pPr>
      <w:r w:rsidRPr="0024584A">
        <w:rPr>
          <w:rFonts w:eastAsiaTheme="majorEastAsia"/>
          <w:b/>
          <w:bCs/>
          <w:lang w:eastAsia="en-US"/>
        </w:rPr>
        <w:t>ИЗВЕЩЕНИЕ</w:t>
      </w:r>
    </w:p>
    <w:p w:rsidR="007E2A1F" w:rsidRPr="009D7D4D" w:rsidRDefault="007E2A1F" w:rsidP="007E2A1F">
      <w:pPr>
        <w:ind w:firstLine="0"/>
        <w:jc w:val="center"/>
        <w:rPr>
          <w:rFonts w:eastAsiaTheme="majorEastAsia"/>
          <w:b/>
          <w:bCs/>
          <w:lang w:eastAsia="en-US"/>
        </w:rPr>
      </w:pPr>
      <w:r w:rsidRPr="009D7D4D">
        <w:rPr>
          <w:rFonts w:eastAsiaTheme="majorEastAsia"/>
          <w:b/>
          <w:bCs/>
          <w:lang w:eastAsia="en-US"/>
        </w:rPr>
        <w:t xml:space="preserve">О РАЗМЕЩЕНИИ ЗАКАЗА № </w:t>
      </w:r>
      <w:bookmarkStart w:id="0" w:name="_GoBack"/>
      <w:r w:rsidRPr="007E2A1F">
        <w:rPr>
          <w:b/>
        </w:rPr>
        <w:t>ЕП-ЦКПЭАС-18-0015</w:t>
      </w:r>
      <w:bookmarkEnd w:id="0"/>
    </w:p>
    <w:p w:rsidR="007E2A1F" w:rsidRPr="00A22920" w:rsidRDefault="007E2A1F" w:rsidP="007E2A1F">
      <w:pPr>
        <w:ind w:firstLine="0"/>
        <w:jc w:val="center"/>
        <w:rPr>
          <w:rFonts w:eastAsiaTheme="majorEastAsia"/>
          <w:b/>
          <w:bCs/>
          <w:lang w:eastAsia="en-US"/>
        </w:rPr>
      </w:pPr>
      <w:r w:rsidRPr="00A22920">
        <w:rPr>
          <w:rFonts w:eastAsiaTheme="majorEastAsia"/>
          <w:b/>
          <w:bCs/>
          <w:lang w:eastAsia="en-US"/>
        </w:rPr>
        <w:t>НА ЗАКУПКУ ТОВАРОВ, ВЫПОЛНЕНИЕ РАБОТ И ОКАЗАНИЕ УСЛУГ У ЕДИНСТВЕННОГО ПОСТАВ</w:t>
      </w:r>
      <w:r>
        <w:rPr>
          <w:rFonts w:eastAsiaTheme="majorEastAsia"/>
          <w:b/>
          <w:bCs/>
          <w:lang w:eastAsia="en-US"/>
        </w:rPr>
        <w:t>ЩИКА (ИСПОЛНИТЕЛЯ, ПОДРЯДЧИКА)</w:t>
      </w:r>
    </w:p>
    <w:p w:rsidR="007E2A1F" w:rsidRDefault="007E2A1F" w:rsidP="007E2A1F">
      <w:pPr>
        <w:jc w:val="both"/>
      </w:pPr>
    </w:p>
    <w:p w:rsidR="007E2A1F" w:rsidRPr="00CB1C18" w:rsidRDefault="007E2A1F" w:rsidP="007E2A1F">
      <w:pPr>
        <w:jc w:val="both"/>
      </w:pPr>
      <w:proofErr w:type="gramStart"/>
      <w:r w:rsidRPr="009C46BD">
        <w:t>Публичное акционерное общество «Центр по перевозке грузов в контейнерах «ТрансКонтейнер» (ПАО «ТрансКонтейнер»),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 «ТрансКонтейнер», утвержденным решением совета директоров ПАО «ТрансКонтейнер» от 21 декабря 2016 г. (далее – Положение о закупках), проводит размещение</w:t>
      </w:r>
      <w:proofErr w:type="gramEnd"/>
      <w:r w:rsidRPr="009C46BD">
        <w:t xml:space="preserve"> заказа</w:t>
      </w:r>
      <w:r>
        <w:t xml:space="preserve"> </w:t>
      </w:r>
      <w:r w:rsidRPr="002A4FEC">
        <w:t>№ </w:t>
      </w:r>
      <w:r w:rsidRPr="007E2A1F">
        <w:t>ЕП-ЦКПЭАС-18-0015</w:t>
      </w:r>
      <w:r w:rsidRPr="002A4FEC">
        <w:t xml:space="preserve"> на закупку товаров</w:t>
      </w:r>
      <w:r w:rsidRPr="009D7D4D">
        <w:t xml:space="preserve">, выполнение работ и оказание услуг у единственного поставщика (исполнителя, подрядчика) </w:t>
      </w:r>
      <w:r w:rsidRPr="00CB1C18">
        <w:t>(далее</w:t>
      </w:r>
      <w:r w:rsidRPr="007E2A1F">
        <w:t xml:space="preserve"> </w:t>
      </w:r>
      <w:r w:rsidRPr="00CB1C18">
        <w:t xml:space="preserve">– </w:t>
      </w:r>
      <w:r>
        <w:t>Заказ</w:t>
      </w:r>
      <w:r w:rsidRPr="00CB1C18">
        <w:t>).</w:t>
      </w:r>
    </w:p>
    <w:p w:rsidR="00157A47" w:rsidRDefault="00157A47">
      <w:pPr>
        <w:ind w:firstLine="851"/>
        <w:jc w:val="both"/>
        <w:rPr>
          <w:b/>
        </w:rPr>
      </w:pPr>
    </w:p>
    <w:p w:rsidR="006D194C" w:rsidRDefault="009E1CB5">
      <w:pPr>
        <w:ind w:firstLine="851"/>
        <w:jc w:val="both"/>
        <w:rPr>
          <w:i/>
        </w:rPr>
      </w:pPr>
      <w:r>
        <w:rPr>
          <w:b/>
        </w:rPr>
        <w:t>Заказчик:</w:t>
      </w:r>
      <w:r>
        <w:t xml:space="preserve"> ПАО «ТрансКонтейнер»</w:t>
      </w:r>
      <w:r>
        <w:rPr>
          <w:i/>
        </w:rPr>
        <w:t>.</w:t>
      </w:r>
    </w:p>
    <w:p w:rsidR="006D194C" w:rsidRDefault="009E1CB5">
      <w:pPr>
        <w:ind w:firstLine="851"/>
        <w:jc w:val="both"/>
      </w:pPr>
      <w:r>
        <w:t>Место нахождения: Российская Федерация, 125047, Москва, Оружейный переулок, д. 19;</w:t>
      </w:r>
    </w:p>
    <w:p w:rsidR="006D194C" w:rsidRDefault="009E1CB5">
      <w:pPr>
        <w:ind w:firstLine="851"/>
        <w:jc w:val="both"/>
      </w:pPr>
      <w:r>
        <w:t xml:space="preserve">Почтовый адрес: </w:t>
      </w:r>
      <w:r w:rsidR="004D66CA">
        <w:t>Российская Федерация, 125047, Москва, Оружейный переулок, д. 19;</w:t>
      </w:r>
    </w:p>
    <w:p w:rsidR="006D194C" w:rsidRDefault="009E1CB5">
      <w:pPr>
        <w:ind w:firstLine="851"/>
        <w:jc w:val="both"/>
      </w:pPr>
      <w:r>
        <w:t xml:space="preserve">Телефон: (495) 788-17-17, факс (499) 262-75-78, электронный адрес </w:t>
      </w:r>
      <w:hyperlink r:id="rId7">
        <w:r>
          <w:rPr>
            <w:color w:val="0000FF"/>
            <w:u w:val="single"/>
          </w:rPr>
          <w:t>zakupki@trcont.ru</w:t>
        </w:r>
      </w:hyperlink>
      <w:r>
        <w:t>.</w:t>
      </w:r>
    </w:p>
    <w:p w:rsidR="00157A47" w:rsidRDefault="00157A47">
      <w:pPr>
        <w:ind w:firstLine="851"/>
        <w:jc w:val="both"/>
        <w:rPr>
          <w:b/>
        </w:rPr>
      </w:pPr>
    </w:p>
    <w:p w:rsidR="006D194C" w:rsidRDefault="009E1CB5">
      <w:pPr>
        <w:ind w:firstLine="851"/>
        <w:jc w:val="both"/>
        <w:rPr>
          <w:b/>
        </w:rPr>
      </w:pPr>
      <w:r>
        <w:rPr>
          <w:b/>
        </w:rPr>
        <w:t>Контактная информация Заказчика</w:t>
      </w:r>
    </w:p>
    <w:p w:rsidR="006D194C" w:rsidRDefault="009E1CB5">
      <w:pPr>
        <w:ind w:firstLine="851"/>
        <w:jc w:val="both"/>
      </w:pPr>
      <w:r>
        <w:t xml:space="preserve">Ф.И.О.: Куликов Дмитрий Юрьевич </w:t>
      </w:r>
    </w:p>
    <w:p w:rsidR="006D194C" w:rsidRDefault="009E1CB5">
      <w:pPr>
        <w:ind w:firstLine="851"/>
        <w:jc w:val="both"/>
      </w:pPr>
      <w:r>
        <w:t xml:space="preserve">Адрес электронной почты: </w:t>
      </w:r>
      <w:hyperlink r:id="rId8">
        <w:r>
          <w:rPr>
            <w:color w:val="0000FF"/>
            <w:u w:val="single"/>
          </w:rPr>
          <w:t>KulikovDU@trcont.ru</w:t>
        </w:r>
      </w:hyperlink>
    </w:p>
    <w:p w:rsidR="006D194C" w:rsidRDefault="009E1CB5">
      <w:pPr>
        <w:ind w:firstLine="851"/>
        <w:jc w:val="both"/>
      </w:pPr>
      <w:r>
        <w:t>Телефон: 8(495) 788-17-17, доб. 1709,</w:t>
      </w:r>
    </w:p>
    <w:p w:rsidR="006D194C" w:rsidRDefault="009E1CB5">
      <w:pPr>
        <w:ind w:firstLine="851"/>
        <w:jc w:val="both"/>
      </w:pPr>
      <w:r>
        <w:t>Факс: 8 (499) 262-75-78.</w:t>
      </w:r>
    </w:p>
    <w:p w:rsidR="004D66CA" w:rsidRDefault="004D66CA">
      <w:pPr>
        <w:ind w:firstLine="851"/>
        <w:jc w:val="both"/>
      </w:pPr>
    </w:p>
    <w:p w:rsidR="00044E38" w:rsidRDefault="005E3DBB" w:rsidP="00044E38">
      <w:pPr>
        <w:ind w:firstLine="851"/>
        <w:jc w:val="both"/>
      </w:pPr>
      <w:r>
        <w:rPr>
          <w:b/>
        </w:rPr>
        <w:t xml:space="preserve">1. </w:t>
      </w:r>
      <w:r w:rsidR="009E1CB5" w:rsidRPr="005E3DBB">
        <w:rPr>
          <w:b/>
        </w:rPr>
        <w:t xml:space="preserve">Предмет Заказа: </w:t>
      </w:r>
      <w:r w:rsidR="00044E38">
        <w:t>выполнение работ по сервисному обслуживанию:</w:t>
      </w:r>
    </w:p>
    <w:p w:rsidR="00044E38" w:rsidRDefault="00044E38" w:rsidP="00044E38">
      <w:pPr>
        <w:tabs>
          <w:tab w:val="left" w:pos="1134"/>
        </w:tabs>
        <w:jc w:val="both"/>
      </w:pPr>
      <w:r>
        <w:t>- Модулей Комплексной Информационной Системы Заказчика (далее – Система), разработанных Исполнителем на базе программного комплекса «Информационно-Расчетная Система «Перевозки» в следующем составе:</w:t>
      </w:r>
    </w:p>
    <w:p w:rsidR="00044E38" w:rsidRDefault="00044E38" w:rsidP="00044E38">
      <w:pPr>
        <w:numPr>
          <w:ilvl w:val="0"/>
          <w:numId w:val="3"/>
        </w:numPr>
        <w:tabs>
          <w:tab w:val="left" w:pos="1276"/>
        </w:tabs>
        <w:ind w:left="0" w:firstLine="709"/>
        <w:jc w:val="both"/>
      </w:pPr>
      <w:r>
        <w:t>Портал агента ТрансКонтейнер;</w:t>
      </w:r>
    </w:p>
    <w:p w:rsidR="00044E38" w:rsidRDefault="00044E38" w:rsidP="00044E38">
      <w:pPr>
        <w:numPr>
          <w:ilvl w:val="0"/>
          <w:numId w:val="3"/>
        </w:numPr>
        <w:tabs>
          <w:tab w:val="left" w:pos="1276"/>
        </w:tabs>
        <w:ind w:left="0" w:firstLine="709"/>
        <w:jc w:val="both"/>
      </w:pPr>
      <w:r>
        <w:t>Портал клиента ТрансКонтейнер (модуль удалённого доступа клиентов);</w:t>
      </w:r>
    </w:p>
    <w:p w:rsidR="00044E38" w:rsidRDefault="00044E38" w:rsidP="00044E38">
      <w:pPr>
        <w:numPr>
          <w:ilvl w:val="0"/>
          <w:numId w:val="3"/>
        </w:numPr>
        <w:tabs>
          <w:tab w:val="left" w:pos="1276"/>
        </w:tabs>
        <w:ind w:left="0" w:firstLine="709"/>
        <w:jc w:val="both"/>
      </w:pPr>
      <w:r>
        <w:t>Модуль аналитического учёта реализации услуг;</w:t>
      </w:r>
    </w:p>
    <w:p w:rsidR="00044E38" w:rsidRDefault="00044E38" w:rsidP="00044E38">
      <w:pPr>
        <w:numPr>
          <w:ilvl w:val="0"/>
          <w:numId w:val="3"/>
        </w:numPr>
        <w:tabs>
          <w:tab w:val="left" w:pos="1276"/>
        </w:tabs>
        <w:ind w:left="0" w:firstLine="709"/>
        <w:jc w:val="both"/>
      </w:pPr>
      <w:r>
        <w:t>Подсистема  управленческого учёта расходов и доходности ПАО «ТрансКонтейнер» на базе «ИРС Перевозки»;</w:t>
      </w:r>
    </w:p>
    <w:p w:rsidR="00044E38" w:rsidRDefault="00044E38" w:rsidP="00044E38">
      <w:pPr>
        <w:numPr>
          <w:ilvl w:val="0"/>
          <w:numId w:val="3"/>
        </w:numPr>
        <w:tabs>
          <w:tab w:val="left" w:pos="1276"/>
        </w:tabs>
        <w:ind w:left="0" w:firstLine="709"/>
        <w:jc w:val="both"/>
      </w:pPr>
      <w:r>
        <w:t>Модуль учета динамики расходов ПАО «ТрансКонтейнер» (МУДР);</w:t>
      </w:r>
    </w:p>
    <w:p w:rsidR="00044E38" w:rsidRDefault="00044E38" w:rsidP="00044E38">
      <w:pPr>
        <w:numPr>
          <w:ilvl w:val="0"/>
          <w:numId w:val="3"/>
        </w:numPr>
        <w:tabs>
          <w:tab w:val="left" w:pos="1276"/>
        </w:tabs>
        <w:ind w:left="0" w:firstLine="709"/>
        <w:jc w:val="both"/>
      </w:pPr>
      <w:proofErr w:type="gramStart"/>
      <w:r>
        <w:t>Интернет-сервиса</w:t>
      </w:r>
      <w:proofErr w:type="gramEnd"/>
      <w:r>
        <w:t xml:space="preserve"> </w:t>
      </w:r>
      <w:proofErr w:type="spellStart"/>
      <w:r>
        <w:t>iSales</w:t>
      </w:r>
      <w:proofErr w:type="spellEnd"/>
      <w:r>
        <w:t xml:space="preserve"> для клиентов ПАО «ТрансКонтейнер» при заказе услуг компании через интернет (далее – модули Системы).</w:t>
      </w:r>
    </w:p>
    <w:p w:rsidR="00044E38" w:rsidRDefault="00044E38" w:rsidP="00044E38">
      <w:pPr>
        <w:tabs>
          <w:tab w:val="left" w:pos="1134"/>
        </w:tabs>
        <w:jc w:val="both"/>
      </w:pPr>
      <w:r>
        <w:lastRenderedPageBreak/>
        <w:t>- Переданного в промышленную эксплуатацию программного обеспечения по интеграции следующих модулей Системы (далее – Подсистемы):</w:t>
      </w:r>
    </w:p>
    <w:p w:rsidR="00044E38" w:rsidRDefault="00044E38" w:rsidP="00044E38">
      <w:pPr>
        <w:numPr>
          <w:ilvl w:val="0"/>
          <w:numId w:val="3"/>
        </w:numPr>
        <w:tabs>
          <w:tab w:val="left" w:pos="1276"/>
        </w:tabs>
        <w:ind w:left="0" w:firstLine="709"/>
        <w:jc w:val="both"/>
      </w:pPr>
      <w:r>
        <w:t>Модуль оперативного управления экспедиторской деятельностью на базе ИРС «Перевозки» с автоматизированной системой бухгалтерского и налогового учета;</w:t>
      </w:r>
    </w:p>
    <w:p w:rsidR="00044E38" w:rsidRDefault="00044E38" w:rsidP="00044E38">
      <w:pPr>
        <w:numPr>
          <w:ilvl w:val="0"/>
          <w:numId w:val="3"/>
        </w:numPr>
        <w:tabs>
          <w:tab w:val="left" w:pos="1276"/>
        </w:tabs>
        <w:ind w:left="0" w:firstLine="709"/>
        <w:jc w:val="both"/>
      </w:pPr>
      <w:r>
        <w:t xml:space="preserve">Модуль обеспечения </w:t>
      </w:r>
      <w:proofErr w:type="spellStart"/>
      <w:r>
        <w:t>бестелеграммной</w:t>
      </w:r>
      <w:proofErr w:type="spellEnd"/>
      <w:r>
        <w:t xml:space="preserve"> технологии </w:t>
      </w:r>
      <w:proofErr w:type="gramStart"/>
      <w:r>
        <w:t>подтверждения оплаты тарифа Подсистемы оперативного управления экспедиторской</w:t>
      </w:r>
      <w:proofErr w:type="gramEnd"/>
      <w:r>
        <w:t xml:space="preserve"> деятельностью на базе программного продукта «Информационно-Расчетная Система «Перевозки» c автоматизированной системой ОАО «РЖД» ЭТРАН;</w:t>
      </w:r>
    </w:p>
    <w:p w:rsidR="00044E38" w:rsidRDefault="00044E38" w:rsidP="00044E38">
      <w:pPr>
        <w:numPr>
          <w:ilvl w:val="0"/>
          <w:numId w:val="3"/>
        </w:numPr>
        <w:tabs>
          <w:tab w:val="left" w:pos="1276"/>
        </w:tabs>
        <w:ind w:left="0" w:firstLine="709"/>
        <w:jc w:val="both"/>
      </w:pPr>
      <w:r>
        <w:t xml:space="preserve">Модуль интеграции Подсистемы оперативного управления экспедиторской деятельностью на базе программного продукта «Информационно-Расчетная Система «Перевозки» с программными продуктами </w:t>
      </w:r>
      <w:proofErr w:type="spellStart"/>
      <w:r>
        <w:t>Rail</w:t>
      </w:r>
      <w:proofErr w:type="spellEnd"/>
      <w:r>
        <w:t xml:space="preserve">-тариф сервер и </w:t>
      </w:r>
      <w:proofErr w:type="spellStart"/>
      <w:r>
        <w:t>Rail</w:t>
      </w:r>
      <w:proofErr w:type="spellEnd"/>
      <w:r>
        <w:t>-тариф;</w:t>
      </w:r>
    </w:p>
    <w:p w:rsidR="00044E38" w:rsidRDefault="00044E38" w:rsidP="00044E38">
      <w:pPr>
        <w:numPr>
          <w:ilvl w:val="0"/>
          <w:numId w:val="3"/>
        </w:numPr>
        <w:tabs>
          <w:tab w:val="left" w:pos="1276"/>
        </w:tabs>
        <w:ind w:left="0" w:firstLine="709"/>
        <w:jc w:val="both"/>
      </w:pPr>
      <w:r>
        <w:t>Модуль оперативного управления экспедиторской деятельностью на базе программного продукта «Информационно-Расчетная Система «Перевозки» с Подсистемами, разработанными на базе программных продуктов «Справочная система» и «ОУ КП»;</w:t>
      </w:r>
    </w:p>
    <w:p w:rsidR="00044E38" w:rsidRDefault="00044E38" w:rsidP="00044E38">
      <w:pPr>
        <w:numPr>
          <w:ilvl w:val="0"/>
          <w:numId w:val="3"/>
        </w:numPr>
        <w:tabs>
          <w:tab w:val="left" w:pos="1276"/>
        </w:tabs>
        <w:ind w:left="0" w:firstLine="709"/>
        <w:jc w:val="both"/>
      </w:pPr>
      <w:r>
        <w:t xml:space="preserve">Модуль формирования и расчета ставки для клиента, оформления заказов клиентов на основании расчётов ставки в Подсистеме ТЭО ИКС ТК на основе транспортных решений, сформированных </w:t>
      </w:r>
      <w:proofErr w:type="gramStart"/>
      <w:r>
        <w:t>в</w:t>
      </w:r>
      <w:proofErr w:type="gramEnd"/>
      <w:r>
        <w:t xml:space="preserve"> АС ФСС;</w:t>
      </w:r>
    </w:p>
    <w:p w:rsidR="00044E38" w:rsidRDefault="00044E38" w:rsidP="00044E38">
      <w:pPr>
        <w:numPr>
          <w:ilvl w:val="0"/>
          <w:numId w:val="3"/>
        </w:numPr>
        <w:tabs>
          <w:tab w:val="left" w:pos="1276"/>
        </w:tabs>
        <w:ind w:left="0" w:firstLine="709"/>
        <w:jc w:val="both"/>
      </w:pPr>
      <w:r>
        <w:t xml:space="preserve">Модуль интеграции </w:t>
      </w:r>
      <w:proofErr w:type="gramStart"/>
      <w:r>
        <w:t>Интернет-сервиса</w:t>
      </w:r>
      <w:proofErr w:type="gramEnd"/>
      <w:r>
        <w:t xml:space="preserve"> </w:t>
      </w:r>
      <w:proofErr w:type="spellStart"/>
      <w:r w:rsidRPr="00AF358D">
        <w:t>iSales</w:t>
      </w:r>
      <w:proofErr w:type="spellEnd"/>
      <w:r w:rsidRPr="00AF358D">
        <w:t xml:space="preserve"> для клиентов ПАО</w:t>
      </w:r>
      <w:r>
        <w:t> </w:t>
      </w:r>
      <w:r w:rsidRPr="00AF358D">
        <w:t>«ТрансКонтейнер» при заказе услуг компании через интернет</w:t>
      </w:r>
      <w:r>
        <w:t>.</w:t>
      </w:r>
    </w:p>
    <w:p w:rsidR="00044E38" w:rsidRDefault="00044E38" w:rsidP="00044E38">
      <w:pPr>
        <w:tabs>
          <w:tab w:val="left" w:pos="1134"/>
        </w:tabs>
        <w:jc w:val="both"/>
      </w:pPr>
      <w:r>
        <w:t>- Доработок вышеуказанных Систем и Подсистем в объёме сданных ранее Заявок.</w:t>
      </w:r>
    </w:p>
    <w:p w:rsidR="004D66CA" w:rsidRPr="005E3DBB" w:rsidRDefault="004D66CA">
      <w:pPr>
        <w:ind w:firstLine="851"/>
        <w:jc w:val="both"/>
        <w:rPr>
          <w:sz w:val="24"/>
        </w:rPr>
      </w:pPr>
    </w:p>
    <w:p w:rsidR="006D194C" w:rsidRPr="00157A47" w:rsidRDefault="009E1CB5">
      <w:pPr>
        <w:ind w:firstLine="851"/>
        <w:jc w:val="both"/>
      </w:pPr>
      <w:r w:rsidRPr="00727938">
        <w:t>Информация о товаре, работе, услуге:</w:t>
      </w:r>
    </w:p>
    <w:tbl>
      <w:tblPr>
        <w:tblStyle w:val="a5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2055"/>
        <w:gridCol w:w="2055"/>
        <w:gridCol w:w="1594"/>
        <w:gridCol w:w="1450"/>
        <w:gridCol w:w="2219"/>
      </w:tblGrid>
      <w:tr w:rsidR="006D194C" w:rsidRPr="004D66CA" w:rsidTr="000A2D2E">
        <w:trPr>
          <w:trHeight w:val="693"/>
        </w:trPr>
        <w:tc>
          <w:tcPr>
            <w:tcW w:w="480" w:type="dxa"/>
            <w:vAlign w:val="center"/>
          </w:tcPr>
          <w:p w:rsidR="006D194C" w:rsidRPr="000A2D2E" w:rsidRDefault="009E1CB5" w:rsidP="004D66C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D2E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055" w:type="dxa"/>
            <w:vAlign w:val="center"/>
          </w:tcPr>
          <w:p w:rsidR="006D194C" w:rsidRPr="000A2D2E" w:rsidRDefault="009E1CB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D2E">
              <w:rPr>
                <w:rFonts w:ascii="Times New Roman" w:hAnsi="Times New Roman" w:cs="Times New Roman"/>
                <w:sz w:val="24"/>
              </w:rPr>
              <w:t>Классификация по ОКПД 2</w:t>
            </w:r>
          </w:p>
        </w:tc>
        <w:tc>
          <w:tcPr>
            <w:tcW w:w="2055" w:type="dxa"/>
            <w:vAlign w:val="center"/>
          </w:tcPr>
          <w:p w:rsidR="006D194C" w:rsidRPr="000A2D2E" w:rsidRDefault="009E1CB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D2E">
              <w:rPr>
                <w:rFonts w:ascii="Times New Roman" w:hAnsi="Times New Roman" w:cs="Times New Roman"/>
                <w:sz w:val="24"/>
              </w:rPr>
              <w:t>Классификация по ОКВЭД 2</w:t>
            </w:r>
          </w:p>
        </w:tc>
        <w:tc>
          <w:tcPr>
            <w:tcW w:w="1594" w:type="dxa"/>
            <w:vAlign w:val="center"/>
          </w:tcPr>
          <w:p w:rsidR="006D194C" w:rsidRPr="000A2D2E" w:rsidRDefault="009E1CB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D2E">
              <w:rPr>
                <w:rFonts w:ascii="Times New Roman" w:hAnsi="Times New Roman" w:cs="Times New Roman"/>
                <w:sz w:val="24"/>
              </w:rPr>
              <w:t>Количество (Объем)</w:t>
            </w:r>
          </w:p>
        </w:tc>
        <w:tc>
          <w:tcPr>
            <w:tcW w:w="1450" w:type="dxa"/>
            <w:vAlign w:val="center"/>
          </w:tcPr>
          <w:p w:rsidR="006D194C" w:rsidRPr="000A2D2E" w:rsidRDefault="009E1CB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D2E">
              <w:rPr>
                <w:rFonts w:ascii="Times New Roman" w:hAnsi="Times New Roman" w:cs="Times New Roman"/>
                <w:sz w:val="24"/>
              </w:rPr>
              <w:t>Ед. измерения</w:t>
            </w:r>
          </w:p>
        </w:tc>
        <w:tc>
          <w:tcPr>
            <w:tcW w:w="2219" w:type="dxa"/>
            <w:vAlign w:val="center"/>
          </w:tcPr>
          <w:p w:rsidR="006D194C" w:rsidRPr="000A2D2E" w:rsidRDefault="009E1CB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D2E">
              <w:rPr>
                <w:rFonts w:ascii="Times New Roman" w:hAnsi="Times New Roman" w:cs="Times New Roman"/>
                <w:sz w:val="24"/>
              </w:rPr>
              <w:t>Дополнительные сведения</w:t>
            </w:r>
          </w:p>
        </w:tc>
      </w:tr>
      <w:tr w:rsidR="006D194C" w:rsidRPr="004D66CA" w:rsidTr="00444336">
        <w:tc>
          <w:tcPr>
            <w:tcW w:w="480" w:type="dxa"/>
            <w:vAlign w:val="center"/>
          </w:tcPr>
          <w:p w:rsidR="006D194C" w:rsidRPr="000A2D2E" w:rsidRDefault="009E1CB5" w:rsidP="004D66C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D2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055" w:type="dxa"/>
            <w:vAlign w:val="center"/>
          </w:tcPr>
          <w:p w:rsidR="006D194C" w:rsidRPr="000A2D2E" w:rsidRDefault="004D66CA" w:rsidP="004D66C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D2E">
              <w:rPr>
                <w:rFonts w:ascii="Times New Roman" w:hAnsi="Times New Roman" w:cs="Times New Roman"/>
                <w:sz w:val="24"/>
              </w:rPr>
              <w:t>62.02.30</w:t>
            </w:r>
          </w:p>
        </w:tc>
        <w:tc>
          <w:tcPr>
            <w:tcW w:w="2055" w:type="dxa"/>
            <w:vAlign w:val="center"/>
          </w:tcPr>
          <w:p w:rsidR="006D194C" w:rsidRPr="000A2D2E" w:rsidRDefault="009E1CB5" w:rsidP="004D66C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D2E">
              <w:rPr>
                <w:rFonts w:ascii="Times New Roman" w:hAnsi="Times New Roman" w:cs="Times New Roman"/>
                <w:sz w:val="24"/>
              </w:rPr>
              <w:t>62.0</w:t>
            </w:r>
          </w:p>
        </w:tc>
        <w:tc>
          <w:tcPr>
            <w:tcW w:w="1594" w:type="dxa"/>
            <w:vAlign w:val="center"/>
          </w:tcPr>
          <w:p w:rsidR="006D194C" w:rsidRPr="000A2D2E" w:rsidRDefault="009E1CB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D2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6D194C" w:rsidRPr="000A2D2E" w:rsidRDefault="009E1CB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D2E">
              <w:rPr>
                <w:rFonts w:ascii="Times New Roman" w:hAnsi="Times New Roman" w:cs="Times New Roman"/>
                <w:sz w:val="24"/>
              </w:rPr>
              <w:t>Условная единица</w:t>
            </w:r>
          </w:p>
        </w:tc>
        <w:tc>
          <w:tcPr>
            <w:tcW w:w="2219" w:type="dxa"/>
            <w:vAlign w:val="center"/>
          </w:tcPr>
          <w:p w:rsidR="006D194C" w:rsidRPr="000A2D2E" w:rsidRDefault="009E1CB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D2E">
              <w:rPr>
                <w:rFonts w:ascii="Times New Roman" w:hAnsi="Times New Roman" w:cs="Times New Roman"/>
                <w:sz w:val="24"/>
              </w:rPr>
              <w:t xml:space="preserve">Строка годового плана закупок </w:t>
            </w:r>
            <w:r w:rsidR="004D66CA" w:rsidRPr="000A2D2E">
              <w:rPr>
                <w:rFonts w:ascii="Times New Roman" w:hAnsi="Times New Roman" w:cs="Times New Roman"/>
                <w:sz w:val="24"/>
              </w:rPr>
              <w:t>№ </w:t>
            </w:r>
            <w:r w:rsidRPr="000A2D2E">
              <w:rPr>
                <w:rFonts w:ascii="Times New Roman" w:hAnsi="Times New Roman" w:cs="Times New Roman"/>
                <w:sz w:val="24"/>
              </w:rPr>
              <w:t>117</w:t>
            </w:r>
          </w:p>
        </w:tc>
      </w:tr>
    </w:tbl>
    <w:p w:rsidR="006D194C" w:rsidRPr="005E3DBB" w:rsidRDefault="006D194C">
      <w:pPr>
        <w:tabs>
          <w:tab w:val="clear" w:pos="709"/>
          <w:tab w:val="left" w:pos="708"/>
        </w:tabs>
        <w:jc w:val="both"/>
        <w:rPr>
          <w:b/>
          <w:sz w:val="24"/>
        </w:rPr>
      </w:pPr>
    </w:p>
    <w:p w:rsidR="006D194C" w:rsidRPr="00727938" w:rsidRDefault="009E1CB5">
      <w:pPr>
        <w:ind w:firstLine="851"/>
        <w:jc w:val="both"/>
      </w:pPr>
      <w:r w:rsidRPr="00727938">
        <w:rPr>
          <w:b/>
        </w:rPr>
        <w:t>2. Количество (Объем) работ:</w:t>
      </w:r>
      <w:r w:rsidRPr="00727938">
        <w:t xml:space="preserve"> </w:t>
      </w:r>
      <w:r w:rsidR="00044E38" w:rsidRPr="00727938">
        <w:t>работы выполняются в соответствии с техническим заданием в объеме, необходимом для обеспечения выполнения информационными системами технологических функций, поддержания актуального состояния программного обеспечения с учетом изменения внешней информационной среды.</w:t>
      </w:r>
    </w:p>
    <w:p w:rsidR="006D194C" w:rsidRDefault="009E1CB5">
      <w:pPr>
        <w:ind w:firstLine="851"/>
        <w:jc w:val="both"/>
        <w:rPr>
          <w:b/>
        </w:rPr>
      </w:pPr>
      <w:r w:rsidRPr="00727938">
        <w:rPr>
          <w:b/>
        </w:rPr>
        <w:t>3. Максимальная</w:t>
      </w:r>
      <w:r>
        <w:rPr>
          <w:b/>
        </w:rPr>
        <w:t xml:space="preserve"> цена договора: </w:t>
      </w:r>
      <w:r w:rsidR="00044E38">
        <w:t>1</w:t>
      </w:r>
      <w:r w:rsidR="00044E38" w:rsidRPr="005C1460">
        <w:t>1</w:t>
      </w:r>
      <w:r w:rsidR="00044E38">
        <w:t> </w:t>
      </w:r>
      <w:r w:rsidR="00044E38" w:rsidRPr="005C1460">
        <w:t>05</w:t>
      </w:r>
      <w:r w:rsidR="00044E38" w:rsidRPr="00DD60A6">
        <w:t>0 000,00 (</w:t>
      </w:r>
      <w:r w:rsidR="00044E38">
        <w:t>одиннадцать</w:t>
      </w:r>
      <w:r w:rsidR="00044E38" w:rsidRPr="00DD60A6">
        <w:t xml:space="preserve"> миллионов</w:t>
      </w:r>
      <w:r w:rsidR="00044E38">
        <w:t xml:space="preserve"> пятьдесят тысяч</w:t>
      </w:r>
      <w:r w:rsidR="00044E38" w:rsidRPr="00DD60A6">
        <w:t>) рублей 00 копеек без учета НДС. НДС начисляется в соответствии с законодательством Российской Федерации.</w:t>
      </w:r>
    </w:p>
    <w:p w:rsidR="006D194C" w:rsidRPr="006E45ED" w:rsidRDefault="009E1CB5" w:rsidP="005E3DBB">
      <w:pPr>
        <w:ind w:firstLine="851"/>
        <w:jc w:val="both"/>
      </w:pPr>
      <w:r>
        <w:rPr>
          <w:b/>
        </w:rPr>
        <w:t>4. Порядок определения цены договора:</w:t>
      </w:r>
      <w:r w:rsidR="004D66CA">
        <w:t xml:space="preserve"> </w:t>
      </w:r>
      <w:r w:rsidR="00044E38">
        <w:t>стоимость работ рассчитывается путем умножения стоимости почасовой ставки специалистов на количество затраченных человеко-часов.</w:t>
      </w:r>
    </w:p>
    <w:p w:rsidR="00044E38" w:rsidRPr="006E45ED" w:rsidRDefault="00044E38" w:rsidP="005E3DBB">
      <w:pPr>
        <w:ind w:firstLine="851"/>
        <w:jc w:val="both"/>
      </w:pPr>
    </w:p>
    <w:p w:rsidR="006D194C" w:rsidRPr="005E3DBB" w:rsidRDefault="009E1CB5">
      <w:pPr>
        <w:ind w:firstLine="708"/>
        <w:jc w:val="center"/>
        <w:rPr>
          <w:sz w:val="26"/>
          <w:szCs w:val="26"/>
        </w:rPr>
      </w:pPr>
      <w:r w:rsidRPr="005E3DBB">
        <w:rPr>
          <w:sz w:val="26"/>
          <w:szCs w:val="26"/>
        </w:rPr>
        <w:lastRenderedPageBreak/>
        <w:t>Почасовые ставки специалистов 2018 года:</w:t>
      </w:r>
    </w:p>
    <w:tbl>
      <w:tblPr>
        <w:tblStyle w:val="a6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4252"/>
      </w:tblGrid>
      <w:tr w:rsidR="006D194C" w:rsidRPr="00444336" w:rsidTr="00444336">
        <w:tc>
          <w:tcPr>
            <w:tcW w:w="5387" w:type="dxa"/>
            <w:vAlign w:val="center"/>
          </w:tcPr>
          <w:p w:rsidR="006D194C" w:rsidRPr="00444336" w:rsidRDefault="009E1CB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4336">
              <w:rPr>
                <w:rFonts w:ascii="Times New Roman" w:hAnsi="Times New Roman" w:cs="Times New Roman"/>
                <w:sz w:val="24"/>
              </w:rPr>
              <w:t>Наименование Категорий</w:t>
            </w:r>
          </w:p>
        </w:tc>
        <w:tc>
          <w:tcPr>
            <w:tcW w:w="4252" w:type="dxa"/>
            <w:vAlign w:val="center"/>
          </w:tcPr>
          <w:p w:rsidR="006D194C" w:rsidRPr="00444336" w:rsidRDefault="009E1CB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4336">
              <w:rPr>
                <w:rFonts w:ascii="Times New Roman" w:hAnsi="Times New Roman" w:cs="Times New Roman"/>
                <w:sz w:val="24"/>
              </w:rPr>
              <w:t>Стоимость</w:t>
            </w:r>
            <w:r w:rsidR="004D66CA" w:rsidRPr="0044433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44336">
              <w:rPr>
                <w:rFonts w:ascii="Times New Roman" w:hAnsi="Times New Roman" w:cs="Times New Roman"/>
                <w:sz w:val="24"/>
              </w:rPr>
              <w:t xml:space="preserve">1 </w:t>
            </w:r>
            <w:r w:rsidRPr="00444336">
              <w:rPr>
                <w:rFonts w:ascii="Times New Roman" w:hAnsi="Times New Roman" w:cs="Times New Roman"/>
                <w:sz w:val="24"/>
              </w:rPr>
              <w:t>человеко-часа,</w:t>
            </w:r>
          </w:p>
          <w:p w:rsidR="006D194C" w:rsidRPr="00444336" w:rsidRDefault="009E1CB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4336">
              <w:rPr>
                <w:rFonts w:ascii="Times New Roman" w:hAnsi="Times New Roman" w:cs="Times New Roman"/>
                <w:sz w:val="24"/>
              </w:rPr>
              <w:t>руб. без НДС</w:t>
            </w:r>
          </w:p>
        </w:tc>
      </w:tr>
      <w:tr w:rsidR="006D194C" w:rsidRPr="00444336" w:rsidTr="00444336">
        <w:tc>
          <w:tcPr>
            <w:tcW w:w="5387" w:type="dxa"/>
            <w:vAlign w:val="center"/>
          </w:tcPr>
          <w:p w:rsidR="006D194C" w:rsidRPr="00444336" w:rsidRDefault="009E1CB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444336">
              <w:rPr>
                <w:rFonts w:ascii="Times New Roman" w:hAnsi="Times New Roman" w:cs="Times New Roman"/>
                <w:sz w:val="24"/>
              </w:rPr>
              <w:t>Бизнес-аналитик</w:t>
            </w:r>
          </w:p>
        </w:tc>
        <w:tc>
          <w:tcPr>
            <w:tcW w:w="4252" w:type="dxa"/>
            <w:vAlign w:val="center"/>
          </w:tcPr>
          <w:p w:rsidR="006D194C" w:rsidRPr="00444336" w:rsidRDefault="009E1CB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4336">
              <w:rPr>
                <w:rFonts w:ascii="Times New Roman" w:hAnsi="Times New Roman" w:cs="Times New Roman"/>
                <w:sz w:val="24"/>
              </w:rPr>
              <w:t>3 700,00</w:t>
            </w:r>
          </w:p>
        </w:tc>
      </w:tr>
      <w:tr w:rsidR="006D194C" w:rsidRPr="00444336" w:rsidTr="00444336">
        <w:tc>
          <w:tcPr>
            <w:tcW w:w="5387" w:type="dxa"/>
            <w:vAlign w:val="center"/>
          </w:tcPr>
          <w:p w:rsidR="006D194C" w:rsidRPr="00444336" w:rsidRDefault="009E1CB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444336">
              <w:rPr>
                <w:rFonts w:ascii="Times New Roman" w:hAnsi="Times New Roman" w:cs="Times New Roman"/>
                <w:sz w:val="24"/>
              </w:rPr>
              <w:t>Руководитель проектов</w:t>
            </w:r>
          </w:p>
        </w:tc>
        <w:tc>
          <w:tcPr>
            <w:tcW w:w="4252" w:type="dxa"/>
            <w:vAlign w:val="center"/>
          </w:tcPr>
          <w:p w:rsidR="006D194C" w:rsidRPr="00444336" w:rsidRDefault="009E1CB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4336">
              <w:rPr>
                <w:rFonts w:ascii="Times New Roman" w:hAnsi="Times New Roman" w:cs="Times New Roman"/>
                <w:sz w:val="24"/>
              </w:rPr>
              <w:t>3 200,00</w:t>
            </w:r>
          </w:p>
        </w:tc>
      </w:tr>
      <w:tr w:rsidR="006D194C" w:rsidRPr="00444336" w:rsidTr="00444336">
        <w:tc>
          <w:tcPr>
            <w:tcW w:w="5387" w:type="dxa"/>
            <w:vAlign w:val="center"/>
          </w:tcPr>
          <w:p w:rsidR="006D194C" w:rsidRPr="00444336" w:rsidRDefault="009E1CB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444336">
              <w:rPr>
                <w:rFonts w:ascii="Times New Roman" w:hAnsi="Times New Roman" w:cs="Times New Roman"/>
                <w:sz w:val="24"/>
              </w:rPr>
              <w:t>Аналитик</w:t>
            </w:r>
          </w:p>
        </w:tc>
        <w:tc>
          <w:tcPr>
            <w:tcW w:w="4252" w:type="dxa"/>
            <w:vAlign w:val="center"/>
          </w:tcPr>
          <w:p w:rsidR="006D194C" w:rsidRPr="00444336" w:rsidRDefault="009E1CB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4336">
              <w:rPr>
                <w:rFonts w:ascii="Times New Roman" w:hAnsi="Times New Roman" w:cs="Times New Roman"/>
                <w:sz w:val="24"/>
              </w:rPr>
              <w:t>3 200,00</w:t>
            </w:r>
          </w:p>
        </w:tc>
      </w:tr>
      <w:tr w:rsidR="006D194C" w:rsidRPr="00444336" w:rsidTr="00444336">
        <w:tc>
          <w:tcPr>
            <w:tcW w:w="5387" w:type="dxa"/>
            <w:vAlign w:val="center"/>
          </w:tcPr>
          <w:p w:rsidR="006D194C" w:rsidRPr="00444336" w:rsidRDefault="009E1CB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444336">
              <w:rPr>
                <w:rFonts w:ascii="Times New Roman" w:hAnsi="Times New Roman" w:cs="Times New Roman"/>
                <w:sz w:val="24"/>
              </w:rPr>
              <w:t>Разработчик</w:t>
            </w:r>
          </w:p>
        </w:tc>
        <w:tc>
          <w:tcPr>
            <w:tcW w:w="4252" w:type="dxa"/>
            <w:vAlign w:val="center"/>
          </w:tcPr>
          <w:p w:rsidR="006D194C" w:rsidRPr="00444336" w:rsidRDefault="009E1CB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4336">
              <w:rPr>
                <w:rFonts w:ascii="Times New Roman" w:hAnsi="Times New Roman" w:cs="Times New Roman"/>
                <w:sz w:val="24"/>
              </w:rPr>
              <w:t>2 500,00</w:t>
            </w:r>
          </w:p>
        </w:tc>
      </w:tr>
      <w:tr w:rsidR="006D194C" w:rsidRPr="00444336" w:rsidTr="00444336">
        <w:tc>
          <w:tcPr>
            <w:tcW w:w="5387" w:type="dxa"/>
            <w:vAlign w:val="center"/>
          </w:tcPr>
          <w:p w:rsidR="006D194C" w:rsidRPr="00444336" w:rsidRDefault="009E1CB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444336">
              <w:rPr>
                <w:rFonts w:ascii="Times New Roman" w:hAnsi="Times New Roman" w:cs="Times New Roman"/>
                <w:sz w:val="24"/>
              </w:rPr>
              <w:t>Инженер департамента сопровождения</w:t>
            </w:r>
          </w:p>
        </w:tc>
        <w:tc>
          <w:tcPr>
            <w:tcW w:w="4252" w:type="dxa"/>
            <w:vAlign w:val="center"/>
          </w:tcPr>
          <w:p w:rsidR="006D194C" w:rsidRPr="00444336" w:rsidRDefault="009E1CB5">
            <w:pPr>
              <w:ind w:left="3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4336">
              <w:rPr>
                <w:rFonts w:ascii="Times New Roman" w:hAnsi="Times New Roman" w:cs="Times New Roman"/>
                <w:sz w:val="24"/>
              </w:rPr>
              <w:t>2 200,00</w:t>
            </w:r>
          </w:p>
        </w:tc>
      </w:tr>
    </w:tbl>
    <w:p w:rsidR="006D194C" w:rsidRPr="00444336" w:rsidRDefault="006D194C">
      <w:pPr>
        <w:jc w:val="both"/>
      </w:pPr>
    </w:p>
    <w:p w:rsidR="006D194C" w:rsidRPr="0021057D" w:rsidRDefault="009E1CB5" w:rsidP="0021057D">
      <w:pPr>
        <w:ind w:firstLine="708"/>
        <w:jc w:val="center"/>
        <w:rPr>
          <w:sz w:val="26"/>
          <w:szCs w:val="26"/>
        </w:rPr>
      </w:pPr>
      <w:r w:rsidRPr="0021057D">
        <w:rPr>
          <w:sz w:val="26"/>
          <w:szCs w:val="26"/>
        </w:rPr>
        <w:t>Почасовые ставки специалистов по листам выезда 2018 года:</w:t>
      </w:r>
    </w:p>
    <w:tbl>
      <w:tblPr>
        <w:tblStyle w:val="a7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2409"/>
      </w:tblGrid>
      <w:tr w:rsidR="006D194C" w:rsidRPr="00444336" w:rsidTr="00444336">
        <w:tc>
          <w:tcPr>
            <w:tcW w:w="7230" w:type="dxa"/>
            <w:vAlign w:val="center"/>
          </w:tcPr>
          <w:p w:rsidR="006D194C" w:rsidRPr="00444336" w:rsidRDefault="009E1CB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4336">
              <w:rPr>
                <w:rFonts w:ascii="Times New Roman" w:hAnsi="Times New Roman" w:cs="Times New Roman"/>
                <w:sz w:val="24"/>
              </w:rPr>
              <w:t>Наименование Категорий</w:t>
            </w:r>
          </w:p>
        </w:tc>
        <w:tc>
          <w:tcPr>
            <w:tcW w:w="2409" w:type="dxa"/>
            <w:vAlign w:val="center"/>
          </w:tcPr>
          <w:p w:rsidR="006D194C" w:rsidRPr="00444336" w:rsidRDefault="009E1CB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4336">
              <w:rPr>
                <w:rFonts w:ascii="Times New Roman" w:hAnsi="Times New Roman" w:cs="Times New Roman"/>
                <w:sz w:val="24"/>
              </w:rPr>
              <w:t>Стоимость</w:t>
            </w:r>
          </w:p>
          <w:p w:rsidR="006D194C" w:rsidRPr="00444336" w:rsidRDefault="00444336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  <w:r w:rsidR="009E1CB5" w:rsidRPr="00444336">
              <w:rPr>
                <w:rFonts w:ascii="Times New Roman" w:hAnsi="Times New Roman" w:cs="Times New Roman"/>
                <w:sz w:val="24"/>
              </w:rPr>
              <w:t>человеко-часа,</w:t>
            </w:r>
          </w:p>
          <w:p w:rsidR="006D194C" w:rsidRPr="00444336" w:rsidRDefault="009E1CB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4336">
              <w:rPr>
                <w:rFonts w:ascii="Times New Roman" w:hAnsi="Times New Roman" w:cs="Times New Roman"/>
                <w:sz w:val="24"/>
              </w:rPr>
              <w:t>руб. без НДС</w:t>
            </w:r>
          </w:p>
        </w:tc>
      </w:tr>
      <w:tr w:rsidR="006D194C" w:rsidRPr="00444336" w:rsidTr="00444336">
        <w:tc>
          <w:tcPr>
            <w:tcW w:w="7230" w:type="dxa"/>
          </w:tcPr>
          <w:p w:rsidR="006D194C" w:rsidRPr="00444336" w:rsidRDefault="009E1CB5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44336">
              <w:rPr>
                <w:rFonts w:ascii="Times New Roman" w:hAnsi="Times New Roman" w:cs="Times New Roman"/>
                <w:sz w:val="24"/>
              </w:rPr>
              <w:t>Работы, связанные с выездом представителей Исполнителя на территорию Заказчика в Москве за обычный выезд в рабочее время</w:t>
            </w:r>
          </w:p>
        </w:tc>
        <w:tc>
          <w:tcPr>
            <w:tcW w:w="2409" w:type="dxa"/>
          </w:tcPr>
          <w:p w:rsidR="006D194C" w:rsidRPr="00444336" w:rsidRDefault="009E1CB5" w:rsidP="009E1CB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4336">
              <w:rPr>
                <w:rFonts w:ascii="Times New Roman" w:hAnsi="Times New Roman" w:cs="Times New Roman"/>
                <w:sz w:val="24"/>
              </w:rPr>
              <w:t>2 700,00</w:t>
            </w:r>
          </w:p>
        </w:tc>
      </w:tr>
      <w:tr w:rsidR="006D194C" w:rsidRPr="00444336" w:rsidTr="00444336">
        <w:tc>
          <w:tcPr>
            <w:tcW w:w="7230" w:type="dxa"/>
          </w:tcPr>
          <w:p w:rsidR="006D194C" w:rsidRPr="00444336" w:rsidRDefault="009E1CB5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44336">
              <w:rPr>
                <w:rFonts w:ascii="Times New Roman" w:hAnsi="Times New Roman" w:cs="Times New Roman"/>
                <w:sz w:val="24"/>
              </w:rPr>
              <w:t>Работы, связанные с выездом представителей Исполнителя на территорию Заказчика в Москве за срочный выезд, выезд в нерабочее время, так же проведение работ в нерабочее время без выезда на территорию Заказчика</w:t>
            </w:r>
          </w:p>
        </w:tc>
        <w:tc>
          <w:tcPr>
            <w:tcW w:w="2409" w:type="dxa"/>
          </w:tcPr>
          <w:p w:rsidR="006D194C" w:rsidRPr="00444336" w:rsidRDefault="009E1CB5" w:rsidP="009E1CB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4336">
              <w:rPr>
                <w:rFonts w:ascii="Times New Roman" w:hAnsi="Times New Roman" w:cs="Times New Roman"/>
                <w:sz w:val="24"/>
              </w:rPr>
              <w:t>5 400,00</w:t>
            </w:r>
          </w:p>
        </w:tc>
      </w:tr>
    </w:tbl>
    <w:p w:rsidR="006D194C" w:rsidRDefault="006D194C">
      <w:pPr>
        <w:jc w:val="both"/>
        <w:rPr>
          <w:b/>
        </w:rPr>
      </w:pPr>
    </w:p>
    <w:p w:rsidR="006D194C" w:rsidRDefault="009E1CB5">
      <w:pPr>
        <w:jc w:val="both"/>
        <w:rPr>
          <w:b/>
        </w:rPr>
      </w:pPr>
      <w:r>
        <w:rPr>
          <w:b/>
        </w:rPr>
        <w:t xml:space="preserve">5. Форма, сроки и порядок оплаты: </w:t>
      </w:r>
      <w:r w:rsidR="00044E38">
        <w:t xml:space="preserve">оплата работ производится Заказчиком ежемесячно в течение 30 (тридцати) календарных дней </w:t>
      </w:r>
      <w:proofErr w:type="gramStart"/>
      <w:r w:rsidR="00044E38">
        <w:t>с даты подписания</w:t>
      </w:r>
      <w:proofErr w:type="gramEnd"/>
      <w:r w:rsidR="00044E38">
        <w:t xml:space="preserve"> сторонами акта сдачи-приемки выполненных работ за соответствующий месяц на основании  выставленного </w:t>
      </w:r>
      <w:r w:rsidR="00044E38" w:rsidRPr="00AF358D">
        <w:t>Исполнител</w:t>
      </w:r>
      <w:r w:rsidR="00044E38">
        <w:t>ем</w:t>
      </w:r>
      <w:r w:rsidR="00044E38" w:rsidRPr="00AF358D">
        <w:t xml:space="preserve"> </w:t>
      </w:r>
      <w:r w:rsidR="00044E38">
        <w:t xml:space="preserve">счета. </w:t>
      </w:r>
      <w:hyperlink r:id="rId9">
        <w:r w:rsidR="00044E38">
          <w:t xml:space="preserve">Оплата работ, выполненных по Листам выезда, осуществляется в течение 30 календарных дней </w:t>
        </w:r>
        <w:proofErr w:type="gramStart"/>
        <w:r w:rsidR="00044E38">
          <w:t>с даты получения</w:t>
        </w:r>
        <w:proofErr w:type="gramEnd"/>
        <w:r w:rsidR="00044E38">
          <w:t xml:space="preserve"> Заказчиком счета на основании подписанного сторонами акта сдачи-приемки выполненных работ.</w:t>
        </w:r>
      </w:hyperlink>
    </w:p>
    <w:p w:rsidR="006D194C" w:rsidRDefault="009E1CB5">
      <w:pPr>
        <w:jc w:val="both"/>
      </w:pPr>
      <w:r>
        <w:rPr>
          <w:b/>
        </w:rPr>
        <w:t xml:space="preserve">6. Срок выполнения работ: </w:t>
      </w:r>
      <w:proofErr w:type="gramStart"/>
      <w:r w:rsidR="00044E38">
        <w:t>с даты подписания</w:t>
      </w:r>
      <w:proofErr w:type="gramEnd"/>
      <w:r w:rsidR="00044E38">
        <w:t xml:space="preserve"> договора до 30.06.2018 включительно.</w:t>
      </w:r>
    </w:p>
    <w:p w:rsidR="006D194C" w:rsidRDefault="009E1CB5">
      <w:pPr>
        <w:jc w:val="both"/>
      </w:pPr>
      <w:r>
        <w:rPr>
          <w:b/>
        </w:rPr>
        <w:t xml:space="preserve">7. Место выполнения работ: </w:t>
      </w:r>
      <w:r w:rsidR="00044E38">
        <w:t>выполнение Работ осуществляется на территории аппарата управления ПАО «ТрансКонтейнер» (ЦКП, г. Москва) в месте установки Системы, Подсистемы или в офисе Исполнителя (с использованием сре</w:t>
      </w:r>
      <w:proofErr w:type="gramStart"/>
      <w:r w:rsidR="00044E38">
        <w:t>дств св</w:t>
      </w:r>
      <w:proofErr w:type="gramEnd"/>
      <w:r w:rsidR="00044E38">
        <w:t>язи) по договоренности с ответственными представителями Заказчика.</w:t>
      </w:r>
    </w:p>
    <w:p w:rsidR="009E1CB5" w:rsidRDefault="009E1CB5" w:rsidP="009E1CB5">
      <w:pPr>
        <w:jc w:val="both"/>
      </w:pPr>
      <w:r>
        <w:rPr>
          <w:b/>
        </w:rPr>
        <w:t xml:space="preserve">8. Срок действия договора: </w:t>
      </w:r>
      <w:proofErr w:type="gramStart"/>
      <w:r w:rsidR="00044E38">
        <w:t>с даты подписания</w:t>
      </w:r>
      <w:proofErr w:type="gramEnd"/>
      <w:r w:rsidR="00044E38">
        <w:t xml:space="preserve"> договора до 30.06.2018 включительно, а в части взаиморасчетов – до полного исполнения сторонами своих обязательств по договору.</w:t>
      </w:r>
    </w:p>
    <w:p w:rsidR="006D194C" w:rsidRDefault="009E1CB5">
      <w:pPr>
        <w:jc w:val="both"/>
      </w:pPr>
      <w:r>
        <w:rPr>
          <w:b/>
        </w:rPr>
        <w:t xml:space="preserve">9. Информация о поставщике: </w:t>
      </w:r>
      <w:r>
        <w:t>ООО «</w:t>
      </w:r>
      <w:proofErr w:type="spellStart"/>
      <w:r>
        <w:t>Лестэр</w:t>
      </w:r>
      <w:proofErr w:type="spellEnd"/>
      <w:r>
        <w:t xml:space="preserve"> Информационные Технологии».</w:t>
      </w:r>
    </w:p>
    <w:p w:rsidR="006D194C" w:rsidRDefault="009E1CB5">
      <w:pPr>
        <w:jc w:val="both"/>
      </w:pPr>
      <w:r>
        <w:rPr>
          <w:b/>
        </w:rPr>
        <w:t>Поставщик является субъектом МСП:</w:t>
      </w:r>
      <w:r>
        <w:t xml:space="preserve"> да </w:t>
      </w:r>
    </w:p>
    <w:p w:rsidR="006D194C" w:rsidRDefault="009E1CB5">
      <w:pPr>
        <w:jc w:val="both"/>
      </w:pPr>
      <w:r>
        <w:t>ИНН: 7717129716</w:t>
      </w:r>
    </w:p>
    <w:p w:rsidR="006D194C" w:rsidRDefault="009E1CB5">
      <w:pPr>
        <w:jc w:val="both"/>
      </w:pPr>
      <w:r>
        <w:t>КПП: 771701001</w:t>
      </w:r>
    </w:p>
    <w:p w:rsidR="006D194C" w:rsidRDefault="005E3DBB">
      <w:pPr>
        <w:jc w:val="both"/>
        <w:rPr>
          <w:b/>
        </w:rPr>
      </w:pPr>
      <w:r>
        <w:t>ОГРН: 1037739527847</w:t>
      </w:r>
    </w:p>
    <w:p w:rsidR="006D194C" w:rsidRDefault="009E1CB5">
      <w:r>
        <w:t>Местонахождение: 129626, г. Москва, Москва, 1-й Рижский пер., д. 3</w:t>
      </w:r>
    </w:p>
    <w:p w:rsidR="006D194C" w:rsidRDefault="009E1CB5">
      <w:pPr>
        <w:jc w:val="both"/>
      </w:pPr>
      <w:r>
        <w:t>Почтовый адрес: 109147, РФ, Москва, Марксистская ул., дом 3, стр. 2, офис 2.3.7;</w:t>
      </w:r>
    </w:p>
    <w:p w:rsidR="006D194C" w:rsidRDefault="009E1CB5">
      <w:pPr>
        <w:jc w:val="both"/>
      </w:pPr>
      <w:r>
        <w:lastRenderedPageBreak/>
        <w:t>Представитель Поставщика, ответственный со стороны поставщика – Гладков Дмитрий Вадимович, тел. (факс) (495) 604-18-56, адрес электронной почты DGladkov@lester.ru.</w:t>
      </w:r>
    </w:p>
    <w:p w:rsidR="006D194C" w:rsidRDefault="009E1CB5">
      <w:pPr>
        <w:spacing w:before="240"/>
        <w:jc w:val="both"/>
      </w:pPr>
      <w:r>
        <w:rPr>
          <w:b/>
        </w:rPr>
        <w:t xml:space="preserve">10. Требования к работам: </w:t>
      </w:r>
      <w:r w:rsidR="00044E38">
        <w:t>Система, модули Системы и Подсистемы должны работать в режиме реального времени и выполнять технологические функции, заложенные в них при разработке, а также оперативно реагировать на изменение условий функционирования</w:t>
      </w:r>
      <w:r w:rsidR="00044E38">
        <w:rPr>
          <w:i/>
        </w:rPr>
        <w:t>.</w:t>
      </w:r>
    </w:p>
    <w:p w:rsidR="006D194C" w:rsidRDefault="006D194C">
      <w:pPr>
        <w:jc w:val="both"/>
      </w:pPr>
    </w:p>
    <w:p w:rsidR="006D194C" w:rsidRDefault="009E1CB5">
      <w:pPr>
        <w:jc w:val="both"/>
      </w:pPr>
      <w:r>
        <w:rPr>
          <w:b/>
        </w:rPr>
        <w:t>В НАСТОЯЩЕЕ ИЗВЕЩЕНИЕ МОГУТ БЫТЬ ВНЕСЕНЫ ИЗМЕНЕНИЯ И ДОПОЛНЕНИЯ.</w:t>
      </w:r>
    </w:p>
    <w:sectPr w:rsidR="006D194C" w:rsidSect="00444336"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3122"/>
    <w:multiLevelType w:val="hybridMultilevel"/>
    <w:tmpl w:val="5224BB14"/>
    <w:lvl w:ilvl="0" w:tplc="E4122E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8564D2"/>
    <w:multiLevelType w:val="multilevel"/>
    <w:tmpl w:val="487E8A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i w:val="0"/>
      </w:rPr>
    </w:lvl>
    <w:lvl w:ilvl="1">
      <w:start w:val="1"/>
      <w:numFmt w:val="decimal"/>
      <w:lvlText w:val="●.%2"/>
      <w:lvlJc w:val="left"/>
      <w:pPr>
        <w:ind w:left="284" w:firstLine="0"/>
      </w:pPr>
      <w:rPr>
        <w:i w:val="0"/>
      </w:rPr>
    </w:lvl>
    <w:lvl w:ilvl="2">
      <w:start w:val="1"/>
      <w:numFmt w:val="decimal"/>
      <w:lvlText w:val="●.%2.%3"/>
      <w:lvlJc w:val="left"/>
      <w:pPr>
        <w:ind w:left="0" w:firstLine="284"/>
      </w:pPr>
    </w:lvl>
    <w:lvl w:ilvl="3">
      <w:start w:val="1"/>
      <w:numFmt w:val="decimal"/>
      <w:lvlText w:val="●.%2.%3.%4"/>
      <w:lvlJc w:val="left"/>
      <w:pPr>
        <w:ind w:left="0" w:firstLine="0"/>
      </w:pPr>
    </w:lvl>
    <w:lvl w:ilvl="4">
      <w:start w:val="1"/>
      <w:numFmt w:val="decimal"/>
      <w:lvlText w:val="●.%2.%3.%4.%5"/>
      <w:lvlJc w:val="left"/>
      <w:pPr>
        <w:ind w:left="0" w:firstLine="0"/>
      </w:pPr>
    </w:lvl>
    <w:lvl w:ilvl="5">
      <w:start w:val="1"/>
      <w:numFmt w:val="decimal"/>
      <w:lvlText w:val="●.%2.%3.%4.%5.%6"/>
      <w:lvlJc w:val="left"/>
      <w:pPr>
        <w:ind w:left="0" w:firstLine="0"/>
      </w:pPr>
    </w:lvl>
    <w:lvl w:ilvl="6">
      <w:start w:val="1"/>
      <w:numFmt w:val="decimal"/>
      <w:lvlText w:val="●.%2.%3.%4.%5.%6.%7"/>
      <w:lvlJc w:val="left"/>
      <w:pPr>
        <w:ind w:left="0" w:firstLine="0"/>
      </w:pPr>
    </w:lvl>
    <w:lvl w:ilvl="7">
      <w:start w:val="1"/>
      <w:numFmt w:val="decimal"/>
      <w:lvlText w:val="●.%2.%3.%4.%5.%6.%7.%8"/>
      <w:lvlJc w:val="left"/>
      <w:pPr>
        <w:ind w:left="0" w:firstLine="0"/>
      </w:pPr>
    </w:lvl>
    <w:lvl w:ilvl="8">
      <w:start w:val="1"/>
      <w:numFmt w:val="decimal"/>
      <w:lvlText w:val="●.%2.%3.%4.%5.%6.%7.%8.%9"/>
      <w:lvlJc w:val="left"/>
      <w:pPr>
        <w:ind w:left="0" w:firstLine="0"/>
      </w:pPr>
    </w:lvl>
  </w:abstractNum>
  <w:abstractNum w:abstractNumId="2">
    <w:nsid w:val="2D2F0D6C"/>
    <w:multiLevelType w:val="multilevel"/>
    <w:tmpl w:val="228E0E92"/>
    <w:lvl w:ilvl="0">
      <w:start w:val="1"/>
      <w:numFmt w:val="decimal"/>
      <w:lvlText w:val="%1"/>
      <w:lvlJc w:val="left"/>
      <w:pPr>
        <w:ind w:left="0" w:firstLine="0"/>
      </w:pPr>
      <w:rPr>
        <w:b/>
        <w:i w:val="0"/>
      </w:rPr>
    </w:lvl>
    <w:lvl w:ilvl="1">
      <w:start w:val="1"/>
      <w:numFmt w:val="bullet"/>
      <w:lvlText w:val="●"/>
      <w:lvlJc w:val="left"/>
      <w:pPr>
        <w:ind w:left="284" w:firstLine="0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0" w:firstLine="284"/>
      </w:pPr>
    </w:lvl>
    <w:lvl w:ilvl="3">
      <w:start w:val="1"/>
      <w:numFmt w:val="decimal"/>
      <w:lvlText w:val="%1.●.%3.%4"/>
      <w:lvlJc w:val="left"/>
      <w:pPr>
        <w:ind w:left="0" w:firstLine="0"/>
      </w:pPr>
    </w:lvl>
    <w:lvl w:ilvl="4">
      <w:start w:val="1"/>
      <w:numFmt w:val="decimal"/>
      <w:lvlText w:val="%1.●.%3.%4.%5"/>
      <w:lvlJc w:val="left"/>
      <w:pPr>
        <w:ind w:left="0" w:firstLine="0"/>
      </w:pPr>
    </w:lvl>
    <w:lvl w:ilvl="5">
      <w:start w:val="1"/>
      <w:numFmt w:val="decimal"/>
      <w:lvlText w:val="%1.●.%3.%4.%5.%6"/>
      <w:lvlJc w:val="left"/>
      <w:pPr>
        <w:ind w:left="0" w:firstLine="0"/>
      </w:pPr>
    </w:lvl>
    <w:lvl w:ilvl="6">
      <w:start w:val="1"/>
      <w:numFmt w:val="decimal"/>
      <w:lvlText w:val="%1.●.%3.%4.%5.%6.%7"/>
      <w:lvlJc w:val="left"/>
      <w:pPr>
        <w:ind w:left="0" w:firstLine="0"/>
      </w:pPr>
    </w:lvl>
    <w:lvl w:ilvl="7">
      <w:start w:val="1"/>
      <w:numFmt w:val="decimal"/>
      <w:lvlText w:val="%1.●.%3.%4.%5.%6.%7.%8"/>
      <w:lvlJc w:val="left"/>
      <w:pPr>
        <w:ind w:left="0" w:firstLine="0"/>
      </w:pPr>
    </w:lvl>
    <w:lvl w:ilvl="8">
      <w:start w:val="1"/>
      <w:numFmt w:val="decimal"/>
      <w:lvlText w:val="%1.●.%3.%4.%5.%6.%7.%8.%9"/>
      <w:lvlJc w:val="left"/>
      <w:pPr>
        <w:ind w:left="0" w:firstLine="0"/>
      </w:pPr>
    </w:lvl>
  </w:abstractNum>
  <w:abstractNum w:abstractNumId="3">
    <w:nsid w:val="37AC74C1"/>
    <w:multiLevelType w:val="multilevel"/>
    <w:tmpl w:val="B1881F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D194C"/>
    <w:rsid w:val="00044E38"/>
    <w:rsid w:val="0009389A"/>
    <w:rsid w:val="000A2D2E"/>
    <w:rsid w:val="00157A47"/>
    <w:rsid w:val="0021057D"/>
    <w:rsid w:val="00241364"/>
    <w:rsid w:val="002A4CDA"/>
    <w:rsid w:val="002F4283"/>
    <w:rsid w:val="003F077D"/>
    <w:rsid w:val="00444336"/>
    <w:rsid w:val="00484022"/>
    <w:rsid w:val="004D66CA"/>
    <w:rsid w:val="005E3DBB"/>
    <w:rsid w:val="006D194C"/>
    <w:rsid w:val="006E45ED"/>
    <w:rsid w:val="00727938"/>
    <w:rsid w:val="007E2A1F"/>
    <w:rsid w:val="0087402C"/>
    <w:rsid w:val="009E1CB5"/>
    <w:rsid w:val="00A55753"/>
    <w:rsid w:val="00B83124"/>
    <w:rsid w:val="00C0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048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811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72793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793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793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793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7938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5E3D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048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811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72793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793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793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793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7938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5E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ikovDU@trcon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kupki@trco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CE7FC-1C38-4008-B1A6-7265E996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Моржаева Баина Борисовна</dc:creator>
  <cp:lastModifiedBy>Моржаева Баина Борисовна</cp:lastModifiedBy>
  <cp:revision>16</cp:revision>
  <dcterms:created xsi:type="dcterms:W3CDTF">2018-03-02T14:21:00Z</dcterms:created>
  <dcterms:modified xsi:type="dcterms:W3CDTF">2018-03-28T08:30:00Z</dcterms:modified>
</cp:coreProperties>
</file>