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Pr="003927D3" w:rsidRDefault="004D4FB7" w:rsidP="004D4FB7">
      <w:pPr>
        <w:pStyle w:val="1"/>
        <w:spacing w:before="0"/>
        <w:ind w:firstLine="0"/>
        <w:jc w:val="right"/>
        <w:rPr>
          <w:rFonts w:ascii="Times New Roman" w:hAnsi="Times New Roman" w:cs="Times New Roman"/>
          <w:b w:val="0"/>
          <w:color w:val="auto"/>
        </w:rPr>
      </w:pPr>
      <w:r w:rsidRPr="003927D3">
        <w:rPr>
          <w:rFonts w:ascii="Times New Roman" w:hAnsi="Times New Roman" w:cs="Times New Roman"/>
          <w:b w:val="0"/>
          <w:caps/>
          <w:color w:val="auto"/>
        </w:rPr>
        <w:t>В</w:t>
      </w:r>
      <w:r w:rsidRPr="003927D3">
        <w:rPr>
          <w:rFonts w:ascii="Times New Roman" w:hAnsi="Times New Roman" w:cs="Times New Roman"/>
          <w:b w:val="0"/>
          <w:color w:val="auto"/>
        </w:rPr>
        <w:t xml:space="preserve"> Конкурсную комиссию</w:t>
      </w:r>
    </w:p>
    <w:p w:rsidR="004D4FB7" w:rsidRPr="003927D3" w:rsidRDefault="00362705" w:rsidP="004D4FB7">
      <w:pPr>
        <w:jc w:val="right"/>
        <w:rPr>
          <w:lang w:eastAsia="en-US"/>
        </w:rPr>
      </w:pPr>
      <w:r>
        <w:rPr>
          <w:lang w:eastAsia="en-US"/>
        </w:rPr>
        <w:t xml:space="preserve">Уральского филиала </w:t>
      </w:r>
      <w:r w:rsidR="00CC5E94">
        <w:rPr>
          <w:lang w:eastAsia="en-US"/>
        </w:rPr>
        <w:t>ПАО</w:t>
      </w:r>
      <w:r w:rsidR="004D4FB7" w:rsidRPr="003927D3">
        <w:rPr>
          <w:lang w:eastAsia="en-US"/>
        </w:rPr>
        <w:t xml:space="preserve"> «ТрансКонтейнер»</w:t>
      </w:r>
    </w:p>
    <w:p w:rsidR="00AF4708" w:rsidRPr="003927D3" w:rsidRDefault="00AF4708" w:rsidP="00AF4708">
      <w:pPr>
        <w:jc w:val="both"/>
      </w:pPr>
    </w:p>
    <w:p w:rsidR="00CB1C18" w:rsidRDefault="00E560E5" w:rsidP="00AF4708">
      <w:pPr>
        <w:jc w:val="both"/>
      </w:pPr>
      <w:proofErr w:type="gramStart"/>
      <w:r>
        <w:t>Уральский филиал</w:t>
      </w:r>
      <w:r w:rsidR="004D4FB7" w:rsidRPr="0024584A">
        <w:rPr>
          <w:i/>
          <w:sz w:val="26"/>
          <w:szCs w:val="26"/>
        </w:rPr>
        <w:t xml:space="preserve"> </w:t>
      </w:r>
      <w:r w:rsidR="00CC5E94" w:rsidRPr="00445558">
        <w:rPr>
          <w:szCs w:val="28"/>
        </w:rPr>
        <w:t>Публичного</w:t>
      </w:r>
      <w:r w:rsidR="00CC5E94" w:rsidRPr="00445558">
        <w:rPr>
          <w:i/>
          <w:szCs w:val="28"/>
        </w:rPr>
        <w:t xml:space="preserve"> </w:t>
      </w:r>
      <w:r w:rsidR="00752FA3" w:rsidRPr="00445558">
        <w:rPr>
          <w:szCs w:val="28"/>
        </w:rPr>
        <w:t>акционерного</w:t>
      </w:r>
      <w:r w:rsidR="00CB1C18" w:rsidRPr="00445558">
        <w:rPr>
          <w:szCs w:val="28"/>
        </w:rPr>
        <w:t xml:space="preserve"> обществ</w:t>
      </w:r>
      <w:r w:rsidR="00E905FB" w:rsidRPr="00445558">
        <w:rPr>
          <w:szCs w:val="28"/>
        </w:rPr>
        <w:t>а</w:t>
      </w:r>
      <w:r w:rsidR="00CB1C18" w:rsidRPr="00445558">
        <w:rPr>
          <w:szCs w:val="28"/>
        </w:rPr>
        <w:t xml:space="preserve"> «Центр по перевозке грузов в контейнерах</w:t>
      </w:r>
      <w:r w:rsidR="00CB1C18" w:rsidRPr="00FD7121">
        <w:t xml:space="preserve"> «ТрансКонтейнер» (</w:t>
      </w:r>
      <w:r w:rsidR="00CC5E94">
        <w:t>ПАО</w:t>
      </w:r>
      <w:r w:rsidR="00CB1C18" w:rsidRPr="00FD7121">
        <w:t xml:space="preserve"> «ТрансКонтейнер»)</w:t>
      </w:r>
      <w:r w:rsidR="00AE5D96" w:rsidRPr="00FD7121">
        <w:rPr>
          <w:szCs w:val="28"/>
        </w:rPr>
        <w:t xml:space="preserve"> (далее – Общество, Заказчик)</w:t>
      </w:r>
      <w:r w:rsidR="00CB1C18" w:rsidRPr="00FD7121">
        <w:t>, руководствуясь положениями Федеральн</w:t>
      </w:r>
      <w:r w:rsidR="00AE5D96" w:rsidRPr="00FD7121">
        <w:t>ого закона от 18</w:t>
      </w:r>
      <w:r w:rsidR="00AE5D96">
        <w:t xml:space="preserve"> июля 2011 г.</w:t>
      </w:r>
      <w:r w:rsidR="00CB1C18" w:rsidRPr="003927D3">
        <w:t xml:space="preserve"> № 223-ФЗ «О закупках товаров, работ, услуг отдельными видами юридических лиц» и Положением о порядке </w:t>
      </w:r>
      <w:r w:rsidR="00EE5678">
        <w:t>закупки</w:t>
      </w:r>
      <w:r w:rsidR="00CB1C18" w:rsidRPr="003927D3">
        <w:t xml:space="preserve"> товаров, работ, услуг для нужд</w:t>
      </w:r>
      <w:r w:rsidR="0024584A">
        <w:t xml:space="preserve"> </w:t>
      </w:r>
      <w:r w:rsidR="00EE5678">
        <w:t>П</w:t>
      </w:r>
      <w:r w:rsidR="00EE5678" w:rsidRPr="003927D3">
        <w:t xml:space="preserve">АО </w:t>
      </w:r>
      <w:r w:rsidR="00CB1C18" w:rsidRPr="003927D3">
        <w:t>«ТрансКонтейнер»</w:t>
      </w:r>
      <w:r w:rsidR="00E810F0">
        <w:t>,</w:t>
      </w:r>
      <w:r w:rsidR="00E810F0" w:rsidRPr="00E810F0">
        <w:t xml:space="preserve"> </w:t>
      </w:r>
      <w:r w:rsidR="00E810F0">
        <w:t xml:space="preserve">утвержденным решением совета директоров ПАО «ТрансКонтейнер» от 21 декабря 2016 г. </w:t>
      </w:r>
      <w:r w:rsidR="00CB1C18" w:rsidRPr="003927D3">
        <w:t>(далее</w:t>
      </w:r>
      <w:proofErr w:type="gramEnd"/>
      <w:r w:rsidR="00CB1C18" w:rsidRPr="003927D3">
        <w:t xml:space="preserve"> – </w:t>
      </w:r>
      <w:proofErr w:type="gramStart"/>
      <w:r w:rsidR="00CB1C18" w:rsidRPr="003927D3">
        <w:t>Положение о закупк</w:t>
      </w:r>
      <w:r w:rsidR="00302FAA">
        <w:t>ах</w:t>
      </w:r>
      <w:r w:rsidR="00CB1C18" w:rsidRPr="003927D3">
        <w:t xml:space="preserve">), </w:t>
      </w:r>
      <w:r w:rsidR="00F33116" w:rsidRPr="003927D3">
        <w:t xml:space="preserve">просит </w:t>
      </w:r>
      <w:r w:rsidR="00302FAA">
        <w:t xml:space="preserve">в соответствии с </w:t>
      </w:r>
      <w:r w:rsidR="00302FAA" w:rsidRPr="00AE45D3">
        <w:t xml:space="preserve">подпунктом </w:t>
      </w:r>
      <w:r w:rsidR="00273539" w:rsidRPr="00AE45D3">
        <w:t>34</w:t>
      </w:r>
      <w:r w:rsidR="00302FAA" w:rsidRPr="00AE45D3">
        <w:t xml:space="preserve"> пункта</w:t>
      </w:r>
      <w:r w:rsidR="00302FAA">
        <w:t xml:space="preserve"> 318 Положения о закупках </w:t>
      </w:r>
      <w:r w:rsidR="000E77C3" w:rsidRPr="003927D3">
        <w:t>провести</w:t>
      </w:r>
      <w:r w:rsidR="00CB1C18" w:rsidRPr="003927D3">
        <w:t xml:space="preserve"> </w:t>
      </w:r>
      <w:r w:rsidR="009D7D4D" w:rsidRPr="003927D3">
        <w:t>размещение заказа</w:t>
      </w:r>
      <w:r w:rsidR="00CB1C18" w:rsidRPr="003927D3">
        <w:t xml:space="preserve"> </w:t>
      </w:r>
      <w:r w:rsidR="009D7D4D" w:rsidRPr="003927D3">
        <w:t>на закупку товаров, выполнение работ и оказание услуг у единственного постав</w:t>
      </w:r>
      <w:r w:rsidR="00F12F5B" w:rsidRPr="003927D3">
        <w:t>щика (исполнителя, подрядчика) (далее – Заказ)</w:t>
      </w:r>
      <w:r w:rsidR="00CB1C18" w:rsidRPr="003927D3">
        <w:t>.</w:t>
      </w:r>
      <w:proofErr w:type="gramEnd"/>
    </w:p>
    <w:p w:rsidR="00D75431" w:rsidRPr="003927D3" w:rsidRDefault="00D75431" w:rsidP="00AF4708">
      <w:pPr>
        <w:jc w:val="both"/>
      </w:pPr>
    </w:p>
    <w:p w:rsidR="007203E7" w:rsidRPr="003927D3" w:rsidRDefault="003D1E43" w:rsidP="004D4FB7">
      <w:pPr>
        <w:ind w:firstLine="851"/>
        <w:jc w:val="both"/>
        <w:rPr>
          <w:b/>
          <w:szCs w:val="28"/>
        </w:rPr>
      </w:pPr>
      <w:r w:rsidRPr="003927D3">
        <w:rPr>
          <w:b/>
          <w:szCs w:val="28"/>
        </w:rPr>
        <w:t xml:space="preserve">1. </w:t>
      </w:r>
      <w:r w:rsidR="007203E7" w:rsidRPr="003927D3">
        <w:rPr>
          <w:b/>
          <w:szCs w:val="28"/>
        </w:rPr>
        <w:t>Предмет Заказа</w:t>
      </w:r>
    </w:p>
    <w:p w:rsidR="007203E7" w:rsidRDefault="007203E7" w:rsidP="004D4FB7">
      <w:pPr>
        <w:ind w:firstLine="851"/>
        <w:jc w:val="both"/>
        <w:rPr>
          <w:i/>
          <w:sz w:val="26"/>
          <w:szCs w:val="26"/>
        </w:rPr>
      </w:pPr>
      <w:r w:rsidRPr="003927D3">
        <w:rPr>
          <w:szCs w:val="28"/>
        </w:rPr>
        <w:t xml:space="preserve">Предметом заказа является </w:t>
      </w:r>
      <w:r w:rsidR="00E01A8E">
        <w:rPr>
          <w:szCs w:val="28"/>
        </w:rPr>
        <w:t>о</w:t>
      </w:r>
      <w:r w:rsidR="00E01A8E" w:rsidRPr="00E01A8E">
        <w:rPr>
          <w:szCs w:val="28"/>
        </w:rPr>
        <w:t>казание рекламно-информационных услуг в рамках проведения спортивных мероприятий по фигурному катанию «Федерацией фигурного катания на коньках Муниципального образования города Екатеринбург»</w:t>
      </w:r>
      <w:r w:rsidR="00CE61B4">
        <w:rPr>
          <w:i/>
        </w:rPr>
        <w:t xml:space="preserve"> </w:t>
      </w:r>
      <w:r w:rsidRPr="0024584A">
        <w:rPr>
          <w:i/>
          <w:sz w:val="26"/>
          <w:szCs w:val="26"/>
        </w:rPr>
        <w:t>(</w:t>
      </w:r>
      <w:r w:rsidR="005A5BE6">
        <w:rPr>
          <w:i/>
          <w:sz w:val="26"/>
          <w:szCs w:val="26"/>
        </w:rPr>
        <w:t>заявк</w:t>
      </w:r>
      <w:r w:rsidR="00B45D6B">
        <w:rPr>
          <w:i/>
          <w:sz w:val="26"/>
          <w:szCs w:val="26"/>
        </w:rPr>
        <w:t>а</w:t>
      </w:r>
      <w:r w:rsidR="005A5BE6">
        <w:rPr>
          <w:i/>
          <w:sz w:val="26"/>
          <w:szCs w:val="26"/>
        </w:rPr>
        <w:t xml:space="preserve"> в ИС КЗ ТК</w:t>
      </w:r>
      <w:r w:rsidR="00B45D6B">
        <w:rPr>
          <w:i/>
          <w:sz w:val="26"/>
          <w:szCs w:val="26"/>
        </w:rPr>
        <w:t xml:space="preserve"> №</w:t>
      </w:r>
      <w:r w:rsidR="003E56FD" w:rsidRPr="0024584A">
        <w:rPr>
          <w:i/>
          <w:sz w:val="26"/>
          <w:szCs w:val="26"/>
        </w:rPr>
        <w:t xml:space="preserve"> </w:t>
      </w:r>
      <w:r w:rsidR="005F40C0">
        <w:rPr>
          <w:i/>
          <w:sz w:val="26"/>
          <w:szCs w:val="26"/>
        </w:rPr>
        <w:t xml:space="preserve">0229-18 </w:t>
      </w:r>
      <w:r w:rsidR="00C3313D">
        <w:rPr>
          <w:i/>
          <w:sz w:val="26"/>
          <w:szCs w:val="26"/>
        </w:rPr>
        <w:t>и номер ГПЗ №</w:t>
      </w:r>
      <w:r w:rsidR="003A16A1">
        <w:rPr>
          <w:i/>
          <w:sz w:val="26"/>
          <w:szCs w:val="26"/>
        </w:rPr>
        <w:t xml:space="preserve"> 229</w:t>
      </w:r>
      <w:r w:rsidR="003E56FD" w:rsidRPr="0024584A">
        <w:rPr>
          <w:i/>
          <w:sz w:val="26"/>
          <w:szCs w:val="26"/>
        </w:rPr>
        <w:t>)</w:t>
      </w:r>
      <w:r w:rsidRPr="0024584A">
        <w:rPr>
          <w:i/>
          <w:sz w:val="26"/>
          <w:szCs w:val="26"/>
        </w:rPr>
        <w:t>.</w:t>
      </w:r>
    </w:p>
    <w:p w:rsidR="00D75431" w:rsidRPr="003927D3" w:rsidRDefault="00D75431" w:rsidP="004D4FB7">
      <w:pPr>
        <w:ind w:firstLine="851"/>
        <w:jc w:val="both"/>
        <w:rPr>
          <w:szCs w:val="28"/>
        </w:rPr>
      </w:pPr>
    </w:p>
    <w:p w:rsidR="003D1E43" w:rsidRPr="003927D3" w:rsidRDefault="007203E7" w:rsidP="004D4FB7">
      <w:pPr>
        <w:ind w:firstLine="851"/>
        <w:jc w:val="both"/>
        <w:rPr>
          <w:b/>
          <w:szCs w:val="28"/>
        </w:rPr>
      </w:pPr>
      <w:r w:rsidRPr="003927D3">
        <w:rPr>
          <w:b/>
          <w:szCs w:val="28"/>
        </w:rPr>
        <w:t xml:space="preserve">2. </w:t>
      </w:r>
      <w:r w:rsidR="003D1E43" w:rsidRPr="003927D3">
        <w:rPr>
          <w:b/>
          <w:szCs w:val="28"/>
        </w:rPr>
        <w:t>Необходимость проведения закупки</w:t>
      </w:r>
    </w:p>
    <w:p w:rsidR="004C67ED" w:rsidRDefault="005F40C0" w:rsidP="004D4FB7">
      <w:pPr>
        <w:ind w:firstLine="851"/>
        <w:jc w:val="both"/>
        <w:rPr>
          <w:szCs w:val="28"/>
        </w:rPr>
      </w:pPr>
      <w:r w:rsidRPr="003927D3">
        <w:rPr>
          <w:szCs w:val="28"/>
        </w:rPr>
        <w:t xml:space="preserve">Проведение данного вида закупки вызвано необходимостью </w:t>
      </w:r>
      <w:r>
        <w:rPr>
          <w:szCs w:val="28"/>
        </w:rPr>
        <w:t xml:space="preserve">размещения рекламной информации </w:t>
      </w:r>
      <w:r w:rsidR="003237BB">
        <w:rPr>
          <w:szCs w:val="28"/>
        </w:rPr>
        <w:t xml:space="preserve">о </w:t>
      </w:r>
      <w:r>
        <w:rPr>
          <w:szCs w:val="28"/>
        </w:rPr>
        <w:t xml:space="preserve">компании </w:t>
      </w:r>
      <w:r w:rsidR="003237BB">
        <w:rPr>
          <w:szCs w:val="28"/>
        </w:rPr>
        <w:t>ПАО «ТрансКонтейнер» на бортах и в холлах ледовых арен Свердловской области при проведении спортивных мероприятий по фигурному катанию</w:t>
      </w:r>
      <w:r w:rsidR="00E141BE">
        <w:rPr>
          <w:szCs w:val="28"/>
        </w:rPr>
        <w:t>, а также размещение логотипа компании на костюмах фигуристов</w:t>
      </w:r>
      <w:r w:rsidR="004C67ED">
        <w:rPr>
          <w:szCs w:val="28"/>
        </w:rPr>
        <w:t>.</w:t>
      </w:r>
      <w:r w:rsidR="00C86342">
        <w:rPr>
          <w:szCs w:val="28"/>
        </w:rPr>
        <w:t xml:space="preserve"> </w:t>
      </w:r>
      <w:r w:rsidR="007B1FB8">
        <w:rPr>
          <w:szCs w:val="28"/>
        </w:rPr>
        <w:t xml:space="preserve">Высокая зрелищность и посещаемость мероприятий по фигурному катанию обеспечит высокий уровень </w:t>
      </w:r>
      <w:r w:rsidR="00D25CDC">
        <w:rPr>
          <w:szCs w:val="28"/>
        </w:rPr>
        <w:t xml:space="preserve">узнаваемости, </w:t>
      </w:r>
      <w:r w:rsidR="007B1FB8">
        <w:rPr>
          <w:szCs w:val="28"/>
        </w:rPr>
        <w:t xml:space="preserve">продвижения имиджа и </w:t>
      </w:r>
      <w:r w:rsidR="00D25CDC">
        <w:rPr>
          <w:szCs w:val="28"/>
        </w:rPr>
        <w:t>бренда ПАО «ТрансКонтейнер»</w:t>
      </w:r>
      <w:r w:rsidR="00C86342">
        <w:rPr>
          <w:szCs w:val="28"/>
        </w:rPr>
        <w:t>.</w:t>
      </w:r>
    </w:p>
    <w:p w:rsidR="00D75431" w:rsidRPr="003927D3" w:rsidRDefault="00D75431" w:rsidP="004D4FB7">
      <w:pPr>
        <w:ind w:firstLine="851"/>
        <w:jc w:val="both"/>
        <w:rPr>
          <w:i/>
        </w:rPr>
      </w:pPr>
    </w:p>
    <w:p w:rsidR="003D1E43" w:rsidRPr="003927D3" w:rsidRDefault="007203E7" w:rsidP="000E77C3">
      <w:pPr>
        <w:ind w:firstLine="851"/>
        <w:jc w:val="both"/>
        <w:rPr>
          <w:b/>
          <w:szCs w:val="28"/>
        </w:rPr>
      </w:pPr>
      <w:r w:rsidRPr="003927D3">
        <w:rPr>
          <w:b/>
          <w:szCs w:val="28"/>
        </w:rPr>
        <w:t>3</w:t>
      </w:r>
      <w:r w:rsidR="003D1E43" w:rsidRPr="003927D3">
        <w:rPr>
          <w:b/>
          <w:szCs w:val="28"/>
        </w:rPr>
        <w:t>. Обоснование выбора способа закупки</w:t>
      </w:r>
    </w:p>
    <w:p w:rsidR="00AF510B" w:rsidRDefault="00094A6C" w:rsidP="005F40C0">
      <w:pPr>
        <w:ind w:firstLine="851"/>
        <w:jc w:val="both"/>
        <w:rPr>
          <w:szCs w:val="28"/>
        </w:rPr>
      </w:pPr>
      <w:r>
        <w:rPr>
          <w:szCs w:val="28"/>
        </w:rPr>
        <w:t xml:space="preserve">Местная </w:t>
      </w:r>
      <w:r w:rsidR="0097017D">
        <w:rPr>
          <w:szCs w:val="28"/>
        </w:rPr>
        <w:t>общественная организация</w:t>
      </w:r>
      <w:r w:rsidR="00DE3FA5" w:rsidRPr="00D3392C">
        <w:rPr>
          <w:szCs w:val="28"/>
        </w:rPr>
        <w:t xml:space="preserve"> «</w:t>
      </w:r>
      <w:r w:rsidR="0097017D" w:rsidRPr="00E01A8E">
        <w:rPr>
          <w:szCs w:val="28"/>
        </w:rPr>
        <w:t>Федерацией фигурного катания на коньках Муниципального образования города Екатеринбург</w:t>
      </w:r>
      <w:r w:rsidR="00DE3FA5" w:rsidRPr="00D3392C">
        <w:rPr>
          <w:szCs w:val="28"/>
        </w:rPr>
        <w:t>»</w:t>
      </w:r>
      <w:r w:rsidR="005F40C0">
        <w:rPr>
          <w:szCs w:val="28"/>
        </w:rPr>
        <w:t xml:space="preserve"> </w:t>
      </w:r>
      <w:r w:rsidR="005D268B">
        <w:rPr>
          <w:szCs w:val="28"/>
        </w:rPr>
        <w:t>является организацией, созданной в целях содействия развития фигурного катания на коньках, укреплению здоровья населения, укреплению позиции и повышения престижа фигурного катания на территории Свердловской области. О</w:t>
      </w:r>
      <w:r w:rsidR="0014655F">
        <w:rPr>
          <w:szCs w:val="28"/>
        </w:rPr>
        <w:t>дной из о</w:t>
      </w:r>
      <w:r w:rsidR="005D268B">
        <w:rPr>
          <w:szCs w:val="28"/>
        </w:rPr>
        <w:t>сновны</w:t>
      </w:r>
      <w:r w:rsidR="0014655F">
        <w:rPr>
          <w:szCs w:val="28"/>
        </w:rPr>
        <w:t>х</w:t>
      </w:r>
      <w:r w:rsidR="005D268B">
        <w:rPr>
          <w:szCs w:val="28"/>
        </w:rPr>
        <w:t xml:space="preserve"> функци</w:t>
      </w:r>
      <w:r w:rsidR="0014655F">
        <w:rPr>
          <w:szCs w:val="28"/>
        </w:rPr>
        <w:t>й</w:t>
      </w:r>
      <w:r w:rsidR="005D268B">
        <w:rPr>
          <w:szCs w:val="28"/>
        </w:rPr>
        <w:t xml:space="preserve"> Федерации явля</w:t>
      </w:r>
      <w:r w:rsidR="0014655F">
        <w:rPr>
          <w:szCs w:val="28"/>
        </w:rPr>
        <w:t>е</w:t>
      </w:r>
      <w:r w:rsidR="005D268B">
        <w:rPr>
          <w:szCs w:val="28"/>
        </w:rPr>
        <w:t xml:space="preserve">тся </w:t>
      </w:r>
      <w:r w:rsidR="0014655F">
        <w:rPr>
          <w:szCs w:val="28"/>
        </w:rPr>
        <w:t xml:space="preserve">организация </w:t>
      </w:r>
      <w:r w:rsidR="005D268B">
        <w:rPr>
          <w:szCs w:val="28"/>
        </w:rPr>
        <w:t>проведе</w:t>
      </w:r>
      <w:r w:rsidR="0014655F">
        <w:rPr>
          <w:szCs w:val="28"/>
        </w:rPr>
        <w:t>ния сор</w:t>
      </w:r>
      <w:r w:rsidR="00AF510B">
        <w:rPr>
          <w:szCs w:val="28"/>
        </w:rPr>
        <w:t>евнований по фигурному катанию.</w:t>
      </w:r>
    </w:p>
    <w:p w:rsidR="00325C8F" w:rsidRDefault="0014655F" w:rsidP="005F40C0">
      <w:pPr>
        <w:ind w:firstLine="851"/>
        <w:jc w:val="both"/>
        <w:rPr>
          <w:szCs w:val="28"/>
        </w:rPr>
      </w:pPr>
      <w:r>
        <w:rPr>
          <w:szCs w:val="28"/>
        </w:rPr>
        <w:t xml:space="preserve">Также Федерация </w:t>
      </w:r>
      <w:r w:rsidR="00325C8F">
        <w:rPr>
          <w:szCs w:val="28"/>
        </w:rPr>
        <w:t>оказывает поддержку в тренировочном процессе и выступлениях на спортивных мероприятиях екатеринбургск</w:t>
      </w:r>
      <w:r w:rsidR="003944B3">
        <w:rPr>
          <w:szCs w:val="28"/>
        </w:rPr>
        <w:t>им</w:t>
      </w:r>
      <w:r w:rsidR="00325C8F">
        <w:rPr>
          <w:szCs w:val="28"/>
        </w:rPr>
        <w:t xml:space="preserve"> ком</w:t>
      </w:r>
      <w:r w:rsidR="00C34B62">
        <w:rPr>
          <w:szCs w:val="28"/>
        </w:rPr>
        <w:t>андам</w:t>
      </w:r>
      <w:r w:rsidR="00325C8F">
        <w:rPr>
          <w:szCs w:val="28"/>
        </w:rPr>
        <w:t xml:space="preserve"> по фигурному</w:t>
      </w:r>
      <w:r w:rsidR="003944B3">
        <w:rPr>
          <w:szCs w:val="28"/>
        </w:rPr>
        <w:t xml:space="preserve"> катанию, которые являются членами сборной Св</w:t>
      </w:r>
      <w:r w:rsidR="008B060E">
        <w:rPr>
          <w:szCs w:val="28"/>
        </w:rPr>
        <w:t>ердловской области и сборной</w:t>
      </w:r>
      <w:r w:rsidR="001F7424">
        <w:rPr>
          <w:szCs w:val="28"/>
        </w:rPr>
        <w:t xml:space="preserve"> Российской Федерации. Команды выступают</w:t>
      </w:r>
      <w:r w:rsidR="003944B3">
        <w:rPr>
          <w:szCs w:val="28"/>
        </w:rPr>
        <w:t xml:space="preserve"> лидер</w:t>
      </w:r>
      <w:r w:rsidR="008B060E">
        <w:rPr>
          <w:szCs w:val="28"/>
        </w:rPr>
        <w:t>ами</w:t>
      </w:r>
      <w:r w:rsidR="003944B3">
        <w:rPr>
          <w:szCs w:val="28"/>
        </w:rPr>
        <w:t xml:space="preserve"> в своей возрастной категории не только на российских</w:t>
      </w:r>
      <w:r>
        <w:rPr>
          <w:szCs w:val="28"/>
        </w:rPr>
        <w:t xml:space="preserve"> аренах, но и на международных.</w:t>
      </w:r>
    </w:p>
    <w:p w:rsidR="00325C8F" w:rsidRDefault="00075C5A" w:rsidP="005F40C0">
      <w:pPr>
        <w:ind w:firstLine="851"/>
        <w:jc w:val="both"/>
        <w:rPr>
          <w:szCs w:val="28"/>
        </w:rPr>
      </w:pPr>
      <w:r>
        <w:rPr>
          <w:szCs w:val="28"/>
        </w:rPr>
        <w:lastRenderedPageBreak/>
        <w:t xml:space="preserve">При </w:t>
      </w:r>
      <w:r w:rsidR="005D268B">
        <w:rPr>
          <w:szCs w:val="28"/>
        </w:rPr>
        <w:t>участи</w:t>
      </w:r>
      <w:r w:rsidR="000C0FCF">
        <w:rPr>
          <w:szCs w:val="28"/>
        </w:rPr>
        <w:t>и</w:t>
      </w:r>
      <w:r>
        <w:rPr>
          <w:szCs w:val="28"/>
        </w:rPr>
        <w:t xml:space="preserve"> данных команд </w:t>
      </w:r>
      <w:r w:rsidR="009364A9">
        <w:rPr>
          <w:szCs w:val="28"/>
        </w:rPr>
        <w:t xml:space="preserve">на всех </w:t>
      </w:r>
      <w:r w:rsidR="000C0FCF">
        <w:rPr>
          <w:szCs w:val="28"/>
        </w:rPr>
        <w:t xml:space="preserve">соревнованиях по фигурному катанию </w:t>
      </w:r>
      <w:r w:rsidR="009364A9">
        <w:rPr>
          <w:szCs w:val="28"/>
        </w:rPr>
        <w:t xml:space="preserve">в Свердловской области </w:t>
      </w:r>
      <w:r w:rsidR="000C0FCF">
        <w:rPr>
          <w:szCs w:val="28"/>
        </w:rPr>
        <w:t xml:space="preserve">Федерация будет размещать </w:t>
      </w:r>
      <w:r w:rsidR="009364A9">
        <w:rPr>
          <w:szCs w:val="28"/>
        </w:rPr>
        <w:t xml:space="preserve">рекламную информацию </w:t>
      </w:r>
      <w:r w:rsidR="00AF510B">
        <w:rPr>
          <w:szCs w:val="28"/>
        </w:rPr>
        <w:t>ПАО «ТрансКонтейнер».</w:t>
      </w:r>
    </w:p>
    <w:p w:rsidR="005F40C0" w:rsidRDefault="005F40C0" w:rsidP="005F40C0">
      <w:pPr>
        <w:ind w:firstLine="851"/>
        <w:jc w:val="both"/>
        <w:rPr>
          <w:szCs w:val="28"/>
        </w:rPr>
      </w:pPr>
      <w:r>
        <w:rPr>
          <w:szCs w:val="28"/>
        </w:rPr>
        <w:t xml:space="preserve">Таким образом, реализация рекламно-информационного проекта по продвижению имиджа и бренда ПАО </w:t>
      </w:r>
      <w:r w:rsidR="00570BE3">
        <w:rPr>
          <w:szCs w:val="28"/>
        </w:rPr>
        <w:t>«</w:t>
      </w:r>
      <w:r>
        <w:rPr>
          <w:szCs w:val="28"/>
        </w:rPr>
        <w:t>ТрансКонтейнер</w:t>
      </w:r>
      <w:r w:rsidR="00570BE3">
        <w:rPr>
          <w:szCs w:val="28"/>
        </w:rPr>
        <w:t>»</w:t>
      </w:r>
      <w:r>
        <w:rPr>
          <w:szCs w:val="28"/>
        </w:rPr>
        <w:t xml:space="preserve"> в сфере проведения спортивных мероприятий по фигурному катанию может быть </w:t>
      </w:r>
      <w:proofErr w:type="gramStart"/>
      <w:r>
        <w:rPr>
          <w:szCs w:val="28"/>
        </w:rPr>
        <w:t>заключен</w:t>
      </w:r>
      <w:proofErr w:type="gramEnd"/>
      <w:r>
        <w:rPr>
          <w:szCs w:val="28"/>
        </w:rPr>
        <w:t xml:space="preserve"> только с </w:t>
      </w:r>
      <w:r w:rsidR="00075C5A">
        <w:rPr>
          <w:szCs w:val="28"/>
        </w:rPr>
        <w:t>МОО «ФККЕ»</w:t>
      </w:r>
      <w:r>
        <w:rPr>
          <w:szCs w:val="28"/>
        </w:rPr>
        <w:t>.</w:t>
      </w:r>
    </w:p>
    <w:p w:rsidR="00D75431" w:rsidRPr="00F97A92" w:rsidRDefault="00D75431" w:rsidP="005F40C0">
      <w:pPr>
        <w:ind w:firstLine="851"/>
        <w:jc w:val="both"/>
        <w:rPr>
          <w:i/>
          <w:szCs w:val="28"/>
        </w:rPr>
      </w:pPr>
    </w:p>
    <w:p w:rsidR="00A67341" w:rsidRPr="003927D3" w:rsidRDefault="007203E7" w:rsidP="000E77C3">
      <w:pPr>
        <w:ind w:firstLine="851"/>
        <w:jc w:val="both"/>
        <w:rPr>
          <w:b/>
        </w:rPr>
      </w:pPr>
      <w:r w:rsidRPr="003927D3">
        <w:rPr>
          <w:b/>
        </w:rPr>
        <w:t>4</w:t>
      </w:r>
      <w:r w:rsidR="00A67341" w:rsidRPr="003927D3">
        <w:rPr>
          <w:b/>
        </w:rPr>
        <w:t>. Обоснование цены договора</w:t>
      </w:r>
      <w:r w:rsidRPr="003927D3">
        <w:rPr>
          <w:b/>
        </w:rPr>
        <w:t xml:space="preserve"> (</w:t>
      </w:r>
      <w:r w:rsidR="00A67341" w:rsidRPr="003927D3">
        <w:rPr>
          <w:b/>
        </w:rPr>
        <w:t>единицы товара, работы</w:t>
      </w:r>
      <w:r w:rsidR="003927D3" w:rsidRPr="003927D3">
        <w:rPr>
          <w:b/>
        </w:rPr>
        <w:t>,</w:t>
      </w:r>
      <w:r w:rsidR="00A67341" w:rsidRPr="003927D3">
        <w:rPr>
          <w:b/>
        </w:rPr>
        <w:t xml:space="preserve"> услуги</w:t>
      </w:r>
      <w:r w:rsidRPr="003927D3">
        <w:rPr>
          <w:b/>
        </w:rPr>
        <w:t>)</w:t>
      </w:r>
    </w:p>
    <w:p w:rsidR="00094A6C" w:rsidRDefault="0008131C" w:rsidP="00805A32">
      <w:pPr>
        <w:tabs>
          <w:tab w:val="left" w:pos="851"/>
        </w:tabs>
        <w:ind w:firstLine="851"/>
        <w:contextualSpacing/>
        <w:jc w:val="both"/>
      </w:pPr>
      <w:r>
        <w:t>Начальная (максимальная) стоимость договора определена нормативным методом на основании «Методики определения начальной (максимальной)</w:t>
      </w:r>
      <w:r w:rsidR="00805A32">
        <w:t xml:space="preserve"> </w:t>
      </w:r>
      <w:r w:rsidRPr="00805A32">
        <w:t>цены договора, заключаемого ОАО «ТрансКонтейнер» по результатам закупки</w:t>
      </w:r>
      <w:r w:rsidR="00805A32" w:rsidRPr="00805A32">
        <w:t xml:space="preserve"> </w:t>
      </w:r>
      <w:r w:rsidRPr="00805A32">
        <w:t>способом размещения заказа у единственного поставщика (исполнителя,</w:t>
      </w:r>
      <w:r w:rsidR="00805A32" w:rsidRPr="00805A32">
        <w:t xml:space="preserve"> </w:t>
      </w:r>
      <w:r w:rsidR="00094A6C">
        <w:t xml:space="preserve">подрядчика)» от 31 декабря </w:t>
      </w:r>
      <w:r w:rsidRPr="00805A32">
        <w:t>2013</w:t>
      </w:r>
      <w:r w:rsidR="00094A6C">
        <w:t xml:space="preserve"> года</w:t>
      </w:r>
      <w:r w:rsidR="00805A32" w:rsidRPr="00805A32">
        <w:t>.</w:t>
      </w:r>
    </w:p>
    <w:p w:rsidR="00805A32" w:rsidRPr="00805A32" w:rsidRDefault="00805A32" w:rsidP="00805A32">
      <w:pPr>
        <w:tabs>
          <w:tab w:val="left" w:pos="851"/>
        </w:tabs>
        <w:ind w:firstLine="851"/>
        <w:contextualSpacing/>
        <w:jc w:val="both"/>
      </w:pPr>
      <w:r w:rsidRPr="00805A32">
        <w:rPr>
          <w:rStyle w:val="ad"/>
          <w:i w:val="0"/>
          <w:iCs w:val="0"/>
          <w:szCs w:val="28"/>
          <w:shd w:val="clear" w:color="auto" w:fill="FFFFFF"/>
        </w:rPr>
        <w:t>Стоимость услуг по договору, рассчитанная на основе предоставленного коммерческого предложения МО</w:t>
      </w:r>
      <w:r w:rsidR="00D75431">
        <w:rPr>
          <w:rStyle w:val="ad"/>
          <w:i w:val="0"/>
          <w:iCs w:val="0"/>
          <w:szCs w:val="28"/>
          <w:shd w:val="clear" w:color="auto" w:fill="FFFFFF"/>
        </w:rPr>
        <w:t> </w:t>
      </w:r>
      <w:r w:rsidRPr="00805A32">
        <w:rPr>
          <w:rStyle w:val="ad"/>
          <w:i w:val="0"/>
          <w:iCs w:val="0"/>
          <w:szCs w:val="28"/>
          <w:shd w:val="clear" w:color="auto" w:fill="FFFFFF"/>
        </w:rPr>
        <w:t xml:space="preserve">«ФФККЕ», составляет </w:t>
      </w:r>
      <w:r w:rsidRPr="00805A32">
        <w:rPr>
          <w:szCs w:val="28"/>
        </w:rPr>
        <w:t xml:space="preserve">1 000 000 </w:t>
      </w:r>
      <w:r w:rsidR="00727C32">
        <w:rPr>
          <w:szCs w:val="28"/>
        </w:rPr>
        <w:t>(один миллион) рублей 00 копеек без учета НДС</w:t>
      </w:r>
      <w:r w:rsidRPr="00805A32">
        <w:rPr>
          <w:szCs w:val="28"/>
        </w:rPr>
        <w:t>. Сумма НДС и условия начисления определяются в соответствии с законодательством Российской Федерации.</w:t>
      </w:r>
    </w:p>
    <w:p w:rsidR="007F7683" w:rsidRPr="003927D3" w:rsidRDefault="007F7683" w:rsidP="000E77C3">
      <w:pPr>
        <w:ind w:firstLine="851"/>
        <w:jc w:val="both"/>
      </w:pPr>
    </w:p>
    <w:p w:rsidR="003927D3" w:rsidRPr="003927D3" w:rsidRDefault="003927D3" w:rsidP="000E77C3">
      <w:pPr>
        <w:ind w:firstLine="851"/>
        <w:jc w:val="both"/>
        <w:rPr>
          <w:b/>
          <w:szCs w:val="28"/>
        </w:rPr>
      </w:pPr>
      <w:r w:rsidRPr="003927D3">
        <w:rPr>
          <w:b/>
          <w:szCs w:val="28"/>
        </w:rPr>
        <w:t>5. Источники финансирования</w:t>
      </w:r>
    </w:p>
    <w:p w:rsidR="007F7683" w:rsidRPr="003927D3" w:rsidRDefault="007F7683" w:rsidP="007F7683">
      <w:pPr>
        <w:ind w:firstLine="851"/>
        <w:jc w:val="both"/>
        <w:rPr>
          <w:szCs w:val="28"/>
        </w:rPr>
      </w:pPr>
      <w:r w:rsidRPr="003927D3">
        <w:rPr>
          <w:szCs w:val="28"/>
        </w:rPr>
        <w:t xml:space="preserve">Расходы </w:t>
      </w:r>
      <w:r>
        <w:rPr>
          <w:szCs w:val="28"/>
        </w:rPr>
        <w:t xml:space="preserve">на оказание </w:t>
      </w:r>
      <w:r w:rsidR="00E40CA2">
        <w:rPr>
          <w:szCs w:val="28"/>
        </w:rPr>
        <w:t xml:space="preserve">рекламно-информационных </w:t>
      </w:r>
      <w:r>
        <w:rPr>
          <w:szCs w:val="28"/>
        </w:rPr>
        <w:t xml:space="preserve">услуг </w:t>
      </w:r>
      <w:r w:rsidRPr="003927D3">
        <w:rPr>
          <w:szCs w:val="28"/>
        </w:rPr>
        <w:t>предусмотрены в бюджете ЦФО «</w:t>
      </w:r>
      <w:r>
        <w:rPr>
          <w:szCs w:val="28"/>
        </w:rPr>
        <w:t>Международные связи и корпоративные коммуникации</w:t>
      </w:r>
      <w:r w:rsidRPr="003927D3">
        <w:rPr>
          <w:szCs w:val="28"/>
        </w:rPr>
        <w:t>» на 201</w:t>
      </w:r>
      <w:r>
        <w:rPr>
          <w:szCs w:val="28"/>
        </w:rPr>
        <w:t>8</w:t>
      </w:r>
      <w:r w:rsidR="00BC0F97">
        <w:rPr>
          <w:szCs w:val="28"/>
        </w:rPr>
        <w:t xml:space="preserve"> год</w:t>
      </w:r>
      <w:r w:rsidRPr="003927D3">
        <w:rPr>
          <w:szCs w:val="28"/>
        </w:rPr>
        <w:t xml:space="preserve"> (стать</w:t>
      </w:r>
      <w:r>
        <w:rPr>
          <w:szCs w:val="28"/>
        </w:rPr>
        <w:t>я</w:t>
      </w:r>
      <w:r w:rsidRPr="003927D3">
        <w:rPr>
          <w:szCs w:val="28"/>
        </w:rPr>
        <w:t xml:space="preserve"> </w:t>
      </w:r>
      <w:r w:rsidRPr="005A4B82">
        <w:rPr>
          <w:szCs w:val="28"/>
        </w:rPr>
        <w:t>«Реклама»).</w:t>
      </w:r>
    </w:p>
    <w:p w:rsidR="007F7683" w:rsidRDefault="007F7683" w:rsidP="007F7683">
      <w:pPr>
        <w:ind w:firstLine="851"/>
        <w:jc w:val="both"/>
        <w:rPr>
          <w:szCs w:val="28"/>
        </w:rPr>
      </w:pPr>
    </w:p>
    <w:p w:rsidR="00D75431" w:rsidRDefault="007F7683" w:rsidP="007F7683">
      <w:pPr>
        <w:ind w:firstLine="851"/>
        <w:jc w:val="both"/>
        <w:rPr>
          <w:szCs w:val="28"/>
        </w:rPr>
      </w:pPr>
      <w:r w:rsidRPr="0024584A">
        <w:rPr>
          <w:szCs w:val="28"/>
        </w:rPr>
        <w:t xml:space="preserve">Учитывая изложенное, просим Конкурсную комиссию </w:t>
      </w:r>
      <w:r w:rsidR="00D75431">
        <w:rPr>
          <w:szCs w:val="28"/>
        </w:rPr>
        <w:t>Уральского филиала</w:t>
      </w:r>
      <w:r>
        <w:rPr>
          <w:szCs w:val="28"/>
        </w:rPr>
        <w:t xml:space="preserve"> ПАО</w:t>
      </w:r>
      <w:r w:rsidR="00D75431">
        <w:rPr>
          <w:szCs w:val="28"/>
        </w:rPr>
        <w:t> </w:t>
      </w:r>
      <w:r>
        <w:rPr>
          <w:szCs w:val="28"/>
        </w:rPr>
        <w:t xml:space="preserve">«ТрансКонтейнер» </w:t>
      </w:r>
      <w:r w:rsidRPr="0024584A">
        <w:rPr>
          <w:szCs w:val="28"/>
        </w:rPr>
        <w:t>согласовать размещение Заказа у единственного поставщика (исполнителя, подрядчика) на условиях, изложенных в прилагаемом проекте извещения.</w:t>
      </w:r>
    </w:p>
    <w:p w:rsidR="007F7683" w:rsidRDefault="007F7683" w:rsidP="007F7683">
      <w:pPr>
        <w:tabs>
          <w:tab w:val="clear" w:pos="709"/>
          <w:tab w:val="left" w:pos="0"/>
        </w:tabs>
        <w:ind w:firstLine="0"/>
        <w:jc w:val="both"/>
      </w:pPr>
    </w:p>
    <w:p w:rsidR="007F7683" w:rsidRDefault="007F7683" w:rsidP="007F7683">
      <w:pPr>
        <w:tabs>
          <w:tab w:val="clear" w:pos="709"/>
          <w:tab w:val="left" w:pos="0"/>
        </w:tabs>
        <w:ind w:firstLine="0"/>
        <w:jc w:val="both"/>
      </w:pPr>
    </w:p>
    <w:p w:rsidR="00D75431" w:rsidRDefault="00D75431" w:rsidP="007F7683">
      <w:pPr>
        <w:tabs>
          <w:tab w:val="clear" w:pos="709"/>
          <w:tab w:val="left" w:pos="0"/>
        </w:tabs>
        <w:ind w:firstLine="0"/>
        <w:jc w:val="both"/>
      </w:pPr>
    </w:p>
    <w:p w:rsidR="007F7683" w:rsidRPr="007E4ED3" w:rsidRDefault="007F7683" w:rsidP="007F7683">
      <w:pPr>
        <w:tabs>
          <w:tab w:val="clear" w:pos="709"/>
          <w:tab w:val="left" w:pos="0"/>
        </w:tabs>
        <w:ind w:firstLine="0"/>
        <w:jc w:val="both"/>
        <w:rPr>
          <w:szCs w:val="28"/>
        </w:rPr>
      </w:pPr>
      <w:r>
        <w:t>Директор филиала                                                                                   С.С. Шибаев</w:t>
      </w:r>
    </w:p>
    <w:p w:rsidR="007F7683" w:rsidRDefault="007F7683" w:rsidP="007F7683">
      <w:pPr>
        <w:ind w:firstLine="0"/>
        <w:rPr>
          <w:sz w:val="26"/>
          <w:szCs w:val="26"/>
        </w:rPr>
      </w:pPr>
    </w:p>
    <w:p w:rsidR="007F7683" w:rsidRDefault="007F7683" w:rsidP="007F7683">
      <w:pPr>
        <w:ind w:firstLine="0"/>
        <w:rPr>
          <w:sz w:val="26"/>
          <w:szCs w:val="26"/>
        </w:rPr>
      </w:pPr>
    </w:p>
    <w:p w:rsidR="00BC0F97" w:rsidRDefault="007F7683" w:rsidP="007F7683">
      <w:pPr>
        <w:ind w:firstLine="0"/>
        <w:rPr>
          <w:sz w:val="26"/>
          <w:szCs w:val="26"/>
        </w:rPr>
      </w:pPr>
      <w:r w:rsidRPr="00E82675">
        <w:rPr>
          <w:sz w:val="26"/>
          <w:szCs w:val="26"/>
        </w:rPr>
        <w:t>«</w:t>
      </w:r>
      <w:r w:rsidR="00E40CA2">
        <w:rPr>
          <w:sz w:val="26"/>
          <w:szCs w:val="26"/>
        </w:rPr>
        <w:t>27</w:t>
      </w:r>
      <w:r w:rsidRPr="00E82675">
        <w:rPr>
          <w:sz w:val="26"/>
          <w:szCs w:val="26"/>
        </w:rPr>
        <w:t>»</w:t>
      </w:r>
      <w:r w:rsidR="00E40CA2">
        <w:rPr>
          <w:sz w:val="26"/>
          <w:szCs w:val="26"/>
        </w:rPr>
        <w:t xml:space="preserve"> марта</w:t>
      </w:r>
      <w:r w:rsidRPr="00E82675">
        <w:rPr>
          <w:sz w:val="26"/>
          <w:szCs w:val="26"/>
        </w:rPr>
        <w:t xml:space="preserve"> 201</w:t>
      </w:r>
      <w:r>
        <w:rPr>
          <w:sz w:val="26"/>
          <w:szCs w:val="26"/>
        </w:rPr>
        <w:t xml:space="preserve">8 </w:t>
      </w:r>
      <w:r w:rsidRPr="00E82675">
        <w:rPr>
          <w:sz w:val="26"/>
          <w:szCs w:val="26"/>
        </w:rPr>
        <w:t>г.</w:t>
      </w:r>
    </w:p>
    <w:p w:rsidR="00BC0F97" w:rsidRDefault="00BC0F97">
      <w:pPr>
        <w:tabs>
          <w:tab w:val="clear" w:pos="709"/>
        </w:tabs>
        <w:spacing w:after="200" w:line="276" w:lineRule="auto"/>
        <w:ind w:firstLine="0"/>
        <w:rPr>
          <w:sz w:val="26"/>
          <w:szCs w:val="26"/>
        </w:rPr>
      </w:pPr>
      <w:r>
        <w:rPr>
          <w:sz w:val="26"/>
          <w:szCs w:val="26"/>
        </w:rPr>
        <w:br w:type="page"/>
      </w:r>
    </w:p>
    <w:p w:rsidR="00BC0F97" w:rsidRPr="0024584A" w:rsidRDefault="00BC0F97" w:rsidP="00BC0F97">
      <w:pPr>
        <w:ind w:firstLine="0"/>
        <w:jc w:val="center"/>
        <w:rPr>
          <w:rFonts w:eastAsiaTheme="majorEastAsia"/>
          <w:b/>
          <w:bCs/>
          <w:snapToGrid/>
          <w:szCs w:val="28"/>
          <w:lang w:eastAsia="en-US"/>
        </w:rPr>
      </w:pPr>
      <w:r w:rsidRPr="0024584A">
        <w:rPr>
          <w:rFonts w:eastAsiaTheme="majorEastAsia"/>
          <w:b/>
          <w:bCs/>
          <w:snapToGrid/>
          <w:szCs w:val="28"/>
          <w:lang w:eastAsia="en-US"/>
        </w:rPr>
        <w:lastRenderedPageBreak/>
        <w:t>ИЗВЕЩЕНИЕ</w:t>
      </w:r>
    </w:p>
    <w:p w:rsidR="00BC0F97" w:rsidRPr="009D7D4D" w:rsidRDefault="00BC0F97" w:rsidP="00BC0F97">
      <w:pPr>
        <w:ind w:firstLine="0"/>
        <w:jc w:val="center"/>
        <w:rPr>
          <w:rFonts w:eastAsiaTheme="majorEastAsia"/>
          <w:b/>
          <w:bCs/>
          <w:snapToGrid/>
          <w:szCs w:val="28"/>
          <w:lang w:eastAsia="en-US"/>
        </w:rPr>
      </w:pPr>
      <w:r w:rsidRPr="009D7D4D">
        <w:rPr>
          <w:rFonts w:eastAsiaTheme="majorEastAsia"/>
          <w:b/>
          <w:bCs/>
          <w:snapToGrid/>
          <w:szCs w:val="28"/>
          <w:lang w:eastAsia="en-US"/>
        </w:rPr>
        <w:t>О РАЗМЕЩЕНИИ ЗАКАЗА № ЕП</w:t>
      </w:r>
      <w:r w:rsidRPr="00E40CA2">
        <w:rPr>
          <w:rFonts w:eastAsiaTheme="majorEastAsia"/>
          <w:b/>
          <w:bCs/>
          <w:snapToGrid/>
          <w:szCs w:val="28"/>
          <w:lang w:eastAsia="en-US"/>
        </w:rPr>
        <w:t>-СВЕРД-18-</w:t>
      </w:r>
      <w:r w:rsidR="00E40CA2">
        <w:rPr>
          <w:rFonts w:eastAsiaTheme="majorEastAsia"/>
          <w:b/>
          <w:bCs/>
          <w:snapToGrid/>
          <w:szCs w:val="28"/>
          <w:lang w:eastAsia="en-US"/>
        </w:rPr>
        <w:t>0010</w:t>
      </w:r>
    </w:p>
    <w:p w:rsidR="00BC0F97" w:rsidRPr="009D7D4D" w:rsidRDefault="00BC0F97" w:rsidP="00BC0F97">
      <w:pPr>
        <w:pStyle w:val="1"/>
        <w:spacing w:before="0"/>
        <w:ind w:firstLine="0"/>
        <w:jc w:val="center"/>
        <w:rPr>
          <w:rFonts w:ascii="Times New Roman" w:hAnsi="Times New Roman" w:cs="Times New Roman"/>
          <w:color w:val="auto"/>
        </w:rPr>
      </w:pPr>
      <w:r w:rsidRPr="009D7D4D">
        <w:rPr>
          <w:rFonts w:ascii="Times New Roman" w:hAnsi="Times New Roman" w:cs="Times New Roman"/>
          <w:color w:val="auto"/>
        </w:rPr>
        <w:t xml:space="preserve">НА ЗАКУПКУ ТОВАРОВ, ВЫПОЛНЕНИЕ РАБОТ И ОКАЗАНИЕ УСЛУГ У ЕДИНСТВЕННОГО ПОСТАВЩИКА (ИСПОЛНИТЕЛЯ, ПОДРЯДЧИКА)  </w:t>
      </w:r>
    </w:p>
    <w:p w:rsidR="00BC0F97" w:rsidRDefault="00BC0F97" w:rsidP="00BC0F97">
      <w:pPr>
        <w:jc w:val="both"/>
      </w:pPr>
    </w:p>
    <w:p w:rsidR="00BC0F97" w:rsidRPr="00CB1C18" w:rsidRDefault="00BC0F97" w:rsidP="00BC0F97">
      <w:pPr>
        <w:jc w:val="both"/>
      </w:pPr>
      <w:proofErr w:type="gramStart"/>
      <w:r>
        <w:t xml:space="preserve">Публичное </w:t>
      </w:r>
      <w:r w:rsidRPr="005D2E07">
        <w:t>акционерное общество «Центр по перевозке грузов в контейнерах «ТрансКонтейнер» (</w:t>
      </w:r>
      <w:r>
        <w:t>ПАО</w:t>
      </w:r>
      <w:r w:rsidRPr="005D2E07">
        <w:t xml:space="preserve"> «ТрансКонтейнер»), руководствуясь</w:t>
      </w:r>
      <w:r w:rsidRPr="00CB1C18">
        <w:t xml:space="preserve"> положениями Федерального закона от 18 июля 2011 г. № 223-ФЗ «О закупках товаров, работ, услуг отдельными видами юридических лиц» и </w:t>
      </w:r>
      <w:r w:rsidRPr="00EE5678">
        <w:t xml:space="preserve">Положением о порядке закупки товаров, работ, услуг для нужд ПАО </w:t>
      </w:r>
      <w:r w:rsidRPr="00CB1C18">
        <w:t xml:space="preserve">«ТрансКонтейнер» </w:t>
      </w:r>
      <w:r>
        <w:t>утвержденным решением совета директоров ПАО «ТрансКонтейнер» от 21 декабря  2016 г. (далее – Положение о закупках</w:t>
      </w:r>
      <w:r w:rsidRPr="00CB1C18">
        <w:t xml:space="preserve">),  проводит </w:t>
      </w:r>
      <w:r>
        <w:t>размещение</w:t>
      </w:r>
      <w:proofErr w:type="gramEnd"/>
      <w:r>
        <w:t xml:space="preserve"> заказа</w:t>
      </w:r>
      <w:r w:rsidRPr="00CB1C18">
        <w:t xml:space="preserve"> № </w:t>
      </w:r>
      <w:r w:rsidR="00E40CA2" w:rsidRPr="00E40CA2">
        <w:rPr>
          <w:rFonts w:eastAsiaTheme="majorEastAsia"/>
          <w:bCs/>
          <w:snapToGrid/>
          <w:szCs w:val="28"/>
          <w:lang w:eastAsia="en-US"/>
        </w:rPr>
        <w:t>ЕП-СВЕРД-18-0010</w:t>
      </w:r>
      <w:r w:rsidR="00E40CA2">
        <w:rPr>
          <w:rFonts w:eastAsiaTheme="majorEastAsia"/>
          <w:b/>
          <w:bCs/>
          <w:snapToGrid/>
          <w:szCs w:val="28"/>
          <w:lang w:eastAsia="en-US"/>
        </w:rPr>
        <w:t xml:space="preserve"> </w:t>
      </w:r>
      <w:r w:rsidRPr="009D7D4D">
        <w:t xml:space="preserve">на закупку товаров, выполнение работ и оказание услуг у единственного поставщика (исполнителя, подрядчика)  </w:t>
      </w:r>
      <w:r w:rsidRPr="00CB1C18">
        <w:t xml:space="preserve">(далее – </w:t>
      </w:r>
      <w:r>
        <w:t>Заказ</w:t>
      </w:r>
      <w:r w:rsidRPr="00CB1C18">
        <w:t>).</w:t>
      </w:r>
    </w:p>
    <w:p w:rsidR="00BC0F97" w:rsidRDefault="00BC0F97" w:rsidP="00BC0F97">
      <w:pPr>
        <w:jc w:val="both"/>
        <w:rPr>
          <w:b/>
        </w:rPr>
      </w:pPr>
    </w:p>
    <w:p w:rsidR="00BC0F97" w:rsidRDefault="00BC0F97" w:rsidP="00BC0F97">
      <w:pPr>
        <w:jc w:val="both"/>
        <w:rPr>
          <w:i/>
        </w:rPr>
      </w:pPr>
      <w:r w:rsidRPr="00CB1C18">
        <w:rPr>
          <w:b/>
        </w:rPr>
        <w:t>Заказчик</w:t>
      </w:r>
      <w:r>
        <w:rPr>
          <w:b/>
        </w:rPr>
        <w:t xml:space="preserve">: </w:t>
      </w:r>
      <w:r>
        <w:t xml:space="preserve"> ПАО «ТрансКонтейнер»</w:t>
      </w:r>
      <w:r w:rsidRPr="008A767E">
        <w:rPr>
          <w:i/>
        </w:rPr>
        <w:t>.</w:t>
      </w:r>
    </w:p>
    <w:p w:rsidR="00BC0F97" w:rsidRDefault="00BC0F97" w:rsidP="00BC0F97">
      <w:pPr>
        <w:jc w:val="both"/>
      </w:pPr>
      <w:r>
        <w:t>М</w:t>
      </w:r>
      <w:r w:rsidRPr="008A767E">
        <w:t>е</w:t>
      </w:r>
      <w:r>
        <w:t xml:space="preserve">стонахождение: Российская Федерация, </w:t>
      </w:r>
      <w:r w:rsidRPr="008A767E">
        <w:t>125047, Мо</w:t>
      </w:r>
      <w:r>
        <w:t>сква, Оружейный переулок, д. 19;</w:t>
      </w:r>
    </w:p>
    <w:p w:rsidR="00BC0F97" w:rsidRDefault="00BC0F97" w:rsidP="00BC0F97">
      <w:pPr>
        <w:jc w:val="both"/>
      </w:pPr>
      <w:r>
        <w:t xml:space="preserve">Почтовый адрес: Российская Федерация, </w:t>
      </w:r>
      <w:r w:rsidRPr="008A767E">
        <w:t>125047, Мо</w:t>
      </w:r>
      <w:r>
        <w:t>сква, Оружейный переулок, д. 19.</w:t>
      </w:r>
      <w:r w:rsidRPr="008A767E">
        <w:t xml:space="preserve">  </w:t>
      </w:r>
    </w:p>
    <w:p w:rsidR="00BC0F97" w:rsidRDefault="00BC0F97" w:rsidP="00BC0F97">
      <w:pPr>
        <w:jc w:val="both"/>
      </w:pPr>
      <w:r>
        <w:t>Телефон: (495) 788-17-17, факс (499) 262-75-78,</w:t>
      </w:r>
      <w:r w:rsidRPr="008A767E">
        <w:t xml:space="preserve"> электронный адрес </w:t>
      </w:r>
      <w:hyperlink r:id="rId10" w:history="1">
        <w:r w:rsidRPr="005B735A">
          <w:rPr>
            <w:rStyle w:val="a6"/>
          </w:rPr>
          <w:t>zakupki@trcont.ru</w:t>
        </w:r>
      </w:hyperlink>
      <w:r w:rsidRPr="008A767E">
        <w:t>.</w:t>
      </w:r>
    </w:p>
    <w:p w:rsidR="00BC0F97" w:rsidRDefault="00BC0F97" w:rsidP="00BC0F97">
      <w:pPr>
        <w:jc w:val="both"/>
      </w:pPr>
    </w:p>
    <w:p w:rsidR="00BC0F97" w:rsidRPr="001424B6" w:rsidRDefault="00BC0F97" w:rsidP="00BC0F97">
      <w:pPr>
        <w:jc w:val="both"/>
        <w:rPr>
          <w:b/>
          <w:szCs w:val="28"/>
        </w:rPr>
      </w:pPr>
      <w:r w:rsidRPr="00216833">
        <w:rPr>
          <w:b/>
        </w:rPr>
        <w:t>Контактная информация</w:t>
      </w:r>
      <w:r>
        <w:rPr>
          <w:b/>
        </w:rPr>
        <w:t xml:space="preserve"> </w:t>
      </w:r>
      <w:r w:rsidRPr="001424B6">
        <w:rPr>
          <w:b/>
          <w:szCs w:val="28"/>
        </w:rPr>
        <w:t>Заказчика</w:t>
      </w:r>
    </w:p>
    <w:p w:rsidR="00BC0F97" w:rsidRPr="001424B6" w:rsidRDefault="00BC0F97" w:rsidP="00BC0F97">
      <w:pPr>
        <w:jc w:val="both"/>
        <w:rPr>
          <w:szCs w:val="28"/>
        </w:rPr>
      </w:pPr>
      <w:r w:rsidRPr="001424B6">
        <w:rPr>
          <w:szCs w:val="28"/>
        </w:rPr>
        <w:t>Ф.И.О.: Заграничнов Михаил Юрьевич</w:t>
      </w:r>
    </w:p>
    <w:p w:rsidR="00BC0F97" w:rsidRPr="001424B6" w:rsidRDefault="00BC0F97" w:rsidP="00BC0F97">
      <w:pPr>
        <w:jc w:val="both"/>
        <w:rPr>
          <w:szCs w:val="28"/>
        </w:rPr>
      </w:pPr>
      <w:r w:rsidRPr="001424B6">
        <w:rPr>
          <w:szCs w:val="28"/>
        </w:rPr>
        <w:t xml:space="preserve">Адрес электронной почты: </w:t>
      </w:r>
      <w:r w:rsidRPr="001424B6">
        <w:rPr>
          <w:szCs w:val="28"/>
          <w:shd w:val="clear" w:color="auto" w:fill="FFFFFF"/>
        </w:rPr>
        <w:t>zagranichnovmiu@trcont.ru</w:t>
      </w:r>
    </w:p>
    <w:p w:rsidR="00BC0F97" w:rsidRPr="00AF39D8" w:rsidRDefault="00BC0F97" w:rsidP="00BC0F97">
      <w:pPr>
        <w:jc w:val="both"/>
      </w:pPr>
      <w:r w:rsidRPr="00AF39D8">
        <w:t xml:space="preserve">Телефон: +7 </w:t>
      </w:r>
      <w:r w:rsidRPr="00AF39D8">
        <w:rPr>
          <w:szCs w:val="28"/>
        </w:rPr>
        <w:t xml:space="preserve">(343) 380-12-00, </w:t>
      </w:r>
      <w:proofErr w:type="spellStart"/>
      <w:r w:rsidRPr="00AF39D8">
        <w:t>доб</w:t>
      </w:r>
      <w:proofErr w:type="spellEnd"/>
      <w:r w:rsidRPr="00AF39D8">
        <w:t xml:space="preserve">. </w:t>
      </w:r>
      <w:r>
        <w:rPr>
          <w:szCs w:val="28"/>
        </w:rPr>
        <w:t>5060</w:t>
      </w:r>
      <w:r w:rsidRPr="00AF39D8">
        <w:rPr>
          <w:szCs w:val="28"/>
        </w:rPr>
        <w:t>;</w:t>
      </w:r>
    </w:p>
    <w:p w:rsidR="00BC0F97" w:rsidRDefault="00BC0F97" w:rsidP="00BC0F97">
      <w:pPr>
        <w:jc w:val="both"/>
      </w:pPr>
      <w:r w:rsidRPr="00AF39D8">
        <w:t xml:space="preserve">Факс:+7 (343) 380-12-00, </w:t>
      </w:r>
      <w:proofErr w:type="spellStart"/>
      <w:r w:rsidRPr="00AF39D8">
        <w:t>доб</w:t>
      </w:r>
      <w:proofErr w:type="spellEnd"/>
      <w:r w:rsidRPr="00AF39D8">
        <w:t>. 5007.</w:t>
      </w:r>
    </w:p>
    <w:p w:rsidR="00BC0F97" w:rsidRDefault="00BC0F97" w:rsidP="00BC0F97">
      <w:pPr>
        <w:jc w:val="both"/>
      </w:pPr>
    </w:p>
    <w:p w:rsidR="00BC0F97" w:rsidRDefault="00BC0F97" w:rsidP="00BC0F97">
      <w:pPr>
        <w:jc w:val="both"/>
        <w:rPr>
          <w:szCs w:val="28"/>
        </w:rPr>
      </w:pPr>
      <w:r>
        <w:rPr>
          <w:b/>
        </w:rPr>
        <w:t xml:space="preserve">1. </w:t>
      </w:r>
      <w:r w:rsidRPr="003927D3">
        <w:rPr>
          <w:b/>
        </w:rPr>
        <w:t xml:space="preserve">Предмет Заказа: </w:t>
      </w:r>
      <w:r>
        <w:rPr>
          <w:szCs w:val="28"/>
        </w:rPr>
        <w:t>о</w:t>
      </w:r>
      <w:r w:rsidRPr="00E01A8E">
        <w:rPr>
          <w:szCs w:val="28"/>
        </w:rPr>
        <w:t>казание рекламно-информационных услуг</w:t>
      </w:r>
      <w:r>
        <w:rPr>
          <w:szCs w:val="28"/>
        </w:rPr>
        <w:t xml:space="preserve"> (далее - Услуги)</w:t>
      </w:r>
      <w:r w:rsidRPr="00E01A8E">
        <w:rPr>
          <w:szCs w:val="28"/>
        </w:rPr>
        <w:t xml:space="preserve"> в рамках проведения спортивных мероприятий по фигурному катанию «Федерацией фигурного катания на коньках Муниципального образования города Екатеринбург»</w:t>
      </w:r>
    </w:p>
    <w:p w:rsidR="00BC0F97" w:rsidRDefault="00BC0F97" w:rsidP="00BC0F97">
      <w:pPr>
        <w:jc w:val="both"/>
        <w:rPr>
          <w:i/>
        </w:rPr>
      </w:pPr>
    </w:p>
    <w:p w:rsidR="00BC0F97" w:rsidRPr="001E3EF3" w:rsidRDefault="00BC0F97" w:rsidP="00BC0F97">
      <w:pPr>
        <w:jc w:val="both"/>
        <w:rPr>
          <w:sz w:val="24"/>
          <w:szCs w:val="24"/>
        </w:rPr>
      </w:pPr>
      <w:r w:rsidRPr="001E3EF3">
        <w:rPr>
          <w:sz w:val="24"/>
          <w:szCs w:val="24"/>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C0F97" w:rsidRPr="00892B5E" w:rsidTr="00BC0F97">
        <w:tc>
          <w:tcPr>
            <w:tcW w:w="675" w:type="dxa"/>
          </w:tcPr>
          <w:p w:rsidR="00BC0F97" w:rsidRPr="00892B5E" w:rsidRDefault="00BC0F97" w:rsidP="00BC0F97">
            <w:pPr>
              <w:ind w:firstLine="0"/>
              <w:jc w:val="center"/>
              <w:rPr>
                <w:sz w:val="24"/>
                <w:szCs w:val="24"/>
              </w:rPr>
            </w:pPr>
            <w:r w:rsidRPr="00892B5E">
              <w:rPr>
                <w:sz w:val="24"/>
                <w:szCs w:val="24"/>
              </w:rPr>
              <w:t>№</w:t>
            </w:r>
          </w:p>
        </w:tc>
        <w:tc>
          <w:tcPr>
            <w:tcW w:w="1819" w:type="dxa"/>
          </w:tcPr>
          <w:p w:rsidR="00BC0F97" w:rsidRPr="00892B5E" w:rsidRDefault="00BC0F97" w:rsidP="00BC0F97">
            <w:pPr>
              <w:ind w:firstLine="0"/>
              <w:jc w:val="center"/>
              <w:rPr>
                <w:sz w:val="24"/>
                <w:szCs w:val="24"/>
              </w:rPr>
            </w:pPr>
            <w:r w:rsidRPr="00892B5E">
              <w:rPr>
                <w:sz w:val="24"/>
                <w:szCs w:val="24"/>
              </w:rPr>
              <w:t>Классификация по ОКПД 2</w:t>
            </w:r>
          </w:p>
        </w:tc>
        <w:tc>
          <w:tcPr>
            <w:tcW w:w="1819" w:type="dxa"/>
          </w:tcPr>
          <w:p w:rsidR="00BC0F97" w:rsidRPr="00892B5E" w:rsidRDefault="00BC0F97" w:rsidP="00BC0F97">
            <w:pPr>
              <w:ind w:firstLine="0"/>
              <w:jc w:val="center"/>
              <w:rPr>
                <w:sz w:val="24"/>
                <w:szCs w:val="24"/>
              </w:rPr>
            </w:pPr>
            <w:r w:rsidRPr="00892B5E">
              <w:rPr>
                <w:sz w:val="24"/>
                <w:szCs w:val="24"/>
              </w:rPr>
              <w:t>Классификация по ОКВЭД 2</w:t>
            </w:r>
          </w:p>
        </w:tc>
        <w:tc>
          <w:tcPr>
            <w:tcW w:w="1417" w:type="dxa"/>
          </w:tcPr>
          <w:p w:rsidR="00BC0F97" w:rsidRPr="00892B5E" w:rsidRDefault="00BC0F97" w:rsidP="00BC0F97">
            <w:pPr>
              <w:ind w:firstLine="0"/>
              <w:jc w:val="center"/>
              <w:rPr>
                <w:sz w:val="24"/>
                <w:szCs w:val="24"/>
              </w:rPr>
            </w:pPr>
            <w:r w:rsidRPr="00892B5E">
              <w:rPr>
                <w:sz w:val="24"/>
                <w:szCs w:val="24"/>
              </w:rPr>
              <w:t>Количество (Объем)</w:t>
            </w:r>
          </w:p>
        </w:tc>
        <w:tc>
          <w:tcPr>
            <w:tcW w:w="1557" w:type="dxa"/>
          </w:tcPr>
          <w:p w:rsidR="00BC0F97" w:rsidRPr="00892B5E" w:rsidRDefault="00BC0F97" w:rsidP="00BC0F97">
            <w:pPr>
              <w:ind w:firstLine="0"/>
              <w:jc w:val="center"/>
              <w:rPr>
                <w:sz w:val="24"/>
                <w:szCs w:val="24"/>
              </w:rPr>
            </w:pPr>
            <w:r w:rsidRPr="00892B5E">
              <w:rPr>
                <w:sz w:val="24"/>
                <w:szCs w:val="24"/>
              </w:rPr>
              <w:t>Ед. измерения</w:t>
            </w:r>
          </w:p>
        </w:tc>
        <w:tc>
          <w:tcPr>
            <w:tcW w:w="2412" w:type="dxa"/>
          </w:tcPr>
          <w:p w:rsidR="00BC0F97" w:rsidRPr="00892B5E" w:rsidRDefault="00BC0F97" w:rsidP="00BC0F97">
            <w:pPr>
              <w:ind w:firstLine="0"/>
              <w:jc w:val="center"/>
              <w:rPr>
                <w:sz w:val="24"/>
                <w:szCs w:val="24"/>
              </w:rPr>
            </w:pPr>
            <w:r w:rsidRPr="00892B5E">
              <w:rPr>
                <w:sz w:val="24"/>
                <w:szCs w:val="24"/>
              </w:rPr>
              <w:t>Дополнительные сведения</w:t>
            </w:r>
          </w:p>
        </w:tc>
      </w:tr>
      <w:tr w:rsidR="00BC0F97" w:rsidRPr="00053488" w:rsidTr="00BC0F97">
        <w:tc>
          <w:tcPr>
            <w:tcW w:w="675" w:type="dxa"/>
          </w:tcPr>
          <w:p w:rsidR="00BC0F97" w:rsidRPr="00892B5E" w:rsidRDefault="00BC0F97" w:rsidP="00BC0F97">
            <w:pPr>
              <w:ind w:firstLine="0"/>
              <w:jc w:val="center"/>
              <w:rPr>
                <w:sz w:val="24"/>
                <w:szCs w:val="24"/>
              </w:rPr>
            </w:pPr>
            <w:r w:rsidRPr="00892B5E">
              <w:rPr>
                <w:sz w:val="24"/>
                <w:szCs w:val="24"/>
              </w:rPr>
              <w:t>1.</w:t>
            </w:r>
          </w:p>
        </w:tc>
        <w:tc>
          <w:tcPr>
            <w:tcW w:w="1819" w:type="dxa"/>
          </w:tcPr>
          <w:p w:rsidR="00BC0F97" w:rsidRPr="00892B5E" w:rsidRDefault="00BC0F97" w:rsidP="00BC0F97">
            <w:pPr>
              <w:ind w:firstLine="0"/>
              <w:jc w:val="center"/>
              <w:rPr>
                <w:sz w:val="24"/>
                <w:szCs w:val="24"/>
              </w:rPr>
            </w:pPr>
            <w:r w:rsidRPr="00892B5E">
              <w:rPr>
                <w:sz w:val="24"/>
                <w:szCs w:val="24"/>
              </w:rPr>
              <w:t>82.99.19.000</w:t>
            </w:r>
          </w:p>
        </w:tc>
        <w:tc>
          <w:tcPr>
            <w:tcW w:w="1819" w:type="dxa"/>
          </w:tcPr>
          <w:p w:rsidR="00BC0F97" w:rsidRPr="00892B5E" w:rsidRDefault="00BC0F97" w:rsidP="00BC0F97">
            <w:pPr>
              <w:ind w:firstLine="0"/>
              <w:jc w:val="center"/>
              <w:rPr>
                <w:sz w:val="24"/>
                <w:szCs w:val="24"/>
              </w:rPr>
            </w:pPr>
            <w:r w:rsidRPr="00892B5E">
              <w:rPr>
                <w:sz w:val="24"/>
                <w:szCs w:val="24"/>
              </w:rPr>
              <w:t>82.99</w:t>
            </w:r>
          </w:p>
        </w:tc>
        <w:tc>
          <w:tcPr>
            <w:tcW w:w="1417" w:type="dxa"/>
          </w:tcPr>
          <w:p w:rsidR="00BC0F97" w:rsidRPr="00892B5E" w:rsidRDefault="00BC0F97" w:rsidP="00BC0F97">
            <w:pPr>
              <w:ind w:firstLine="0"/>
              <w:jc w:val="center"/>
              <w:rPr>
                <w:sz w:val="24"/>
                <w:szCs w:val="24"/>
              </w:rPr>
            </w:pPr>
            <w:r w:rsidRPr="00892B5E">
              <w:rPr>
                <w:sz w:val="24"/>
                <w:szCs w:val="24"/>
              </w:rPr>
              <w:t>1</w:t>
            </w:r>
          </w:p>
        </w:tc>
        <w:tc>
          <w:tcPr>
            <w:tcW w:w="1557" w:type="dxa"/>
          </w:tcPr>
          <w:p w:rsidR="00BC0F97" w:rsidRPr="00892B5E" w:rsidRDefault="00BC0F97" w:rsidP="00BC0F97">
            <w:pPr>
              <w:ind w:firstLine="0"/>
              <w:jc w:val="center"/>
              <w:rPr>
                <w:sz w:val="24"/>
                <w:szCs w:val="24"/>
              </w:rPr>
            </w:pPr>
            <w:r w:rsidRPr="00892B5E">
              <w:rPr>
                <w:sz w:val="24"/>
                <w:szCs w:val="24"/>
              </w:rPr>
              <w:t>Условная единица</w:t>
            </w:r>
          </w:p>
        </w:tc>
        <w:tc>
          <w:tcPr>
            <w:tcW w:w="2412" w:type="dxa"/>
          </w:tcPr>
          <w:p w:rsidR="00BC0F97" w:rsidRPr="00053488" w:rsidRDefault="00BC0F97" w:rsidP="00BC0F97">
            <w:pPr>
              <w:ind w:firstLine="0"/>
              <w:jc w:val="center"/>
              <w:rPr>
                <w:sz w:val="24"/>
                <w:szCs w:val="24"/>
              </w:rPr>
            </w:pPr>
            <w:r w:rsidRPr="00892B5E">
              <w:rPr>
                <w:sz w:val="24"/>
                <w:szCs w:val="24"/>
              </w:rPr>
              <w:t>Строка годового плана закупок № 229</w:t>
            </w:r>
          </w:p>
        </w:tc>
      </w:tr>
    </w:tbl>
    <w:p w:rsidR="00BC0F97" w:rsidRDefault="00BC0F97" w:rsidP="00BC0F97">
      <w:pPr>
        <w:jc w:val="both"/>
        <w:rPr>
          <w:b/>
        </w:rPr>
      </w:pPr>
    </w:p>
    <w:p w:rsidR="00BC0F97" w:rsidRPr="003927D3" w:rsidRDefault="00BC0F97" w:rsidP="00BC0F97">
      <w:pPr>
        <w:jc w:val="both"/>
        <w:rPr>
          <w:b/>
        </w:rPr>
      </w:pPr>
      <w:r w:rsidRPr="003927D3">
        <w:rPr>
          <w:b/>
        </w:rPr>
        <w:t>2. Количество (Объем)</w:t>
      </w:r>
      <w:r w:rsidRPr="00AC5799">
        <w:t xml:space="preserve"> </w:t>
      </w:r>
      <w:r w:rsidRPr="00E91D51">
        <w:rPr>
          <w:b/>
          <w:szCs w:val="28"/>
        </w:rPr>
        <w:t xml:space="preserve">услуг: </w:t>
      </w:r>
      <w:r w:rsidRPr="00E91D51">
        <w:rPr>
          <w:szCs w:val="28"/>
        </w:rPr>
        <w:t>1 (один) пакет рекламн</w:t>
      </w:r>
      <w:r>
        <w:rPr>
          <w:szCs w:val="28"/>
        </w:rPr>
        <w:t>о-информационных Услуг</w:t>
      </w:r>
      <w:r w:rsidRPr="00E91D51">
        <w:rPr>
          <w:szCs w:val="28"/>
        </w:rPr>
        <w:t xml:space="preserve"> </w:t>
      </w:r>
      <w:r>
        <w:rPr>
          <w:szCs w:val="28"/>
        </w:rPr>
        <w:t>(состав оказываемых услуг приведен в Приложении №1 к настоящему извещению)</w:t>
      </w:r>
      <w:r w:rsidRPr="009E56D5">
        <w:rPr>
          <w:szCs w:val="28"/>
        </w:rPr>
        <w:t>.</w:t>
      </w:r>
    </w:p>
    <w:p w:rsidR="00BC0F97" w:rsidRDefault="00BC0F97" w:rsidP="00BC0F97">
      <w:pPr>
        <w:jc w:val="both"/>
      </w:pPr>
      <w:r w:rsidRPr="003927D3">
        <w:rPr>
          <w:b/>
        </w:rPr>
        <w:t xml:space="preserve">3. Максимальная цена договора: </w:t>
      </w:r>
      <w:r>
        <w:t>1 000 000 (один миллион)</w:t>
      </w:r>
      <w:r w:rsidRPr="003927D3">
        <w:t xml:space="preserve"> рублей</w:t>
      </w:r>
      <w:r>
        <w:t xml:space="preserve"> 00 копеек </w:t>
      </w:r>
      <w:r w:rsidRPr="00CD3250">
        <w:t>без учета НДС.</w:t>
      </w:r>
      <w:r w:rsidRPr="00912A71">
        <w:t xml:space="preserve"> </w:t>
      </w:r>
      <w:r>
        <w:t>Сумма НДС и условия начисления определяются в соответствии с законодательством Российской Федерации.</w:t>
      </w:r>
    </w:p>
    <w:p w:rsidR="00BC0F97" w:rsidRPr="003927D3" w:rsidRDefault="00BC0F97" w:rsidP="00BC0F97">
      <w:pPr>
        <w:jc w:val="both"/>
        <w:rPr>
          <w:b/>
        </w:rPr>
      </w:pPr>
    </w:p>
    <w:p w:rsidR="00BC0F97" w:rsidRPr="00786171" w:rsidRDefault="00BC0F97" w:rsidP="00BC0F97">
      <w:pPr>
        <w:pStyle w:val="Default"/>
        <w:ind w:firstLine="708"/>
        <w:jc w:val="both"/>
        <w:rPr>
          <w:iCs/>
          <w:color w:val="auto"/>
          <w:sz w:val="28"/>
          <w:szCs w:val="28"/>
        </w:rPr>
      </w:pPr>
      <w:r w:rsidRPr="003927D3">
        <w:rPr>
          <w:b/>
          <w:iCs/>
          <w:color w:val="auto"/>
          <w:sz w:val="28"/>
          <w:szCs w:val="28"/>
        </w:rPr>
        <w:t>4. Порядок определения цены за</w:t>
      </w:r>
      <w:r>
        <w:rPr>
          <w:b/>
          <w:iCs/>
          <w:color w:val="auto"/>
          <w:sz w:val="28"/>
          <w:szCs w:val="28"/>
        </w:rPr>
        <w:t xml:space="preserve"> услуги: </w:t>
      </w:r>
      <w:r>
        <w:rPr>
          <w:iCs/>
          <w:color w:val="auto"/>
          <w:sz w:val="28"/>
          <w:szCs w:val="28"/>
        </w:rPr>
        <w:t xml:space="preserve">стоимость Услуг по договору рассчитана на основе предоставленного коммерческого предложения </w:t>
      </w:r>
      <w:r w:rsidRPr="00D3392C">
        <w:rPr>
          <w:sz w:val="28"/>
          <w:szCs w:val="28"/>
        </w:rPr>
        <w:t>МОО</w:t>
      </w:r>
      <w:r>
        <w:rPr>
          <w:sz w:val="28"/>
          <w:szCs w:val="28"/>
        </w:rPr>
        <w:t> </w:t>
      </w:r>
      <w:r w:rsidRPr="00D3392C">
        <w:rPr>
          <w:sz w:val="28"/>
          <w:szCs w:val="28"/>
        </w:rPr>
        <w:t>«ФФККЕ»</w:t>
      </w:r>
      <w:r>
        <w:rPr>
          <w:sz w:val="28"/>
          <w:szCs w:val="28"/>
        </w:rPr>
        <w:t>.</w:t>
      </w:r>
    </w:p>
    <w:p w:rsidR="00BC0F97" w:rsidRPr="00786171" w:rsidRDefault="00BC0F97" w:rsidP="00BC0F97">
      <w:pPr>
        <w:pStyle w:val="Default"/>
        <w:ind w:firstLine="708"/>
        <w:jc w:val="both"/>
        <w:rPr>
          <w:iCs/>
          <w:color w:val="auto"/>
          <w:sz w:val="28"/>
          <w:szCs w:val="28"/>
        </w:rPr>
      </w:pPr>
    </w:p>
    <w:p w:rsidR="00BC0F97" w:rsidRPr="00786171" w:rsidRDefault="00BC0F97" w:rsidP="00BC0F97">
      <w:pPr>
        <w:pStyle w:val="Default"/>
        <w:ind w:firstLine="708"/>
        <w:jc w:val="both"/>
        <w:rPr>
          <w:iCs/>
          <w:color w:val="auto"/>
          <w:sz w:val="28"/>
          <w:szCs w:val="28"/>
        </w:rPr>
      </w:pPr>
      <w:r w:rsidRPr="00786171">
        <w:rPr>
          <w:b/>
          <w:iCs/>
          <w:color w:val="auto"/>
          <w:sz w:val="28"/>
          <w:szCs w:val="28"/>
        </w:rPr>
        <w:t>5. Форма, сроки и порядок оплаты</w:t>
      </w:r>
      <w:r w:rsidRPr="00786171">
        <w:rPr>
          <w:iCs/>
          <w:color w:val="auto"/>
          <w:sz w:val="28"/>
          <w:szCs w:val="28"/>
        </w:rPr>
        <w:t xml:space="preserve">: </w:t>
      </w:r>
      <w:r w:rsidRPr="00786171">
        <w:rPr>
          <w:sz w:val="28"/>
          <w:szCs w:val="28"/>
        </w:rPr>
        <w:t>оплата Услуг производится Заказчиком</w:t>
      </w:r>
      <w:r w:rsidRPr="00786171" w:rsidDel="003F71A3">
        <w:rPr>
          <w:rStyle w:val="ae"/>
          <w:sz w:val="28"/>
          <w:szCs w:val="28"/>
        </w:rPr>
        <w:t xml:space="preserve"> </w:t>
      </w:r>
      <w:r w:rsidRPr="00786171">
        <w:rPr>
          <w:sz w:val="28"/>
          <w:szCs w:val="28"/>
        </w:rPr>
        <w:t>100% авансовым платежом на основании счета Исполнителя, в течение 10 (десяти) кале</w:t>
      </w:r>
      <w:r>
        <w:rPr>
          <w:sz w:val="28"/>
          <w:szCs w:val="28"/>
        </w:rPr>
        <w:t>ндарных дней с даты подписания с</w:t>
      </w:r>
      <w:r w:rsidRPr="00786171">
        <w:rPr>
          <w:sz w:val="28"/>
          <w:szCs w:val="28"/>
        </w:rPr>
        <w:t xml:space="preserve">торонами </w:t>
      </w:r>
      <w:r>
        <w:rPr>
          <w:sz w:val="28"/>
          <w:szCs w:val="28"/>
        </w:rPr>
        <w:t>д</w:t>
      </w:r>
      <w:r w:rsidRPr="00786171">
        <w:rPr>
          <w:sz w:val="28"/>
          <w:szCs w:val="28"/>
        </w:rPr>
        <w:t>оговора</w:t>
      </w:r>
    </w:p>
    <w:p w:rsidR="00BC0F97" w:rsidRPr="00786171" w:rsidRDefault="00BC0F97" w:rsidP="00BC0F97">
      <w:pPr>
        <w:pStyle w:val="Default"/>
        <w:ind w:firstLine="708"/>
        <w:jc w:val="both"/>
        <w:rPr>
          <w:iCs/>
          <w:color w:val="auto"/>
          <w:sz w:val="28"/>
          <w:szCs w:val="28"/>
        </w:rPr>
      </w:pPr>
    </w:p>
    <w:p w:rsidR="00BC0F97" w:rsidRPr="00786171" w:rsidRDefault="00BC0F97" w:rsidP="00BC0F97">
      <w:pPr>
        <w:pStyle w:val="Default"/>
        <w:ind w:firstLine="708"/>
        <w:jc w:val="both"/>
        <w:rPr>
          <w:color w:val="auto"/>
          <w:sz w:val="28"/>
          <w:szCs w:val="28"/>
        </w:rPr>
      </w:pPr>
      <w:r w:rsidRPr="00786171">
        <w:rPr>
          <w:b/>
          <w:iCs/>
          <w:color w:val="auto"/>
          <w:sz w:val="28"/>
          <w:szCs w:val="28"/>
        </w:rPr>
        <w:t xml:space="preserve">6. Срок оказания услуг </w:t>
      </w:r>
      <w:r w:rsidRPr="00786171">
        <w:rPr>
          <w:color w:val="auto"/>
          <w:sz w:val="28"/>
          <w:szCs w:val="28"/>
        </w:rPr>
        <w:t>с даты подписания договора до полного исполнения обязательств.</w:t>
      </w:r>
    </w:p>
    <w:p w:rsidR="00BC0F97" w:rsidRPr="00786171" w:rsidRDefault="00BC0F97" w:rsidP="00BC0F97">
      <w:pPr>
        <w:pStyle w:val="Default"/>
        <w:ind w:firstLine="708"/>
        <w:jc w:val="both"/>
        <w:rPr>
          <w:color w:val="auto"/>
          <w:sz w:val="28"/>
          <w:szCs w:val="28"/>
        </w:rPr>
      </w:pPr>
    </w:p>
    <w:p w:rsidR="00BC0F97" w:rsidRDefault="00BC0F97" w:rsidP="00BC0F97">
      <w:pPr>
        <w:pStyle w:val="Default"/>
        <w:ind w:firstLine="708"/>
        <w:jc w:val="both"/>
        <w:rPr>
          <w:iCs/>
          <w:color w:val="auto"/>
          <w:sz w:val="28"/>
          <w:szCs w:val="28"/>
        </w:rPr>
      </w:pPr>
      <w:r w:rsidRPr="00D3392C">
        <w:rPr>
          <w:b/>
          <w:iCs/>
          <w:color w:val="auto"/>
          <w:sz w:val="28"/>
          <w:szCs w:val="28"/>
        </w:rPr>
        <w:t xml:space="preserve">7. Место оказания услуг: </w:t>
      </w:r>
      <w:r w:rsidRPr="0024256B">
        <w:rPr>
          <w:iCs/>
          <w:color w:val="auto"/>
          <w:sz w:val="28"/>
          <w:szCs w:val="28"/>
        </w:rPr>
        <w:t>в пределах</w:t>
      </w:r>
      <w:r>
        <w:rPr>
          <w:b/>
          <w:iCs/>
          <w:color w:val="auto"/>
          <w:sz w:val="28"/>
          <w:szCs w:val="28"/>
        </w:rPr>
        <w:t xml:space="preserve"> </w:t>
      </w:r>
      <w:r>
        <w:rPr>
          <w:iCs/>
          <w:color w:val="auto"/>
          <w:sz w:val="28"/>
          <w:szCs w:val="28"/>
        </w:rPr>
        <w:t>Свердловской области.</w:t>
      </w:r>
    </w:p>
    <w:p w:rsidR="00BC0F97" w:rsidRPr="001A64CC" w:rsidRDefault="00BC0F97" w:rsidP="00BC0F97">
      <w:pPr>
        <w:pStyle w:val="Default"/>
        <w:ind w:firstLine="708"/>
        <w:jc w:val="both"/>
        <w:rPr>
          <w:iCs/>
          <w:color w:val="auto"/>
          <w:sz w:val="28"/>
          <w:szCs w:val="28"/>
        </w:rPr>
      </w:pPr>
    </w:p>
    <w:p w:rsidR="00BC0F97" w:rsidRDefault="00BC0F97" w:rsidP="00BC0F97">
      <w:pPr>
        <w:pStyle w:val="Default"/>
        <w:ind w:firstLine="708"/>
        <w:jc w:val="both"/>
        <w:rPr>
          <w:color w:val="auto"/>
          <w:sz w:val="28"/>
          <w:szCs w:val="28"/>
        </w:rPr>
      </w:pPr>
      <w:r w:rsidRPr="00D3392C">
        <w:rPr>
          <w:b/>
          <w:color w:val="auto"/>
          <w:sz w:val="28"/>
          <w:szCs w:val="28"/>
        </w:rPr>
        <w:t>8. Информация о поставщике</w:t>
      </w:r>
      <w:r w:rsidRPr="00D3392C">
        <w:rPr>
          <w:color w:val="auto"/>
          <w:sz w:val="28"/>
          <w:szCs w:val="28"/>
        </w:rPr>
        <w:t xml:space="preserve">: </w:t>
      </w:r>
      <w:r w:rsidRPr="00D3392C">
        <w:rPr>
          <w:sz w:val="28"/>
          <w:szCs w:val="28"/>
        </w:rPr>
        <w:t>МЕСТНАЯ ОБЩЕСТВЕННАЯ ОРГАНИЗАЦИЯ «ФЕДЕРАЦИЯ ФИГУРНОГО КАТАНИЯ НА КОНЬКАХ МУНИЦИПАЛЬНОГО ОБРАЗОВАНИЯ ГОРОД ЕКАТЕРИНБУРГ»</w:t>
      </w:r>
      <w:r w:rsidRPr="00D3392C">
        <w:rPr>
          <w:color w:val="auto"/>
          <w:sz w:val="28"/>
          <w:szCs w:val="28"/>
        </w:rPr>
        <w:t xml:space="preserve"> (</w:t>
      </w:r>
      <w:r w:rsidRPr="00D3392C">
        <w:rPr>
          <w:sz w:val="28"/>
          <w:szCs w:val="28"/>
        </w:rPr>
        <w:t>МОО</w:t>
      </w:r>
      <w:r>
        <w:rPr>
          <w:sz w:val="28"/>
          <w:szCs w:val="28"/>
        </w:rPr>
        <w:t> </w:t>
      </w:r>
      <w:r w:rsidRPr="00D3392C">
        <w:rPr>
          <w:sz w:val="28"/>
          <w:szCs w:val="28"/>
        </w:rPr>
        <w:t>«ФФККЕ»</w:t>
      </w:r>
      <w:r w:rsidRPr="00D3392C">
        <w:rPr>
          <w:color w:val="auto"/>
          <w:sz w:val="28"/>
          <w:szCs w:val="28"/>
        </w:rPr>
        <w:t>).</w:t>
      </w:r>
    </w:p>
    <w:p w:rsidR="00BC0F97" w:rsidRPr="00D3392C" w:rsidRDefault="00BC0F97" w:rsidP="00BC0F97">
      <w:pPr>
        <w:pStyle w:val="Default"/>
        <w:ind w:firstLine="708"/>
        <w:jc w:val="both"/>
        <w:rPr>
          <w:b/>
          <w:iCs/>
          <w:color w:val="auto"/>
          <w:sz w:val="28"/>
          <w:szCs w:val="28"/>
        </w:rPr>
      </w:pPr>
    </w:p>
    <w:p w:rsidR="00BC0F97" w:rsidRPr="00D3392C" w:rsidRDefault="00BC0F97" w:rsidP="00BC0F97">
      <w:pPr>
        <w:jc w:val="both"/>
        <w:rPr>
          <w:szCs w:val="28"/>
        </w:rPr>
      </w:pPr>
      <w:r w:rsidRPr="00D3392C">
        <w:rPr>
          <w:b/>
          <w:szCs w:val="28"/>
        </w:rPr>
        <w:t>Поставщик является субъектом МСП:</w:t>
      </w:r>
      <w:r w:rsidRPr="00D3392C">
        <w:rPr>
          <w:szCs w:val="28"/>
        </w:rPr>
        <w:t xml:space="preserve">   нет</w:t>
      </w:r>
      <w:bookmarkStart w:id="0" w:name="_GoBack"/>
      <w:bookmarkEnd w:id="0"/>
    </w:p>
    <w:p w:rsidR="00BC0F97" w:rsidRPr="00D3392C" w:rsidRDefault="00BC0F97" w:rsidP="00BC0F97">
      <w:pPr>
        <w:jc w:val="both"/>
        <w:rPr>
          <w:szCs w:val="28"/>
        </w:rPr>
      </w:pPr>
      <w:r w:rsidRPr="00D3392C">
        <w:rPr>
          <w:szCs w:val="28"/>
        </w:rPr>
        <w:t xml:space="preserve">ИНН: </w:t>
      </w:r>
      <w:r>
        <w:t>6658497696</w:t>
      </w:r>
      <w:r w:rsidRPr="00D3392C">
        <w:rPr>
          <w:szCs w:val="28"/>
        </w:rPr>
        <w:t>;</w:t>
      </w:r>
    </w:p>
    <w:p w:rsidR="00BC0F97" w:rsidRPr="00D3392C" w:rsidRDefault="00BC0F97" w:rsidP="00BC0F97">
      <w:pPr>
        <w:jc w:val="both"/>
        <w:rPr>
          <w:szCs w:val="28"/>
        </w:rPr>
      </w:pPr>
      <w:r w:rsidRPr="00D3392C">
        <w:rPr>
          <w:szCs w:val="28"/>
        </w:rPr>
        <w:t xml:space="preserve">КПП: </w:t>
      </w:r>
      <w:r>
        <w:t>665801001</w:t>
      </w:r>
      <w:r w:rsidRPr="00D3392C">
        <w:rPr>
          <w:szCs w:val="28"/>
        </w:rPr>
        <w:t>;</w:t>
      </w:r>
    </w:p>
    <w:p w:rsidR="00BC0F97" w:rsidRPr="00D3392C" w:rsidRDefault="00BC0F97" w:rsidP="00BC0F97">
      <w:pPr>
        <w:jc w:val="both"/>
        <w:rPr>
          <w:szCs w:val="28"/>
        </w:rPr>
      </w:pPr>
      <w:r w:rsidRPr="00D3392C">
        <w:rPr>
          <w:szCs w:val="28"/>
        </w:rPr>
        <w:t xml:space="preserve">ОГРН: </w:t>
      </w:r>
      <w:r>
        <w:t>1176600000323</w:t>
      </w:r>
      <w:r w:rsidRPr="00D3392C">
        <w:rPr>
          <w:szCs w:val="28"/>
          <w:shd w:val="clear" w:color="auto" w:fill="FFFFFF"/>
        </w:rPr>
        <w:t>;</w:t>
      </w:r>
    </w:p>
    <w:p w:rsidR="00BC0F97" w:rsidRDefault="00BC0F97" w:rsidP="00BC0F97">
      <w:pPr>
        <w:jc w:val="both"/>
        <w:rPr>
          <w:szCs w:val="28"/>
        </w:rPr>
      </w:pPr>
    </w:p>
    <w:p w:rsidR="00BC0F97" w:rsidRPr="00980728" w:rsidRDefault="00BC0F97" w:rsidP="00BC0F97">
      <w:pPr>
        <w:jc w:val="both"/>
        <w:rPr>
          <w:szCs w:val="28"/>
        </w:rPr>
      </w:pPr>
      <w:proofErr w:type="gramStart"/>
      <w:r w:rsidRPr="00980728">
        <w:rPr>
          <w:szCs w:val="28"/>
        </w:rPr>
        <w:t>Место</w:t>
      </w:r>
      <w:r>
        <w:rPr>
          <w:szCs w:val="28"/>
        </w:rPr>
        <w:t xml:space="preserve"> </w:t>
      </w:r>
      <w:r w:rsidRPr="00980728">
        <w:rPr>
          <w:szCs w:val="28"/>
        </w:rPr>
        <w:t>нахождение</w:t>
      </w:r>
      <w:proofErr w:type="gramEnd"/>
      <w:r w:rsidRPr="00980728">
        <w:rPr>
          <w:szCs w:val="28"/>
        </w:rPr>
        <w:t xml:space="preserve">: </w:t>
      </w:r>
      <w:r w:rsidRPr="00980728">
        <w:rPr>
          <w:szCs w:val="28"/>
          <w:shd w:val="clear" w:color="auto" w:fill="FFFFFF"/>
        </w:rPr>
        <w:t>620102, г.</w:t>
      </w:r>
      <w:r>
        <w:rPr>
          <w:szCs w:val="28"/>
          <w:shd w:val="clear" w:color="auto" w:fill="FFFFFF"/>
        </w:rPr>
        <w:t> </w:t>
      </w:r>
      <w:r w:rsidRPr="00980728">
        <w:rPr>
          <w:szCs w:val="28"/>
          <w:shd w:val="clear" w:color="auto" w:fill="FFFFFF"/>
        </w:rPr>
        <w:t>Екатеринбург, ул.</w:t>
      </w:r>
      <w:r>
        <w:rPr>
          <w:szCs w:val="28"/>
          <w:shd w:val="clear" w:color="auto" w:fill="FFFFFF"/>
        </w:rPr>
        <w:t> Серафимы </w:t>
      </w:r>
      <w:r w:rsidRPr="00980728">
        <w:rPr>
          <w:szCs w:val="28"/>
          <w:shd w:val="clear" w:color="auto" w:fill="FFFFFF"/>
        </w:rPr>
        <w:t>Дерябиной, д.</w:t>
      </w:r>
      <w:r>
        <w:rPr>
          <w:szCs w:val="28"/>
          <w:shd w:val="clear" w:color="auto" w:fill="FFFFFF"/>
        </w:rPr>
        <w:t> </w:t>
      </w:r>
      <w:r w:rsidRPr="00980728">
        <w:rPr>
          <w:szCs w:val="28"/>
          <w:shd w:val="clear" w:color="auto" w:fill="FFFFFF"/>
        </w:rPr>
        <w:t xml:space="preserve">27, </w:t>
      </w:r>
      <w:proofErr w:type="spellStart"/>
      <w:r w:rsidRPr="00980728">
        <w:rPr>
          <w:szCs w:val="28"/>
          <w:shd w:val="clear" w:color="auto" w:fill="FFFFFF"/>
        </w:rPr>
        <w:t>оф</w:t>
      </w:r>
      <w:proofErr w:type="spellEnd"/>
      <w:r w:rsidRPr="00980728">
        <w:rPr>
          <w:szCs w:val="28"/>
          <w:shd w:val="clear" w:color="auto" w:fill="FFFFFF"/>
        </w:rPr>
        <w:t>.</w:t>
      </w:r>
      <w:r>
        <w:rPr>
          <w:szCs w:val="28"/>
          <w:shd w:val="clear" w:color="auto" w:fill="FFFFFF"/>
        </w:rPr>
        <w:t> </w:t>
      </w:r>
      <w:r w:rsidRPr="00980728">
        <w:rPr>
          <w:szCs w:val="28"/>
          <w:shd w:val="clear" w:color="auto" w:fill="FFFFFF"/>
        </w:rPr>
        <w:t>51</w:t>
      </w:r>
      <w:r w:rsidRPr="00980728">
        <w:rPr>
          <w:szCs w:val="28"/>
        </w:rPr>
        <w:t>;</w:t>
      </w:r>
    </w:p>
    <w:p w:rsidR="00BC0F97" w:rsidRPr="00980728" w:rsidRDefault="00BC0F97" w:rsidP="00BC0F97">
      <w:pPr>
        <w:jc w:val="both"/>
        <w:rPr>
          <w:szCs w:val="28"/>
        </w:rPr>
      </w:pPr>
      <w:r w:rsidRPr="00980728">
        <w:rPr>
          <w:szCs w:val="28"/>
        </w:rPr>
        <w:t>Почтовый адрес:</w:t>
      </w:r>
      <w:r w:rsidRPr="00980728">
        <w:rPr>
          <w:szCs w:val="28"/>
          <w:shd w:val="clear" w:color="auto" w:fill="FFFFFF"/>
        </w:rPr>
        <w:t xml:space="preserve"> 620102, г.</w:t>
      </w:r>
      <w:r>
        <w:rPr>
          <w:szCs w:val="28"/>
          <w:shd w:val="clear" w:color="auto" w:fill="FFFFFF"/>
        </w:rPr>
        <w:t> Екатеринбург, ул. Серафимы </w:t>
      </w:r>
      <w:r w:rsidRPr="00980728">
        <w:rPr>
          <w:szCs w:val="28"/>
          <w:shd w:val="clear" w:color="auto" w:fill="FFFFFF"/>
        </w:rPr>
        <w:t xml:space="preserve">Дерябиной, </w:t>
      </w:r>
      <w:r>
        <w:rPr>
          <w:szCs w:val="28"/>
          <w:shd w:val="clear" w:color="auto" w:fill="FFFFFF"/>
        </w:rPr>
        <w:t xml:space="preserve"> </w:t>
      </w:r>
      <w:r w:rsidRPr="00980728">
        <w:rPr>
          <w:szCs w:val="28"/>
          <w:shd w:val="clear" w:color="auto" w:fill="FFFFFF"/>
        </w:rPr>
        <w:t>д.</w:t>
      </w:r>
      <w:r>
        <w:rPr>
          <w:szCs w:val="28"/>
          <w:shd w:val="clear" w:color="auto" w:fill="FFFFFF"/>
        </w:rPr>
        <w:t> </w:t>
      </w:r>
      <w:r w:rsidRPr="00980728">
        <w:rPr>
          <w:szCs w:val="28"/>
          <w:shd w:val="clear" w:color="auto" w:fill="FFFFFF"/>
        </w:rPr>
        <w:t xml:space="preserve">27, </w:t>
      </w:r>
      <w:proofErr w:type="spellStart"/>
      <w:r w:rsidRPr="00980728">
        <w:rPr>
          <w:szCs w:val="28"/>
          <w:shd w:val="clear" w:color="auto" w:fill="FFFFFF"/>
        </w:rPr>
        <w:t>оф</w:t>
      </w:r>
      <w:proofErr w:type="spellEnd"/>
      <w:r w:rsidRPr="00980728">
        <w:rPr>
          <w:szCs w:val="28"/>
          <w:shd w:val="clear" w:color="auto" w:fill="FFFFFF"/>
        </w:rPr>
        <w:t>.</w:t>
      </w:r>
      <w:r>
        <w:rPr>
          <w:szCs w:val="28"/>
          <w:shd w:val="clear" w:color="auto" w:fill="FFFFFF"/>
        </w:rPr>
        <w:t> </w:t>
      </w:r>
      <w:r w:rsidRPr="00980728">
        <w:rPr>
          <w:szCs w:val="28"/>
          <w:shd w:val="clear" w:color="auto" w:fill="FFFFFF"/>
        </w:rPr>
        <w:t>51</w:t>
      </w:r>
      <w:r w:rsidRPr="00980728">
        <w:rPr>
          <w:szCs w:val="28"/>
        </w:rPr>
        <w:t>;</w:t>
      </w:r>
    </w:p>
    <w:p w:rsidR="00BC0F97" w:rsidRDefault="00BC0F97" w:rsidP="00BC0F97">
      <w:pPr>
        <w:jc w:val="both"/>
        <w:rPr>
          <w:szCs w:val="28"/>
          <w:shd w:val="clear" w:color="auto" w:fill="FFFFFF"/>
        </w:rPr>
      </w:pPr>
      <w:r w:rsidRPr="00980728">
        <w:rPr>
          <w:szCs w:val="28"/>
        </w:rPr>
        <w:t>Представител</w:t>
      </w:r>
      <w:proofErr w:type="gramStart"/>
      <w:r w:rsidRPr="00980728">
        <w:rPr>
          <w:szCs w:val="28"/>
        </w:rPr>
        <w:t>ь(</w:t>
      </w:r>
      <w:proofErr w:type="gramEnd"/>
      <w:r w:rsidRPr="00980728">
        <w:rPr>
          <w:szCs w:val="28"/>
        </w:rPr>
        <w:t>ли) Поставщика, ответственный(</w:t>
      </w:r>
      <w:proofErr w:type="spellStart"/>
      <w:r w:rsidRPr="00980728">
        <w:rPr>
          <w:szCs w:val="28"/>
        </w:rPr>
        <w:t>ые</w:t>
      </w:r>
      <w:proofErr w:type="spellEnd"/>
      <w:r w:rsidRPr="00980728">
        <w:rPr>
          <w:szCs w:val="28"/>
        </w:rPr>
        <w:t xml:space="preserve">) со стороны поставщика – Жук Ольга, тел. +7 982 637 83 28, адрес электронной почты </w:t>
      </w:r>
      <w:r w:rsidRPr="00980728">
        <w:rPr>
          <w:szCs w:val="28"/>
          <w:shd w:val="clear" w:color="auto" w:fill="FFFFFF"/>
          <w:lang w:val="en-US"/>
        </w:rPr>
        <w:t>Olga</w:t>
      </w:r>
      <w:r w:rsidRPr="00980728">
        <w:rPr>
          <w:szCs w:val="28"/>
          <w:shd w:val="clear" w:color="auto" w:fill="FFFFFF"/>
        </w:rPr>
        <w:t>.</w:t>
      </w:r>
      <w:proofErr w:type="spellStart"/>
      <w:r w:rsidRPr="00980728">
        <w:rPr>
          <w:szCs w:val="28"/>
          <w:shd w:val="clear" w:color="auto" w:fill="FFFFFF"/>
          <w:lang w:val="en-US"/>
        </w:rPr>
        <w:t>zhuk</w:t>
      </w:r>
      <w:proofErr w:type="spellEnd"/>
      <w:r w:rsidRPr="00980728">
        <w:rPr>
          <w:szCs w:val="28"/>
          <w:shd w:val="clear" w:color="auto" w:fill="FFFFFF"/>
        </w:rPr>
        <w:t>@</w:t>
      </w:r>
      <w:r w:rsidRPr="00980728">
        <w:rPr>
          <w:szCs w:val="28"/>
          <w:shd w:val="clear" w:color="auto" w:fill="FFFFFF"/>
          <w:lang w:val="en-US"/>
        </w:rPr>
        <w:t>mail</w:t>
      </w:r>
      <w:r w:rsidRPr="00980728">
        <w:rPr>
          <w:szCs w:val="28"/>
          <w:shd w:val="clear" w:color="auto" w:fill="FFFFFF"/>
        </w:rPr>
        <w:t>.</w:t>
      </w:r>
      <w:proofErr w:type="spellStart"/>
      <w:r w:rsidRPr="00980728">
        <w:rPr>
          <w:szCs w:val="28"/>
          <w:shd w:val="clear" w:color="auto" w:fill="FFFFFF"/>
          <w:lang w:val="en-US"/>
        </w:rPr>
        <w:t>ru</w:t>
      </w:r>
      <w:proofErr w:type="spellEnd"/>
    </w:p>
    <w:p w:rsidR="00BC0F97" w:rsidRPr="00086F3C" w:rsidRDefault="00BC0F97" w:rsidP="00BC0F97">
      <w:pPr>
        <w:jc w:val="both"/>
        <w:rPr>
          <w:szCs w:val="28"/>
        </w:rPr>
      </w:pPr>
    </w:p>
    <w:p w:rsidR="00BC0F97" w:rsidRPr="00D5226C" w:rsidRDefault="00BC0F97" w:rsidP="00BC0F97">
      <w:pPr>
        <w:pStyle w:val="ConsNormal"/>
        <w:widowControl/>
        <w:ind w:firstLine="709"/>
        <w:jc w:val="both"/>
        <w:rPr>
          <w:rFonts w:ascii="Times New Roman" w:hAnsi="Times New Roman" w:cs="Times New Roman"/>
          <w:sz w:val="28"/>
          <w:szCs w:val="28"/>
        </w:rPr>
      </w:pPr>
      <w:r w:rsidRPr="00980728">
        <w:rPr>
          <w:rFonts w:ascii="Times New Roman" w:hAnsi="Times New Roman" w:cs="Times New Roman"/>
          <w:b/>
          <w:sz w:val="28"/>
          <w:szCs w:val="28"/>
        </w:rPr>
        <w:t>9. Требования к услугам:</w:t>
      </w:r>
      <w:r w:rsidRPr="00980728">
        <w:rPr>
          <w:rFonts w:ascii="Times New Roman" w:hAnsi="Times New Roman" w:cs="Times New Roman"/>
          <w:b/>
        </w:rPr>
        <w:t xml:space="preserve"> </w:t>
      </w:r>
      <w:r w:rsidRPr="00086F3C">
        <w:rPr>
          <w:rFonts w:ascii="Times New Roman" w:hAnsi="Times New Roman" w:cs="Times New Roman"/>
          <w:sz w:val="28"/>
          <w:szCs w:val="28"/>
        </w:rPr>
        <w:t>соответствие требованиям, установленным Федеральным законом от 13 марта 2006 г. № 38-ФЗ «О рекламе».</w:t>
      </w:r>
    </w:p>
    <w:p w:rsidR="00BC0F97" w:rsidRDefault="00BC0F97" w:rsidP="00BC0F97">
      <w:pPr>
        <w:jc w:val="both"/>
      </w:pPr>
    </w:p>
    <w:p w:rsidR="00BC0F97" w:rsidRDefault="00BC0F97" w:rsidP="00BC0F97">
      <w:pPr>
        <w:jc w:val="both"/>
        <w:rPr>
          <w:b/>
        </w:rPr>
      </w:pPr>
      <w:r w:rsidRPr="00C43903">
        <w:rPr>
          <w:b/>
        </w:rPr>
        <w:t>В НАСТОЯЩЕЕ ИЗВЕЩЕНИЕ МОГУТ БЫТЬ ВНЕСЕНЫ ИЗМЕНЕНИЯ И ДОПОЛНЕНИЯ.</w:t>
      </w:r>
    </w:p>
    <w:p w:rsidR="00BC0F97" w:rsidRDefault="00BC0F97" w:rsidP="00BC0F97">
      <w:pPr>
        <w:tabs>
          <w:tab w:val="clear" w:pos="709"/>
        </w:tabs>
        <w:spacing w:after="200" w:line="276" w:lineRule="auto"/>
        <w:ind w:firstLine="0"/>
        <w:rPr>
          <w:b/>
        </w:rPr>
      </w:pPr>
      <w:r>
        <w:rPr>
          <w:b/>
        </w:rPr>
        <w:br w:type="page"/>
      </w:r>
    </w:p>
    <w:p w:rsidR="00BC0F97" w:rsidRPr="00E91D51" w:rsidRDefault="00BC0F97" w:rsidP="00BC0F97">
      <w:pPr>
        <w:widowControl w:val="0"/>
        <w:jc w:val="right"/>
        <w:rPr>
          <w:szCs w:val="28"/>
        </w:rPr>
      </w:pPr>
      <w:r w:rsidRPr="00E91D51">
        <w:rPr>
          <w:szCs w:val="28"/>
        </w:rPr>
        <w:t>Приложение №1 к извещению</w:t>
      </w:r>
    </w:p>
    <w:p w:rsidR="00BC0F97" w:rsidRPr="00E32093" w:rsidRDefault="00BC0F97" w:rsidP="00BC0F97">
      <w:pPr>
        <w:jc w:val="right"/>
        <w:rPr>
          <w:szCs w:val="28"/>
        </w:rPr>
      </w:pPr>
      <w:r w:rsidRPr="00E32093">
        <w:rPr>
          <w:szCs w:val="28"/>
        </w:rPr>
        <w:t>№</w:t>
      </w:r>
      <w:r w:rsidRPr="00E32093">
        <w:rPr>
          <w:rFonts w:eastAsiaTheme="majorEastAsia"/>
          <w:bCs/>
          <w:snapToGrid/>
          <w:szCs w:val="28"/>
          <w:lang w:eastAsia="en-US"/>
        </w:rPr>
        <w:t xml:space="preserve"> </w:t>
      </w:r>
      <w:r w:rsidR="00E40CA2" w:rsidRPr="00E40CA2">
        <w:rPr>
          <w:rFonts w:eastAsiaTheme="majorEastAsia"/>
          <w:bCs/>
          <w:snapToGrid/>
          <w:szCs w:val="28"/>
          <w:lang w:eastAsia="en-US"/>
        </w:rPr>
        <w:t>ЕП-СВЕРД-18-0010</w:t>
      </w:r>
    </w:p>
    <w:p w:rsidR="00BC0F97" w:rsidRPr="00E32093" w:rsidRDefault="00BC0F97" w:rsidP="00BC0F97">
      <w:pPr>
        <w:jc w:val="right"/>
        <w:rPr>
          <w:sz w:val="22"/>
          <w:szCs w:val="22"/>
        </w:rPr>
      </w:pPr>
    </w:p>
    <w:p w:rsidR="00BC0F97" w:rsidRPr="00E32093" w:rsidRDefault="00BC0F97" w:rsidP="00BC0F97">
      <w:pPr>
        <w:pStyle w:val="ConsNormal"/>
        <w:widowControl/>
        <w:ind w:firstLine="0"/>
        <w:jc w:val="center"/>
        <w:rPr>
          <w:rFonts w:ascii="Times New Roman" w:hAnsi="Times New Roman" w:cs="Times New Roman"/>
          <w:sz w:val="28"/>
          <w:szCs w:val="28"/>
        </w:rPr>
      </w:pPr>
      <w:r w:rsidRPr="00E32093">
        <w:rPr>
          <w:rFonts w:ascii="Times New Roman" w:hAnsi="Times New Roman" w:cs="Times New Roman"/>
          <w:sz w:val="28"/>
          <w:szCs w:val="28"/>
        </w:rPr>
        <w:t>Состав оказываемых услуг</w:t>
      </w:r>
    </w:p>
    <w:p w:rsidR="00BC0F97" w:rsidRPr="00E32093" w:rsidRDefault="00BC0F97" w:rsidP="00BC0F97">
      <w:pPr>
        <w:pStyle w:val="ConsNonformat"/>
        <w:widowControl/>
        <w:rPr>
          <w:rFonts w:ascii="Times New Roman" w:hAnsi="Times New Roman" w:cs="Times New Roman"/>
          <w:sz w:val="22"/>
          <w:szCs w:val="22"/>
        </w:rPr>
      </w:pPr>
    </w:p>
    <w:tbl>
      <w:tblPr>
        <w:tblW w:w="978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773"/>
        <w:gridCol w:w="2268"/>
        <w:gridCol w:w="5740"/>
      </w:tblGrid>
      <w:tr w:rsidR="00BC0F97" w:rsidRPr="00E32093" w:rsidTr="00BC0F97">
        <w:trPr>
          <w:trHeight w:val="340"/>
          <w:jc w:val="center"/>
        </w:trPr>
        <w:tc>
          <w:tcPr>
            <w:tcW w:w="1773" w:type="dxa"/>
            <w:shd w:val="clear" w:color="000000" w:fill="FFFFFF"/>
            <w:noWrap/>
            <w:hideMark/>
          </w:tcPr>
          <w:p w:rsidR="00BC0F97" w:rsidRPr="00E32093" w:rsidRDefault="00BC0F97" w:rsidP="00BC0F97">
            <w:pPr>
              <w:ind w:firstLine="0"/>
              <w:jc w:val="center"/>
              <w:rPr>
                <w:bCs/>
                <w:sz w:val="22"/>
                <w:szCs w:val="22"/>
              </w:rPr>
            </w:pPr>
            <w:r w:rsidRPr="00E32093">
              <w:rPr>
                <w:bCs/>
                <w:sz w:val="22"/>
                <w:szCs w:val="22"/>
              </w:rPr>
              <w:t>Место</w:t>
            </w:r>
          </w:p>
        </w:tc>
        <w:tc>
          <w:tcPr>
            <w:tcW w:w="2268" w:type="dxa"/>
            <w:shd w:val="clear" w:color="000000" w:fill="FFFFFF"/>
            <w:hideMark/>
          </w:tcPr>
          <w:p w:rsidR="00BC0F97" w:rsidRPr="00E32093" w:rsidRDefault="00BC0F97" w:rsidP="00BC0F97">
            <w:pPr>
              <w:ind w:firstLine="0"/>
              <w:jc w:val="center"/>
              <w:rPr>
                <w:bCs/>
                <w:sz w:val="22"/>
                <w:szCs w:val="22"/>
              </w:rPr>
            </w:pPr>
            <w:r w:rsidRPr="00E32093">
              <w:rPr>
                <w:bCs/>
                <w:sz w:val="22"/>
                <w:szCs w:val="22"/>
              </w:rPr>
              <w:t>Наименование мероприятия</w:t>
            </w:r>
          </w:p>
        </w:tc>
        <w:tc>
          <w:tcPr>
            <w:tcW w:w="5740" w:type="dxa"/>
            <w:shd w:val="clear" w:color="000000" w:fill="FFFFFF"/>
          </w:tcPr>
          <w:p w:rsidR="00BC0F97" w:rsidRPr="00E32093" w:rsidRDefault="00BC0F97" w:rsidP="00BC0F97">
            <w:pPr>
              <w:ind w:firstLine="0"/>
              <w:jc w:val="center"/>
              <w:rPr>
                <w:bCs/>
                <w:sz w:val="22"/>
                <w:szCs w:val="22"/>
              </w:rPr>
            </w:pPr>
            <w:r w:rsidRPr="00E32093">
              <w:rPr>
                <w:bCs/>
                <w:sz w:val="22"/>
                <w:szCs w:val="22"/>
              </w:rPr>
              <w:t>Услуги</w:t>
            </w:r>
          </w:p>
        </w:tc>
      </w:tr>
      <w:tr w:rsidR="00BC0F97" w:rsidRPr="00E32093" w:rsidTr="00BC0F97">
        <w:trPr>
          <w:trHeight w:val="340"/>
          <w:jc w:val="center"/>
        </w:trPr>
        <w:tc>
          <w:tcPr>
            <w:tcW w:w="1773" w:type="dxa"/>
            <w:shd w:val="clear" w:color="000000" w:fill="FFFFFF"/>
            <w:noWrap/>
            <w:hideMark/>
          </w:tcPr>
          <w:p w:rsidR="00BC0F97" w:rsidRPr="00E32093" w:rsidRDefault="00BC0F97" w:rsidP="00BC0F97">
            <w:pPr>
              <w:ind w:firstLine="0"/>
              <w:jc w:val="both"/>
              <w:rPr>
                <w:bCs/>
                <w:sz w:val="22"/>
                <w:szCs w:val="22"/>
              </w:rPr>
            </w:pPr>
            <w:r w:rsidRPr="00E32093">
              <w:rPr>
                <w:sz w:val="22"/>
                <w:szCs w:val="22"/>
              </w:rPr>
              <w:t>г. Екатеринбург</w:t>
            </w:r>
          </w:p>
        </w:tc>
        <w:tc>
          <w:tcPr>
            <w:tcW w:w="2268" w:type="dxa"/>
            <w:shd w:val="clear" w:color="000000" w:fill="FFFFFF"/>
            <w:hideMark/>
          </w:tcPr>
          <w:p w:rsidR="00BC0F97" w:rsidRPr="00E32093" w:rsidRDefault="00BC0F97" w:rsidP="00BC0F97">
            <w:pPr>
              <w:ind w:firstLine="0"/>
              <w:jc w:val="both"/>
              <w:rPr>
                <w:b/>
                <w:bCs/>
                <w:sz w:val="22"/>
                <w:szCs w:val="22"/>
              </w:rPr>
            </w:pPr>
            <w:r w:rsidRPr="00E32093">
              <w:rPr>
                <w:sz w:val="22"/>
                <w:szCs w:val="22"/>
              </w:rPr>
              <w:t>Всероссийский турнир памяти ЗТР И.Б. Ксенофонтова</w:t>
            </w:r>
          </w:p>
        </w:tc>
        <w:tc>
          <w:tcPr>
            <w:tcW w:w="5740" w:type="dxa"/>
            <w:shd w:val="clear" w:color="000000" w:fill="FFFFFF"/>
          </w:tcPr>
          <w:p w:rsidR="00BC0F97" w:rsidRPr="00E32093" w:rsidRDefault="00BC0F97" w:rsidP="00BC0F97">
            <w:pPr>
              <w:ind w:firstLine="0"/>
              <w:jc w:val="both"/>
              <w:rPr>
                <w:b/>
                <w:bCs/>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p>
        </w:tc>
      </w:tr>
      <w:tr w:rsidR="00BC0F97" w:rsidRPr="00E32093" w:rsidTr="00BC0F97">
        <w:trPr>
          <w:trHeight w:val="340"/>
          <w:jc w:val="center"/>
        </w:trPr>
        <w:tc>
          <w:tcPr>
            <w:tcW w:w="1773" w:type="dxa"/>
            <w:shd w:val="clear" w:color="000000" w:fill="FFFFFF"/>
            <w:noWrap/>
            <w:hideMark/>
          </w:tcPr>
          <w:p w:rsidR="00BC0F97" w:rsidRPr="00E32093" w:rsidRDefault="00BC0F97" w:rsidP="00BC0F97">
            <w:pPr>
              <w:ind w:firstLine="0"/>
              <w:jc w:val="both"/>
              <w:rPr>
                <w:sz w:val="22"/>
                <w:szCs w:val="22"/>
              </w:rPr>
            </w:pPr>
            <w:r w:rsidRPr="00E32093">
              <w:rPr>
                <w:sz w:val="22"/>
                <w:szCs w:val="22"/>
              </w:rPr>
              <w:t>г. Екатеринбург</w:t>
            </w:r>
          </w:p>
        </w:tc>
        <w:tc>
          <w:tcPr>
            <w:tcW w:w="2268" w:type="dxa"/>
            <w:shd w:val="clear" w:color="000000" w:fill="FFFFFF"/>
            <w:hideMark/>
          </w:tcPr>
          <w:p w:rsidR="00BC0F97" w:rsidRPr="00E32093" w:rsidRDefault="00BC0F97" w:rsidP="00BC0F97">
            <w:pPr>
              <w:ind w:firstLine="0"/>
              <w:jc w:val="both"/>
              <w:rPr>
                <w:sz w:val="22"/>
                <w:szCs w:val="22"/>
              </w:rPr>
            </w:pPr>
            <w:r w:rsidRPr="00E32093">
              <w:rPr>
                <w:sz w:val="22"/>
                <w:szCs w:val="22"/>
              </w:rPr>
              <w:t>Награждение «Лучший спортсмен сезона»</w:t>
            </w:r>
          </w:p>
        </w:tc>
        <w:tc>
          <w:tcPr>
            <w:tcW w:w="5740" w:type="dxa"/>
            <w:shd w:val="clear" w:color="000000" w:fill="FFFFFF"/>
          </w:tcPr>
          <w:p w:rsidR="00BC0F97" w:rsidRPr="00E32093" w:rsidRDefault="00BC0F97" w:rsidP="00BC0F97">
            <w:pPr>
              <w:ind w:firstLine="0"/>
              <w:jc w:val="both"/>
              <w:rPr>
                <w:color w:val="000000"/>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p>
        </w:tc>
      </w:tr>
      <w:tr w:rsidR="00BC0F97" w:rsidRPr="00E32093" w:rsidTr="00BC0F97">
        <w:trPr>
          <w:trHeight w:val="330"/>
          <w:jc w:val="center"/>
        </w:trPr>
        <w:tc>
          <w:tcPr>
            <w:tcW w:w="1773" w:type="dxa"/>
            <w:shd w:val="clear" w:color="000000" w:fill="FFFFFF"/>
            <w:noWrap/>
            <w:hideMark/>
          </w:tcPr>
          <w:p w:rsidR="00BC0F97" w:rsidRPr="00E32093" w:rsidRDefault="00BC0F97" w:rsidP="00BC0F97">
            <w:pPr>
              <w:ind w:firstLine="0"/>
              <w:jc w:val="both"/>
              <w:rPr>
                <w:bCs/>
                <w:sz w:val="22"/>
                <w:szCs w:val="22"/>
              </w:rPr>
            </w:pPr>
            <w:r w:rsidRPr="00E32093">
              <w:rPr>
                <w:bCs/>
                <w:sz w:val="22"/>
                <w:szCs w:val="22"/>
              </w:rPr>
              <w:t>Екатеринбург, РЦ «Луна»</w:t>
            </w:r>
          </w:p>
        </w:tc>
        <w:tc>
          <w:tcPr>
            <w:tcW w:w="2268" w:type="dxa"/>
            <w:shd w:val="clear" w:color="000000" w:fill="FFFFFF"/>
            <w:noWrap/>
            <w:hideMark/>
          </w:tcPr>
          <w:p w:rsidR="00BC0F97" w:rsidRPr="00E32093" w:rsidRDefault="00BC0F97" w:rsidP="00BC0F97">
            <w:pPr>
              <w:ind w:firstLine="0"/>
              <w:jc w:val="both"/>
              <w:rPr>
                <w:sz w:val="22"/>
                <w:szCs w:val="22"/>
              </w:rPr>
            </w:pPr>
            <w:r w:rsidRPr="00E32093">
              <w:rPr>
                <w:sz w:val="22"/>
                <w:szCs w:val="22"/>
              </w:rPr>
              <w:t>Открытый региональный семинар Свердловской области для тренеров и судей – Компоненты программ</w:t>
            </w:r>
          </w:p>
        </w:tc>
        <w:tc>
          <w:tcPr>
            <w:tcW w:w="5740" w:type="dxa"/>
            <w:shd w:val="clear" w:color="000000" w:fill="FFFFFF"/>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p>
        </w:tc>
      </w:tr>
      <w:tr w:rsidR="00BC0F97" w:rsidRPr="00E32093" w:rsidTr="00BC0F97">
        <w:trPr>
          <w:trHeight w:val="330"/>
          <w:jc w:val="center"/>
        </w:trPr>
        <w:tc>
          <w:tcPr>
            <w:tcW w:w="1773" w:type="dxa"/>
            <w:shd w:val="clear" w:color="000000" w:fill="FFFFFF"/>
            <w:noWrap/>
            <w:hideMark/>
          </w:tcPr>
          <w:p w:rsidR="00BC0F97" w:rsidRPr="00E32093" w:rsidRDefault="00BC0F97" w:rsidP="00BC0F97">
            <w:pPr>
              <w:ind w:firstLine="0"/>
              <w:jc w:val="both"/>
              <w:rPr>
                <w:bCs/>
                <w:sz w:val="22"/>
                <w:szCs w:val="22"/>
              </w:rPr>
            </w:pPr>
            <w:r w:rsidRPr="00E32093">
              <w:rPr>
                <w:bCs/>
                <w:sz w:val="22"/>
                <w:szCs w:val="22"/>
              </w:rPr>
              <w:t>Екатеринбург, РЦ «Луна»</w:t>
            </w:r>
          </w:p>
        </w:tc>
        <w:tc>
          <w:tcPr>
            <w:tcW w:w="2268" w:type="dxa"/>
            <w:shd w:val="clear" w:color="000000" w:fill="FFFFFF"/>
            <w:noWrap/>
            <w:hideMark/>
          </w:tcPr>
          <w:p w:rsidR="00BC0F97" w:rsidRPr="00E32093" w:rsidRDefault="00BC0F97" w:rsidP="00BC0F97">
            <w:pPr>
              <w:ind w:firstLine="0"/>
              <w:jc w:val="both"/>
              <w:rPr>
                <w:sz w:val="22"/>
                <w:szCs w:val="22"/>
              </w:rPr>
            </w:pPr>
            <w:r w:rsidRPr="00E32093">
              <w:rPr>
                <w:sz w:val="22"/>
                <w:szCs w:val="22"/>
              </w:rPr>
              <w:t>Открытый региональный семинар Свердловской области для тренеров и судей – Спортивные танцы</w:t>
            </w:r>
          </w:p>
        </w:tc>
        <w:tc>
          <w:tcPr>
            <w:tcW w:w="5740" w:type="dxa"/>
            <w:shd w:val="clear" w:color="000000" w:fill="FFFFFF"/>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p>
        </w:tc>
      </w:tr>
      <w:tr w:rsidR="00BC0F97" w:rsidRPr="00E32093" w:rsidTr="00BC0F97">
        <w:trPr>
          <w:trHeight w:val="330"/>
          <w:jc w:val="center"/>
        </w:trPr>
        <w:tc>
          <w:tcPr>
            <w:tcW w:w="1773" w:type="dxa"/>
            <w:shd w:val="clear" w:color="000000" w:fill="FFFFFF"/>
            <w:noWrap/>
            <w:hideMark/>
          </w:tcPr>
          <w:p w:rsidR="00BC0F97" w:rsidRPr="00E32093" w:rsidRDefault="00BC0F97" w:rsidP="00BC0F97">
            <w:pPr>
              <w:ind w:firstLine="0"/>
              <w:jc w:val="both"/>
              <w:rPr>
                <w:bCs/>
                <w:sz w:val="22"/>
                <w:szCs w:val="22"/>
              </w:rPr>
            </w:pPr>
            <w:r w:rsidRPr="00E32093">
              <w:rPr>
                <w:bCs/>
                <w:sz w:val="22"/>
                <w:szCs w:val="22"/>
              </w:rPr>
              <w:t>Екатеринбург, РЦ «Луна»</w:t>
            </w:r>
          </w:p>
        </w:tc>
        <w:tc>
          <w:tcPr>
            <w:tcW w:w="2268" w:type="dxa"/>
            <w:shd w:val="clear" w:color="000000" w:fill="FFFFFF"/>
            <w:noWrap/>
            <w:hideMark/>
          </w:tcPr>
          <w:p w:rsidR="00BC0F97" w:rsidRPr="00E32093" w:rsidRDefault="00BC0F97" w:rsidP="00BC0F97">
            <w:pPr>
              <w:ind w:firstLine="0"/>
              <w:jc w:val="both"/>
              <w:rPr>
                <w:sz w:val="22"/>
                <w:szCs w:val="22"/>
              </w:rPr>
            </w:pPr>
            <w:r w:rsidRPr="00E32093">
              <w:rPr>
                <w:sz w:val="22"/>
                <w:szCs w:val="22"/>
              </w:rPr>
              <w:t>Открытый региональный семинар свердловской области для тренеров и судей</w:t>
            </w:r>
          </w:p>
        </w:tc>
        <w:tc>
          <w:tcPr>
            <w:tcW w:w="5740" w:type="dxa"/>
            <w:shd w:val="clear" w:color="000000" w:fill="FFFFFF"/>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p>
        </w:tc>
      </w:tr>
      <w:tr w:rsidR="00BC0F97" w:rsidRPr="00E32093" w:rsidTr="00BC0F97">
        <w:trPr>
          <w:trHeight w:val="50"/>
          <w:jc w:val="center"/>
        </w:trPr>
        <w:tc>
          <w:tcPr>
            <w:tcW w:w="1773" w:type="dxa"/>
            <w:shd w:val="clear" w:color="000000" w:fill="FFFFFF"/>
            <w:noWrap/>
            <w:hideMark/>
          </w:tcPr>
          <w:p w:rsidR="00BC0F97" w:rsidRPr="00E32093" w:rsidRDefault="00BC0F97" w:rsidP="00BC0F97">
            <w:pPr>
              <w:ind w:firstLine="0"/>
              <w:jc w:val="both"/>
              <w:rPr>
                <w:bCs/>
                <w:sz w:val="22"/>
                <w:szCs w:val="22"/>
              </w:rPr>
            </w:pPr>
            <w:r w:rsidRPr="00E32093">
              <w:rPr>
                <w:bCs/>
                <w:sz w:val="22"/>
                <w:szCs w:val="22"/>
              </w:rPr>
              <w:t xml:space="preserve">п. </w:t>
            </w:r>
            <w:proofErr w:type="spellStart"/>
            <w:r w:rsidRPr="00E32093">
              <w:rPr>
                <w:bCs/>
                <w:sz w:val="22"/>
                <w:szCs w:val="22"/>
              </w:rPr>
              <w:t>Курганово</w:t>
            </w:r>
            <w:proofErr w:type="spellEnd"/>
          </w:p>
        </w:tc>
        <w:tc>
          <w:tcPr>
            <w:tcW w:w="2268" w:type="dxa"/>
            <w:shd w:val="clear" w:color="000000" w:fill="FFFFFF"/>
            <w:noWrap/>
            <w:hideMark/>
          </w:tcPr>
          <w:p w:rsidR="00BC0F97" w:rsidRPr="00E32093" w:rsidRDefault="00BC0F97" w:rsidP="00BC0F97">
            <w:pPr>
              <w:ind w:firstLine="0"/>
              <w:jc w:val="both"/>
              <w:rPr>
                <w:sz w:val="22"/>
                <w:szCs w:val="22"/>
              </w:rPr>
            </w:pPr>
            <w:r w:rsidRPr="00E32093">
              <w:rPr>
                <w:sz w:val="22"/>
                <w:szCs w:val="22"/>
              </w:rPr>
              <w:t>Кубок Свердловской области, 1 этап</w:t>
            </w:r>
          </w:p>
        </w:tc>
        <w:tc>
          <w:tcPr>
            <w:tcW w:w="5740" w:type="dxa"/>
            <w:shd w:val="clear" w:color="000000" w:fill="FFFFFF"/>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r w:rsidRPr="00E32093">
              <w:rPr>
                <w:color w:val="000000"/>
                <w:sz w:val="22"/>
                <w:szCs w:val="22"/>
              </w:rPr>
              <w:t xml:space="preserve"> размещение логотипа ПАО «ТрансКонтейнер» на афишах.</w:t>
            </w:r>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г. Первоуральск</w:t>
            </w:r>
          </w:p>
        </w:tc>
        <w:tc>
          <w:tcPr>
            <w:tcW w:w="2268" w:type="dxa"/>
          </w:tcPr>
          <w:p w:rsidR="00BC0F97" w:rsidRPr="00E32093" w:rsidRDefault="00BC0F97" w:rsidP="00BC0F97">
            <w:pPr>
              <w:ind w:firstLine="0"/>
              <w:jc w:val="both"/>
              <w:rPr>
                <w:sz w:val="22"/>
                <w:szCs w:val="22"/>
              </w:rPr>
            </w:pPr>
            <w:r w:rsidRPr="00E32093">
              <w:rPr>
                <w:sz w:val="22"/>
                <w:szCs w:val="22"/>
              </w:rPr>
              <w:t>Первенство Свердловской области (синхронное катание)</w:t>
            </w:r>
          </w:p>
        </w:tc>
        <w:tc>
          <w:tcPr>
            <w:tcW w:w="5740" w:type="dxa"/>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r w:rsidRPr="00E32093">
              <w:rPr>
                <w:color w:val="000000"/>
                <w:sz w:val="22"/>
                <w:szCs w:val="22"/>
              </w:rPr>
              <w:t xml:space="preserve"> размещение логотипа ПАО «ТрансКонтейнер» на афишах.</w:t>
            </w:r>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г. Екатеринбург, ДЮСШ № 8 «Локомотив»</w:t>
            </w:r>
          </w:p>
        </w:tc>
        <w:tc>
          <w:tcPr>
            <w:tcW w:w="2268" w:type="dxa"/>
          </w:tcPr>
          <w:p w:rsidR="00BC0F97" w:rsidRPr="00E32093" w:rsidRDefault="00BC0F97" w:rsidP="00BC0F97">
            <w:pPr>
              <w:ind w:firstLine="0"/>
              <w:jc w:val="both"/>
              <w:rPr>
                <w:sz w:val="22"/>
                <w:szCs w:val="22"/>
              </w:rPr>
            </w:pPr>
            <w:r w:rsidRPr="00E32093">
              <w:rPr>
                <w:sz w:val="22"/>
                <w:szCs w:val="22"/>
              </w:rPr>
              <w:t>Кубок Свердловской области, 2 этап</w:t>
            </w:r>
          </w:p>
        </w:tc>
        <w:tc>
          <w:tcPr>
            <w:tcW w:w="5740" w:type="dxa"/>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г. Первоуральск</w:t>
            </w:r>
          </w:p>
        </w:tc>
        <w:tc>
          <w:tcPr>
            <w:tcW w:w="2268" w:type="dxa"/>
          </w:tcPr>
          <w:p w:rsidR="00BC0F97" w:rsidRPr="00E32093" w:rsidRDefault="00BC0F97" w:rsidP="00BC0F97">
            <w:pPr>
              <w:ind w:firstLine="0"/>
              <w:jc w:val="both"/>
              <w:rPr>
                <w:sz w:val="22"/>
                <w:szCs w:val="22"/>
              </w:rPr>
            </w:pPr>
            <w:r w:rsidRPr="00E32093">
              <w:rPr>
                <w:sz w:val="22"/>
                <w:szCs w:val="22"/>
              </w:rPr>
              <w:t>Кубок Свердловской области, 3 этап</w:t>
            </w:r>
          </w:p>
        </w:tc>
        <w:tc>
          <w:tcPr>
            <w:tcW w:w="5740" w:type="dxa"/>
          </w:tcPr>
          <w:p w:rsidR="00BC0F97" w:rsidRPr="00E32093" w:rsidRDefault="00BC0F97" w:rsidP="00BC0F97">
            <w:pPr>
              <w:ind w:firstLine="0"/>
              <w:jc w:val="both"/>
              <w:rPr>
                <w:color w:val="000000"/>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r w:rsidRPr="00E32093">
              <w:rPr>
                <w:color w:val="000000"/>
                <w:sz w:val="22"/>
                <w:szCs w:val="22"/>
              </w:rPr>
              <w:t xml:space="preserve"> размещение логотипа ПАО «ТрансКонтейнер» на афишах.</w:t>
            </w:r>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г. Екатеринбург</w:t>
            </w:r>
          </w:p>
        </w:tc>
        <w:tc>
          <w:tcPr>
            <w:tcW w:w="2268" w:type="dxa"/>
          </w:tcPr>
          <w:p w:rsidR="00BC0F97" w:rsidRPr="00E32093" w:rsidRDefault="00BC0F97" w:rsidP="00BC0F97">
            <w:pPr>
              <w:ind w:firstLine="0"/>
              <w:jc w:val="both"/>
              <w:rPr>
                <w:sz w:val="22"/>
                <w:szCs w:val="22"/>
              </w:rPr>
            </w:pPr>
            <w:r w:rsidRPr="00E32093">
              <w:rPr>
                <w:sz w:val="22"/>
                <w:szCs w:val="22"/>
              </w:rPr>
              <w:t>Первенство Свердловской области (спортивные разряды)</w:t>
            </w:r>
          </w:p>
        </w:tc>
        <w:tc>
          <w:tcPr>
            <w:tcW w:w="5740" w:type="dxa"/>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г. Екатеринбург</w:t>
            </w:r>
          </w:p>
        </w:tc>
        <w:tc>
          <w:tcPr>
            <w:tcW w:w="2268" w:type="dxa"/>
          </w:tcPr>
          <w:p w:rsidR="00BC0F97" w:rsidRPr="00E32093" w:rsidRDefault="00BC0F97" w:rsidP="00BC0F97">
            <w:pPr>
              <w:ind w:firstLine="0"/>
              <w:jc w:val="both"/>
              <w:rPr>
                <w:sz w:val="22"/>
                <w:szCs w:val="22"/>
              </w:rPr>
            </w:pPr>
            <w:r w:rsidRPr="00E32093">
              <w:rPr>
                <w:sz w:val="22"/>
                <w:szCs w:val="22"/>
              </w:rPr>
              <w:t>Чемпионат Свердловской области</w:t>
            </w:r>
          </w:p>
        </w:tc>
        <w:tc>
          <w:tcPr>
            <w:tcW w:w="5740" w:type="dxa"/>
          </w:tcPr>
          <w:p w:rsidR="00BC0F97" w:rsidRPr="00E32093" w:rsidRDefault="00BC0F97" w:rsidP="00BC0F97">
            <w:pPr>
              <w:ind w:firstLine="0"/>
              <w:jc w:val="both"/>
              <w:rPr>
                <w:color w:val="000000"/>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 xml:space="preserve">г. В. Пышма (Ледовая арена им. </w:t>
            </w:r>
            <w:proofErr w:type="spellStart"/>
            <w:r w:rsidRPr="00E32093">
              <w:rPr>
                <w:b w:val="0"/>
                <w:sz w:val="22"/>
                <w:szCs w:val="22"/>
              </w:rPr>
              <w:t>Козицына</w:t>
            </w:r>
            <w:proofErr w:type="spellEnd"/>
            <w:r w:rsidRPr="00E32093">
              <w:rPr>
                <w:b w:val="0"/>
                <w:sz w:val="22"/>
                <w:szCs w:val="22"/>
              </w:rPr>
              <w:t>)</w:t>
            </w:r>
          </w:p>
        </w:tc>
        <w:tc>
          <w:tcPr>
            <w:tcW w:w="2268" w:type="dxa"/>
          </w:tcPr>
          <w:p w:rsidR="00BC0F97" w:rsidRPr="00E32093" w:rsidRDefault="00BC0F97" w:rsidP="00BC0F97">
            <w:pPr>
              <w:ind w:firstLine="0"/>
              <w:jc w:val="both"/>
              <w:rPr>
                <w:sz w:val="22"/>
                <w:szCs w:val="22"/>
              </w:rPr>
            </w:pPr>
            <w:r w:rsidRPr="00E32093">
              <w:rPr>
                <w:sz w:val="22"/>
                <w:szCs w:val="22"/>
              </w:rPr>
              <w:t>Открытый финал Кубка Свердловской области по фигурному катанию на коньках (синхронное катание)</w:t>
            </w:r>
          </w:p>
        </w:tc>
        <w:tc>
          <w:tcPr>
            <w:tcW w:w="5740" w:type="dxa"/>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r w:rsidRPr="00E32093">
              <w:rPr>
                <w:color w:val="000000"/>
                <w:sz w:val="22"/>
                <w:szCs w:val="22"/>
              </w:rPr>
              <w:t xml:space="preserve"> размещение логотипа ПАО «ТрансКонтейнер» на афишах.</w:t>
            </w:r>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 xml:space="preserve">п. </w:t>
            </w:r>
            <w:proofErr w:type="spellStart"/>
            <w:r w:rsidRPr="00E32093">
              <w:rPr>
                <w:b w:val="0"/>
                <w:sz w:val="22"/>
                <w:szCs w:val="22"/>
              </w:rPr>
              <w:t>Курганово</w:t>
            </w:r>
            <w:proofErr w:type="spellEnd"/>
          </w:p>
        </w:tc>
        <w:tc>
          <w:tcPr>
            <w:tcW w:w="2268" w:type="dxa"/>
          </w:tcPr>
          <w:p w:rsidR="00BC0F97" w:rsidRPr="00E32093" w:rsidRDefault="00BC0F97" w:rsidP="00BC0F97">
            <w:pPr>
              <w:ind w:firstLine="0"/>
              <w:jc w:val="both"/>
              <w:rPr>
                <w:sz w:val="22"/>
                <w:szCs w:val="22"/>
              </w:rPr>
            </w:pPr>
            <w:r w:rsidRPr="00E32093">
              <w:rPr>
                <w:sz w:val="22"/>
                <w:szCs w:val="22"/>
              </w:rPr>
              <w:t>Первенство Свердловской области по фигурному катанию на коньках (юношеские разряды)</w:t>
            </w:r>
          </w:p>
        </w:tc>
        <w:tc>
          <w:tcPr>
            <w:tcW w:w="5740" w:type="dxa"/>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r w:rsidRPr="00E32093">
              <w:rPr>
                <w:color w:val="000000"/>
                <w:sz w:val="22"/>
                <w:szCs w:val="22"/>
              </w:rPr>
              <w:t xml:space="preserve"> размещение логотипа ПАО «ТрансКонтейнер» на афишах.</w:t>
            </w:r>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 xml:space="preserve">п. </w:t>
            </w:r>
            <w:proofErr w:type="spellStart"/>
            <w:r w:rsidRPr="00E32093">
              <w:rPr>
                <w:b w:val="0"/>
                <w:sz w:val="22"/>
                <w:szCs w:val="22"/>
              </w:rPr>
              <w:t>Курганово</w:t>
            </w:r>
            <w:proofErr w:type="spellEnd"/>
          </w:p>
        </w:tc>
        <w:tc>
          <w:tcPr>
            <w:tcW w:w="2268" w:type="dxa"/>
          </w:tcPr>
          <w:p w:rsidR="00BC0F97" w:rsidRPr="00E32093" w:rsidRDefault="00BC0F97" w:rsidP="00BC0F97">
            <w:pPr>
              <w:ind w:firstLine="0"/>
              <w:jc w:val="both"/>
              <w:rPr>
                <w:sz w:val="22"/>
                <w:szCs w:val="22"/>
              </w:rPr>
            </w:pPr>
            <w:r w:rsidRPr="00E32093">
              <w:rPr>
                <w:sz w:val="22"/>
                <w:szCs w:val="22"/>
              </w:rPr>
              <w:t>Открытый финал Кубка Свердловской области по фигурному катанию на коньках (спортивные разряды)</w:t>
            </w:r>
          </w:p>
        </w:tc>
        <w:tc>
          <w:tcPr>
            <w:tcW w:w="5740" w:type="dxa"/>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r w:rsidRPr="00E32093">
              <w:rPr>
                <w:color w:val="000000"/>
                <w:sz w:val="22"/>
                <w:szCs w:val="22"/>
              </w:rPr>
              <w:t xml:space="preserve"> размещение логотипа ПАО «ТрансКонтейнер» на афишах.</w:t>
            </w:r>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п. Первоуральск</w:t>
            </w:r>
          </w:p>
        </w:tc>
        <w:tc>
          <w:tcPr>
            <w:tcW w:w="2268" w:type="dxa"/>
          </w:tcPr>
          <w:p w:rsidR="00BC0F97" w:rsidRPr="00E32093" w:rsidRDefault="00BC0F97" w:rsidP="00BC0F97">
            <w:pPr>
              <w:ind w:firstLine="0"/>
              <w:jc w:val="both"/>
              <w:rPr>
                <w:sz w:val="22"/>
                <w:szCs w:val="22"/>
              </w:rPr>
            </w:pPr>
            <w:r w:rsidRPr="00E32093">
              <w:rPr>
                <w:sz w:val="22"/>
                <w:szCs w:val="22"/>
              </w:rPr>
              <w:t>Открытый финал Кубка Свердловской области по фигурному катанию на коньках – Игры юных спортсменов (юношеские разряды)</w:t>
            </w:r>
          </w:p>
        </w:tc>
        <w:tc>
          <w:tcPr>
            <w:tcW w:w="5740" w:type="dxa"/>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r w:rsidRPr="00E32093">
              <w:rPr>
                <w:color w:val="000000"/>
                <w:sz w:val="22"/>
                <w:szCs w:val="22"/>
              </w:rPr>
              <w:t xml:space="preserve"> размещение логотипа ПАО «ТрансКонтейнер» на афишах.</w:t>
            </w:r>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г. Екатеринбург</w:t>
            </w:r>
          </w:p>
        </w:tc>
        <w:tc>
          <w:tcPr>
            <w:tcW w:w="2268" w:type="dxa"/>
          </w:tcPr>
          <w:p w:rsidR="00BC0F97" w:rsidRPr="00E32093" w:rsidRDefault="00BC0F97" w:rsidP="00BC0F97">
            <w:pPr>
              <w:ind w:firstLine="0"/>
              <w:jc w:val="both"/>
              <w:rPr>
                <w:sz w:val="22"/>
                <w:szCs w:val="22"/>
              </w:rPr>
            </w:pPr>
            <w:r w:rsidRPr="00E32093">
              <w:rPr>
                <w:sz w:val="22"/>
                <w:szCs w:val="22"/>
              </w:rPr>
              <w:t>Всероссийский турнир памяти ЗТР И.Б. Ксенофонтова</w:t>
            </w:r>
          </w:p>
        </w:tc>
        <w:tc>
          <w:tcPr>
            <w:tcW w:w="5740" w:type="dxa"/>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p>
        </w:tc>
      </w:tr>
      <w:tr w:rsidR="00BC0F97" w:rsidRPr="00E32093" w:rsidTr="00BC0F97">
        <w:tblPrEx>
          <w:tblLook w:val="0000"/>
        </w:tblPrEx>
        <w:trPr>
          <w:trHeight w:val="390"/>
          <w:jc w:val="center"/>
        </w:trPr>
        <w:tc>
          <w:tcPr>
            <w:tcW w:w="1773" w:type="dxa"/>
          </w:tcPr>
          <w:p w:rsidR="00BC0F97" w:rsidRPr="00E32093" w:rsidRDefault="00BC0F97" w:rsidP="00BC0F97">
            <w:pPr>
              <w:pStyle w:val="af"/>
              <w:jc w:val="both"/>
              <w:rPr>
                <w:b w:val="0"/>
                <w:sz w:val="22"/>
                <w:szCs w:val="22"/>
              </w:rPr>
            </w:pPr>
            <w:r w:rsidRPr="00E32093">
              <w:rPr>
                <w:b w:val="0"/>
                <w:sz w:val="22"/>
                <w:szCs w:val="22"/>
              </w:rPr>
              <w:t>г. Екатеринбург</w:t>
            </w:r>
          </w:p>
        </w:tc>
        <w:tc>
          <w:tcPr>
            <w:tcW w:w="2268" w:type="dxa"/>
          </w:tcPr>
          <w:p w:rsidR="00BC0F97" w:rsidRPr="00E32093" w:rsidRDefault="00BC0F97" w:rsidP="00BC0F97">
            <w:pPr>
              <w:ind w:firstLine="0"/>
              <w:jc w:val="both"/>
              <w:rPr>
                <w:sz w:val="22"/>
                <w:szCs w:val="22"/>
              </w:rPr>
            </w:pPr>
            <w:r w:rsidRPr="00E32093">
              <w:rPr>
                <w:sz w:val="22"/>
                <w:szCs w:val="22"/>
              </w:rPr>
              <w:t>награждение «Лучший спортсмен сезона»</w:t>
            </w:r>
          </w:p>
        </w:tc>
        <w:tc>
          <w:tcPr>
            <w:tcW w:w="5740" w:type="dxa"/>
          </w:tcPr>
          <w:p w:rsidR="00BC0F97" w:rsidRPr="00E32093" w:rsidRDefault="00BC0F97" w:rsidP="00BC0F97">
            <w:pPr>
              <w:ind w:firstLine="0"/>
              <w:jc w:val="both"/>
              <w:rPr>
                <w:sz w:val="22"/>
                <w:szCs w:val="22"/>
              </w:rPr>
            </w:pPr>
            <w:proofErr w:type="gramStart"/>
            <w:r w:rsidRPr="00E32093">
              <w:rPr>
                <w:color w:val="000000"/>
                <w:sz w:val="22"/>
                <w:szCs w:val="22"/>
              </w:rPr>
              <w:t xml:space="preserve">размещение информационно-рекламных металлических конструкции (баннеров) (90х500 см) в количестве 4 штук, </w:t>
            </w:r>
            <w:proofErr w:type="spellStart"/>
            <w:r w:rsidRPr="00E32093">
              <w:rPr>
                <w:color w:val="000000"/>
                <w:sz w:val="22"/>
                <w:szCs w:val="22"/>
              </w:rPr>
              <w:t>роал</w:t>
            </w:r>
            <w:proofErr w:type="spellEnd"/>
            <w:r w:rsidRPr="00E32093">
              <w:rPr>
                <w:color w:val="000000"/>
                <w:sz w:val="22"/>
                <w:szCs w:val="22"/>
              </w:rPr>
              <w:t xml:space="preserve"> </w:t>
            </w:r>
            <w:proofErr w:type="spellStart"/>
            <w:r w:rsidRPr="00E32093">
              <w:rPr>
                <w:color w:val="000000"/>
                <w:sz w:val="22"/>
                <w:szCs w:val="22"/>
              </w:rPr>
              <w:t>ап</w:t>
            </w:r>
            <w:proofErr w:type="spellEnd"/>
            <w:r w:rsidRPr="00E32093">
              <w:rPr>
                <w:color w:val="000000"/>
                <w:sz w:val="22"/>
                <w:szCs w:val="22"/>
              </w:rPr>
              <w:t xml:space="preserve"> (85х200см) в количестве 4х штук на бортах и в холлах ледовой арены; логотипы компании на тренировочных и разминочных костюмах; размещение логотипа ПАО «ТрансКонтейнер» на печатной продукции, раздаваемой посетителям; размещение рекламной информации о ПАО «ТрансКонтейнер» в бегущей строке при трансляциях.</w:t>
            </w:r>
            <w:proofErr w:type="gramEnd"/>
          </w:p>
        </w:tc>
      </w:tr>
    </w:tbl>
    <w:p w:rsidR="00BC0F97" w:rsidRPr="003927D3" w:rsidRDefault="00BC0F97" w:rsidP="00BC0F97">
      <w:pPr>
        <w:jc w:val="both"/>
      </w:pPr>
    </w:p>
    <w:p w:rsidR="007F7683" w:rsidRDefault="007F7683" w:rsidP="007F7683">
      <w:pPr>
        <w:ind w:firstLine="0"/>
        <w:rPr>
          <w:b/>
          <w:szCs w:val="28"/>
        </w:rPr>
      </w:pPr>
    </w:p>
    <w:sectPr w:rsidR="007F7683"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BB9" w:rsidRDefault="009A3BB9" w:rsidP="00CB1C18">
      <w:r>
        <w:separator/>
      </w:r>
    </w:p>
  </w:endnote>
  <w:endnote w:type="continuationSeparator" w:id="0">
    <w:p w:rsidR="009A3BB9" w:rsidRDefault="009A3BB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BB9" w:rsidRDefault="009A3BB9" w:rsidP="00CB1C18">
      <w:r>
        <w:separator/>
      </w:r>
    </w:p>
  </w:footnote>
  <w:footnote w:type="continuationSeparator" w:id="0">
    <w:p w:rsidR="009A3BB9" w:rsidRDefault="009A3BB9"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120EB"/>
    <w:rsid w:val="00026B5E"/>
    <w:rsid w:val="00053488"/>
    <w:rsid w:val="00063509"/>
    <w:rsid w:val="00071C18"/>
    <w:rsid w:val="00072C73"/>
    <w:rsid w:val="00072CDC"/>
    <w:rsid w:val="00075C5A"/>
    <w:rsid w:val="000777AB"/>
    <w:rsid w:val="0008131C"/>
    <w:rsid w:val="00082F94"/>
    <w:rsid w:val="00084180"/>
    <w:rsid w:val="00085F72"/>
    <w:rsid w:val="00094A6C"/>
    <w:rsid w:val="000A60A3"/>
    <w:rsid w:val="000A799D"/>
    <w:rsid w:val="000C0FCF"/>
    <w:rsid w:val="000C5FD9"/>
    <w:rsid w:val="000D3430"/>
    <w:rsid w:val="000E10CA"/>
    <w:rsid w:val="000E77C3"/>
    <w:rsid w:val="000F4D2B"/>
    <w:rsid w:val="00107B80"/>
    <w:rsid w:val="00117473"/>
    <w:rsid w:val="001212C5"/>
    <w:rsid w:val="00121857"/>
    <w:rsid w:val="00126BBB"/>
    <w:rsid w:val="00132AFA"/>
    <w:rsid w:val="00133CFF"/>
    <w:rsid w:val="00142AD8"/>
    <w:rsid w:val="0014455A"/>
    <w:rsid w:val="0014655F"/>
    <w:rsid w:val="001475DB"/>
    <w:rsid w:val="00152424"/>
    <w:rsid w:val="00167E5A"/>
    <w:rsid w:val="00177D91"/>
    <w:rsid w:val="001B0FDE"/>
    <w:rsid w:val="001C01D6"/>
    <w:rsid w:val="001C05F5"/>
    <w:rsid w:val="001D3EAA"/>
    <w:rsid w:val="001F0B3B"/>
    <w:rsid w:val="001F4F2E"/>
    <w:rsid w:val="001F52B9"/>
    <w:rsid w:val="001F7424"/>
    <w:rsid w:val="00204B07"/>
    <w:rsid w:val="0020709B"/>
    <w:rsid w:val="00223EC3"/>
    <w:rsid w:val="002350DE"/>
    <w:rsid w:val="00243BB2"/>
    <w:rsid w:val="00245141"/>
    <w:rsid w:val="002451A7"/>
    <w:rsid w:val="0024584A"/>
    <w:rsid w:val="002536F6"/>
    <w:rsid w:val="0026332C"/>
    <w:rsid w:val="002636BF"/>
    <w:rsid w:val="00265D05"/>
    <w:rsid w:val="00273539"/>
    <w:rsid w:val="0028492E"/>
    <w:rsid w:val="00296517"/>
    <w:rsid w:val="002A7D8B"/>
    <w:rsid w:val="002C536B"/>
    <w:rsid w:val="002E11EB"/>
    <w:rsid w:val="002E21F4"/>
    <w:rsid w:val="002E2B59"/>
    <w:rsid w:val="002E5A39"/>
    <w:rsid w:val="002F00CA"/>
    <w:rsid w:val="00302FAA"/>
    <w:rsid w:val="003038BF"/>
    <w:rsid w:val="0032153B"/>
    <w:rsid w:val="003237BB"/>
    <w:rsid w:val="003248F4"/>
    <w:rsid w:val="00325C8F"/>
    <w:rsid w:val="003516CC"/>
    <w:rsid w:val="00362705"/>
    <w:rsid w:val="003927D3"/>
    <w:rsid w:val="003934B5"/>
    <w:rsid w:val="003944B3"/>
    <w:rsid w:val="003A16A1"/>
    <w:rsid w:val="003C49AD"/>
    <w:rsid w:val="003C7469"/>
    <w:rsid w:val="003D0AA6"/>
    <w:rsid w:val="003D1E43"/>
    <w:rsid w:val="003D239A"/>
    <w:rsid w:val="003E13B8"/>
    <w:rsid w:val="003E1D49"/>
    <w:rsid w:val="003E56FD"/>
    <w:rsid w:val="003F4415"/>
    <w:rsid w:val="0041301F"/>
    <w:rsid w:val="00427B60"/>
    <w:rsid w:val="0044002D"/>
    <w:rsid w:val="00445558"/>
    <w:rsid w:val="00482157"/>
    <w:rsid w:val="00483D8D"/>
    <w:rsid w:val="00490303"/>
    <w:rsid w:val="0049189D"/>
    <w:rsid w:val="00497234"/>
    <w:rsid w:val="004B3332"/>
    <w:rsid w:val="004B7489"/>
    <w:rsid w:val="004C04DF"/>
    <w:rsid w:val="004C3E28"/>
    <w:rsid w:val="004C63EA"/>
    <w:rsid w:val="004C67ED"/>
    <w:rsid w:val="004C7102"/>
    <w:rsid w:val="004D1DD3"/>
    <w:rsid w:val="004D4FB7"/>
    <w:rsid w:val="004E09D6"/>
    <w:rsid w:val="004E7660"/>
    <w:rsid w:val="00500D9B"/>
    <w:rsid w:val="00510572"/>
    <w:rsid w:val="00511A8F"/>
    <w:rsid w:val="00513F6C"/>
    <w:rsid w:val="00526967"/>
    <w:rsid w:val="00531303"/>
    <w:rsid w:val="00534F97"/>
    <w:rsid w:val="00542DB9"/>
    <w:rsid w:val="00564686"/>
    <w:rsid w:val="00565E96"/>
    <w:rsid w:val="00570BE3"/>
    <w:rsid w:val="00583AE4"/>
    <w:rsid w:val="005941EF"/>
    <w:rsid w:val="005A5BE6"/>
    <w:rsid w:val="005A69AB"/>
    <w:rsid w:val="005B0013"/>
    <w:rsid w:val="005C6574"/>
    <w:rsid w:val="005C680F"/>
    <w:rsid w:val="005D268B"/>
    <w:rsid w:val="005D2E07"/>
    <w:rsid w:val="005E0384"/>
    <w:rsid w:val="005F40C0"/>
    <w:rsid w:val="006072F9"/>
    <w:rsid w:val="006117F1"/>
    <w:rsid w:val="00621590"/>
    <w:rsid w:val="006323ED"/>
    <w:rsid w:val="006527AA"/>
    <w:rsid w:val="0065729B"/>
    <w:rsid w:val="0065731F"/>
    <w:rsid w:val="0066021C"/>
    <w:rsid w:val="00661273"/>
    <w:rsid w:val="006713BF"/>
    <w:rsid w:val="00684FEC"/>
    <w:rsid w:val="006B32C7"/>
    <w:rsid w:val="006C610D"/>
    <w:rsid w:val="006D2D1A"/>
    <w:rsid w:val="006E0FA2"/>
    <w:rsid w:val="006F4305"/>
    <w:rsid w:val="007022A0"/>
    <w:rsid w:val="00706492"/>
    <w:rsid w:val="0071472A"/>
    <w:rsid w:val="007203E7"/>
    <w:rsid w:val="00720B00"/>
    <w:rsid w:val="00724EED"/>
    <w:rsid w:val="00727C32"/>
    <w:rsid w:val="007442D3"/>
    <w:rsid w:val="0075014E"/>
    <w:rsid w:val="00752FA3"/>
    <w:rsid w:val="007745A4"/>
    <w:rsid w:val="00795795"/>
    <w:rsid w:val="007A053B"/>
    <w:rsid w:val="007B1FB8"/>
    <w:rsid w:val="007B4A2D"/>
    <w:rsid w:val="007D6F31"/>
    <w:rsid w:val="007F5506"/>
    <w:rsid w:val="007F7683"/>
    <w:rsid w:val="00805A32"/>
    <w:rsid w:val="008128DB"/>
    <w:rsid w:val="00824610"/>
    <w:rsid w:val="00831584"/>
    <w:rsid w:val="00831B8F"/>
    <w:rsid w:val="0085161C"/>
    <w:rsid w:val="00852B23"/>
    <w:rsid w:val="008547B8"/>
    <w:rsid w:val="00854F94"/>
    <w:rsid w:val="0086483E"/>
    <w:rsid w:val="0087767A"/>
    <w:rsid w:val="0088075E"/>
    <w:rsid w:val="00884629"/>
    <w:rsid w:val="00891EC0"/>
    <w:rsid w:val="008A767E"/>
    <w:rsid w:val="008B060E"/>
    <w:rsid w:val="008B29D7"/>
    <w:rsid w:val="008D074D"/>
    <w:rsid w:val="008E0CEC"/>
    <w:rsid w:val="008E1656"/>
    <w:rsid w:val="008F0A98"/>
    <w:rsid w:val="00910BE4"/>
    <w:rsid w:val="00915DBD"/>
    <w:rsid w:val="0092627C"/>
    <w:rsid w:val="0093062F"/>
    <w:rsid w:val="0093440D"/>
    <w:rsid w:val="009364A9"/>
    <w:rsid w:val="009420BD"/>
    <w:rsid w:val="009662B7"/>
    <w:rsid w:val="00966BF5"/>
    <w:rsid w:val="0096722D"/>
    <w:rsid w:val="0097017D"/>
    <w:rsid w:val="00994F52"/>
    <w:rsid w:val="009A3BB9"/>
    <w:rsid w:val="009B6FDE"/>
    <w:rsid w:val="009C16C0"/>
    <w:rsid w:val="009C4A5D"/>
    <w:rsid w:val="009D183B"/>
    <w:rsid w:val="009D7D4D"/>
    <w:rsid w:val="009F2FCC"/>
    <w:rsid w:val="009F36EA"/>
    <w:rsid w:val="009F3AE5"/>
    <w:rsid w:val="00A017DE"/>
    <w:rsid w:val="00A038AE"/>
    <w:rsid w:val="00A042DE"/>
    <w:rsid w:val="00A1512F"/>
    <w:rsid w:val="00A20EC2"/>
    <w:rsid w:val="00A232F1"/>
    <w:rsid w:val="00A31BA8"/>
    <w:rsid w:val="00A335BC"/>
    <w:rsid w:val="00A35895"/>
    <w:rsid w:val="00A63F3B"/>
    <w:rsid w:val="00A67341"/>
    <w:rsid w:val="00A716A3"/>
    <w:rsid w:val="00A7517C"/>
    <w:rsid w:val="00A767DE"/>
    <w:rsid w:val="00A91ABA"/>
    <w:rsid w:val="00AA34B6"/>
    <w:rsid w:val="00AA36AF"/>
    <w:rsid w:val="00AA599A"/>
    <w:rsid w:val="00AA79FA"/>
    <w:rsid w:val="00AA7EFD"/>
    <w:rsid w:val="00AC57C2"/>
    <w:rsid w:val="00AC799F"/>
    <w:rsid w:val="00AD69FC"/>
    <w:rsid w:val="00AE45D3"/>
    <w:rsid w:val="00AE5D96"/>
    <w:rsid w:val="00AF3E8A"/>
    <w:rsid w:val="00AF4708"/>
    <w:rsid w:val="00AF510B"/>
    <w:rsid w:val="00B107CF"/>
    <w:rsid w:val="00B20DF0"/>
    <w:rsid w:val="00B21959"/>
    <w:rsid w:val="00B3207D"/>
    <w:rsid w:val="00B45D6B"/>
    <w:rsid w:val="00B81AC6"/>
    <w:rsid w:val="00B8653B"/>
    <w:rsid w:val="00BB7300"/>
    <w:rsid w:val="00BC0F97"/>
    <w:rsid w:val="00BD06F5"/>
    <w:rsid w:val="00BD3223"/>
    <w:rsid w:val="00BD6739"/>
    <w:rsid w:val="00BE4FBE"/>
    <w:rsid w:val="00BE7F31"/>
    <w:rsid w:val="00BF2940"/>
    <w:rsid w:val="00C0686E"/>
    <w:rsid w:val="00C21190"/>
    <w:rsid w:val="00C2562C"/>
    <w:rsid w:val="00C3313D"/>
    <w:rsid w:val="00C34B62"/>
    <w:rsid w:val="00C40A83"/>
    <w:rsid w:val="00C52D86"/>
    <w:rsid w:val="00C623E6"/>
    <w:rsid w:val="00C710BB"/>
    <w:rsid w:val="00C73DDA"/>
    <w:rsid w:val="00C86342"/>
    <w:rsid w:val="00C86D10"/>
    <w:rsid w:val="00CB1C18"/>
    <w:rsid w:val="00CC5E94"/>
    <w:rsid w:val="00CD5577"/>
    <w:rsid w:val="00CD7A9A"/>
    <w:rsid w:val="00CE09CD"/>
    <w:rsid w:val="00CE61B4"/>
    <w:rsid w:val="00D0636A"/>
    <w:rsid w:val="00D21C01"/>
    <w:rsid w:val="00D25CDC"/>
    <w:rsid w:val="00D32B13"/>
    <w:rsid w:val="00D32F01"/>
    <w:rsid w:val="00D35556"/>
    <w:rsid w:val="00D40099"/>
    <w:rsid w:val="00D51AF4"/>
    <w:rsid w:val="00D70D67"/>
    <w:rsid w:val="00D75431"/>
    <w:rsid w:val="00D84F35"/>
    <w:rsid w:val="00D9562C"/>
    <w:rsid w:val="00D967E8"/>
    <w:rsid w:val="00D979C6"/>
    <w:rsid w:val="00DB11D3"/>
    <w:rsid w:val="00DD36D7"/>
    <w:rsid w:val="00DE3FA5"/>
    <w:rsid w:val="00DE5F8C"/>
    <w:rsid w:val="00DF7851"/>
    <w:rsid w:val="00E01A8E"/>
    <w:rsid w:val="00E05E0C"/>
    <w:rsid w:val="00E141BE"/>
    <w:rsid w:val="00E15FD7"/>
    <w:rsid w:val="00E16968"/>
    <w:rsid w:val="00E22CF6"/>
    <w:rsid w:val="00E26F81"/>
    <w:rsid w:val="00E35CDC"/>
    <w:rsid w:val="00E40CA2"/>
    <w:rsid w:val="00E5065E"/>
    <w:rsid w:val="00E50CBA"/>
    <w:rsid w:val="00E53C38"/>
    <w:rsid w:val="00E560E5"/>
    <w:rsid w:val="00E7093B"/>
    <w:rsid w:val="00E73E7A"/>
    <w:rsid w:val="00E810F0"/>
    <w:rsid w:val="00E81260"/>
    <w:rsid w:val="00E87D4E"/>
    <w:rsid w:val="00E905FB"/>
    <w:rsid w:val="00E957DE"/>
    <w:rsid w:val="00EB5105"/>
    <w:rsid w:val="00ED1117"/>
    <w:rsid w:val="00ED1B2D"/>
    <w:rsid w:val="00ED60FD"/>
    <w:rsid w:val="00EE351C"/>
    <w:rsid w:val="00EE5678"/>
    <w:rsid w:val="00F02C27"/>
    <w:rsid w:val="00F04EF5"/>
    <w:rsid w:val="00F12F5B"/>
    <w:rsid w:val="00F25640"/>
    <w:rsid w:val="00F27708"/>
    <w:rsid w:val="00F33116"/>
    <w:rsid w:val="00F3417A"/>
    <w:rsid w:val="00F43018"/>
    <w:rsid w:val="00F532A7"/>
    <w:rsid w:val="00F6476F"/>
    <w:rsid w:val="00F67F80"/>
    <w:rsid w:val="00F72DD1"/>
    <w:rsid w:val="00F749D9"/>
    <w:rsid w:val="00F752D3"/>
    <w:rsid w:val="00F75675"/>
    <w:rsid w:val="00F776E4"/>
    <w:rsid w:val="00F91597"/>
    <w:rsid w:val="00F94074"/>
    <w:rsid w:val="00F9545A"/>
    <w:rsid w:val="00FA2D3E"/>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a0"/>
    <w:rsid w:val="005F40C0"/>
  </w:style>
  <w:style w:type="character" w:styleId="ad">
    <w:name w:val="Emphasis"/>
    <w:basedOn w:val="a0"/>
    <w:uiPriority w:val="20"/>
    <w:qFormat/>
    <w:rsid w:val="00805A32"/>
    <w:rPr>
      <w:i/>
      <w:iCs/>
    </w:rPr>
  </w:style>
  <w:style w:type="paragraph" w:customStyle="1" w:styleId="ConsNormal">
    <w:name w:val="ConsNormal"/>
    <w:rsid w:val="00BC0F97"/>
    <w:pPr>
      <w:widowControl w:val="0"/>
      <w:suppressAutoHyphens/>
      <w:snapToGrid w:val="0"/>
      <w:spacing w:after="0" w:line="240" w:lineRule="auto"/>
      <w:ind w:firstLine="720"/>
    </w:pPr>
    <w:rPr>
      <w:rFonts w:ascii="Arial" w:hAnsi="Arial" w:cs="Arial"/>
      <w:sz w:val="20"/>
      <w:szCs w:val="20"/>
      <w:lang w:eastAsia="ar-SA"/>
    </w:rPr>
  </w:style>
  <w:style w:type="character" w:customStyle="1" w:styleId="ae">
    <w:name w:val="Символ сноски"/>
    <w:rsid w:val="00BC0F97"/>
    <w:rPr>
      <w:vertAlign w:val="superscript"/>
    </w:rPr>
  </w:style>
  <w:style w:type="paragraph" w:customStyle="1" w:styleId="ConsNonformat">
    <w:name w:val="ConsNonformat"/>
    <w:rsid w:val="00BC0F97"/>
    <w:pPr>
      <w:widowControl w:val="0"/>
      <w:suppressAutoHyphens/>
      <w:autoSpaceDE w:val="0"/>
      <w:spacing w:after="0" w:line="240" w:lineRule="auto"/>
    </w:pPr>
    <w:rPr>
      <w:rFonts w:ascii="Courier New" w:hAnsi="Courier New" w:cs="Courier New"/>
      <w:sz w:val="20"/>
      <w:szCs w:val="20"/>
      <w:lang w:eastAsia="ar-SA"/>
    </w:rPr>
  </w:style>
  <w:style w:type="paragraph" w:styleId="af">
    <w:name w:val="Title"/>
    <w:basedOn w:val="a"/>
    <w:link w:val="af0"/>
    <w:qFormat/>
    <w:rsid w:val="00BC0F97"/>
    <w:pPr>
      <w:widowControl w:val="0"/>
      <w:tabs>
        <w:tab w:val="clear" w:pos="709"/>
      </w:tabs>
      <w:ind w:firstLine="0"/>
      <w:jc w:val="center"/>
    </w:pPr>
    <w:rPr>
      <w:b/>
      <w:bCs/>
      <w:snapToGrid/>
      <w:sz w:val="24"/>
      <w:szCs w:val="24"/>
    </w:rPr>
  </w:style>
  <w:style w:type="character" w:customStyle="1" w:styleId="af0">
    <w:name w:val="Название Знак"/>
    <w:basedOn w:val="a0"/>
    <w:link w:val="af"/>
    <w:rsid w:val="00BC0F97"/>
    <w:rPr>
      <w:rFonts w:ascii="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с 01.10.17 необходимо использовать шаблоны системы АС КЗ ТК.</DocumentStatusComment>
    <DocumentContent xmlns="021F9181-A199-4D55-B335-911D3DF93F0C">&lt;div class="ExternalClass65570CC92F5449228F9CBCED48BBC8C1"&gt;&lt;div&gt;&lt;/div&gt;&lt;/div&gt;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1D62300-FD63-48CD-8221-73557229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2438</Words>
  <Characters>13899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16305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ErbiaginaMV</cp:lastModifiedBy>
  <cp:revision>3</cp:revision>
  <cp:lastPrinted>2018-03-22T15:03:00Z</cp:lastPrinted>
  <dcterms:created xsi:type="dcterms:W3CDTF">2018-03-23T09:33:00Z</dcterms:created>
  <dcterms:modified xsi:type="dcterms:W3CDTF">2018-03-29T04:29:00Z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