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E038AC" w:rsidRDefault="009B002B">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ОК-МСП-НКПЗАБ-18-0012</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E038AC" w:rsidRDefault="009B002B">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w:t>
      </w:r>
      <w:r>
        <w:t>в лице филиала ПАО «</w:t>
      </w:r>
      <w:proofErr w:type="spellStart"/>
      <w:r>
        <w:t>ТрансКонтейнер</w:t>
      </w:r>
      <w:proofErr w:type="spellEnd"/>
      <w:r>
        <w:t>»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E038AC" w:rsidRDefault="009B002B">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 xml:space="preserve">Открытый конкурс среди субъектов МСП № </w:t>
      </w:r>
      <w:r>
        <w:t>ОК-МСП-НКПЗАБ-18-0012 по предмету закупки "Оказание услуг по обработке транспортных и товаросопроводительных документов при импортных и транзитных перевозках грузов в контейнерах с использованием автоматизированной системы Исполнителя на пограничном перехо</w:t>
      </w:r>
      <w:r>
        <w:t>де Манчжурия – Забайкальск</w:t>
      </w:r>
      <w:proofErr w:type="gramStart"/>
      <w:r>
        <w:t>."</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E038AC" w:rsidRDefault="009B002B">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038AC" w:rsidRDefault="009B002B">
      <w:pPr>
        <w:jc w:val="both"/>
      </w:pPr>
      <w:r>
        <w:t>Ф.И.</w:t>
      </w:r>
      <w:r>
        <w:t>О.: Коноплев Дми</w:t>
      </w:r>
      <w:r w:rsidR="000E7535">
        <w:t>т</w:t>
      </w:r>
      <w:r>
        <w:t>рий Викторович</w:t>
      </w:r>
    </w:p>
    <w:p w:rsidR="00E038AC" w:rsidRDefault="009B002B">
      <w:pPr>
        <w:jc w:val="both"/>
      </w:pPr>
      <w:r>
        <w:t>Адрес электронной почты: konoplerdv@trcont.ru</w:t>
      </w:r>
    </w:p>
    <w:p w:rsidR="00E038AC" w:rsidRDefault="009B002B">
      <w:pPr>
        <w:jc w:val="both"/>
      </w:pPr>
      <w:r>
        <w:t>Телефон: +7(495)7881717</w:t>
      </w:r>
    </w:p>
    <w:p w:rsidR="00CB1C18" w:rsidRDefault="00CB1C18" w:rsidP="00AF4708">
      <w:pPr>
        <w:jc w:val="both"/>
      </w:pPr>
    </w:p>
    <w:p w:rsidR="00E038AC" w:rsidRDefault="009B002B">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E038AC" w:rsidRDefault="009B002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E038AC" w:rsidRDefault="009B002B">
      <w:pPr>
        <w:pStyle w:val="1"/>
        <w:ind w:firstLine="0"/>
        <w:rPr>
          <w:szCs w:val="28"/>
        </w:rPr>
      </w:pPr>
      <w:r>
        <w:rPr>
          <w:szCs w:val="28"/>
        </w:rPr>
        <w:t xml:space="preserve">Адрес: Российская Федерация, 672000, г. Чита, ул. Анохина, д. 91, корпус 2. </w:t>
      </w:r>
    </w:p>
    <w:p w:rsidR="00E038AC" w:rsidRDefault="009B002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w:t>
      </w:r>
      <w:r>
        <w:rPr>
          <w:szCs w:val="28"/>
        </w:rPr>
        <w:t xml:space="preserve">, тел./факс +7(495)7881717(6364), электронный адрес </w:t>
      </w:r>
      <w:proofErr w:type="spellStart"/>
      <w:r>
        <w:rPr>
          <w:szCs w:val="28"/>
        </w:rPr>
        <w:t>BoldorzhievaVIU@trcont.ru</w:t>
      </w:r>
      <w:proofErr w:type="spellEnd"/>
      <w:r>
        <w:rPr>
          <w:szCs w:val="28"/>
        </w:rPr>
        <w:t xml:space="preserve">.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E038AC" w:rsidRDefault="009B002B">
      <w:pPr>
        <w:jc w:val="both"/>
        <w:rPr>
          <w:szCs w:val="28"/>
        </w:rPr>
      </w:pPr>
      <w:r>
        <w:rPr>
          <w:b/>
          <w:szCs w:val="28"/>
        </w:rPr>
        <w:t>Лот № 1</w:t>
      </w:r>
    </w:p>
    <w:p w:rsidR="00E038AC" w:rsidRDefault="009B002B">
      <w:pPr>
        <w:jc w:val="both"/>
        <w:rPr>
          <w:szCs w:val="28"/>
        </w:rPr>
      </w:pPr>
      <w:r>
        <w:rPr>
          <w:szCs w:val="28"/>
        </w:rPr>
        <w:t>Предмет договора: Оказание услуг по обработке транспортных и товаросопроводительных документов при импортных и транзитных перевозках грузов в контей</w:t>
      </w:r>
      <w:r>
        <w:rPr>
          <w:szCs w:val="28"/>
        </w:rPr>
        <w:t xml:space="preserve">нерах с использованием автоматизированной системы Исполнителя на пограничном переходе Манчжурия – Забайкальск. </w:t>
      </w:r>
    </w:p>
    <w:p w:rsidR="000E7535" w:rsidRDefault="000E7535">
      <w:pPr>
        <w:jc w:val="both"/>
        <w:rPr>
          <w:szCs w:val="28"/>
        </w:rPr>
      </w:pPr>
    </w:p>
    <w:p w:rsidR="000E7535" w:rsidRDefault="009B002B">
      <w:pPr>
        <w:jc w:val="both"/>
        <w:rPr>
          <w:szCs w:val="28"/>
        </w:rPr>
      </w:pPr>
      <w:r>
        <w:rPr>
          <w:szCs w:val="28"/>
        </w:rPr>
        <w:t xml:space="preserve">Начальная (максимальная) цена договора: 15000000 (пятнадцать миллионов) рублей 00 копеек рублей с </w:t>
      </w:r>
      <w:r w:rsidR="000E7535">
        <w:rPr>
          <w:szCs w:val="28"/>
        </w:rPr>
        <w:t>учетом всех налогов (кроме НДС),</w:t>
      </w:r>
      <w:r>
        <w:rPr>
          <w:szCs w:val="28"/>
        </w:rPr>
        <w:t xml:space="preserve"> а также всех </w:t>
      </w:r>
      <w:r>
        <w:rPr>
          <w:szCs w:val="28"/>
        </w:rPr>
        <w:t xml:space="preserve">иных затрат, расходов связанных с оказанием услуги. Сумма НДС и условия начисления определяются в соответствии с законодательством Российской Федерации.  </w:t>
      </w:r>
    </w:p>
    <w:p w:rsidR="000E7535" w:rsidRDefault="009B002B">
      <w:pPr>
        <w:jc w:val="both"/>
        <w:rPr>
          <w:szCs w:val="28"/>
        </w:rPr>
      </w:pPr>
      <w:r>
        <w:rPr>
          <w:szCs w:val="28"/>
        </w:rPr>
        <w:t xml:space="preserve">Начальная (максимальная) цена единицы услуги по автоматизированной </w:t>
      </w:r>
      <w:r>
        <w:rPr>
          <w:szCs w:val="28"/>
        </w:rPr>
        <w:t>обработке пакетов транспортных и то</w:t>
      </w:r>
      <w:r>
        <w:rPr>
          <w:szCs w:val="28"/>
        </w:rPr>
        <w:t>варосопроводительных документов на контейнеры в  ИС в соответствии с установленной технологической последовательностью операций составляет не более 79 (семьдесят девять) рублей 00 копеек с учетом всех налогов (кроме НДС), а также всех иных затрат, расходов</w:t>
      </w:r>
      <w:r>
        <w:rPr>
          <w:szCs w:val="28"/>
        </w:rPr>
        <w:t xml:space="preserve"> связанных с оказанием услуги. Сумма НДС и условия начисления определяются в соответствии с законодательством Российской Федерации.  </w:t>
      </w:r>
    </w:p>
    <w:p w:rsidR="00E038AC" w:rsidRDefault="009B002B">
      <w:pPr>
        <w:jc w:val="both"/>
        <w:rPr>
          <w:szCs w:val="28"/>
        </w:rPr>
      </w:pPr>
      <w:r>
        <w:rPr>
          <w:szCs w:val="28"/>
        </w:rPr>
        <w:t>Начальная (максимальная) цена единицы услуги по подключению к ИС составляет не более 18 300 (восемнадцать тысяч триста) руб</w:t>
      </w:r>
      <w:r>
        <w:rPr>
          <w:szCs w:val="28"/>
        </w:rPr>
        <w:t>лей 00 копеек с учетом всех налогов (кроме НДС), а также всех иных затрат, расходов связанных с оказанием услуги. Сумма НДС и условия начисления определяются в соответствии с законодательством Российской Федерации.</w:t>
      </w:r>
    </w:p>
    <w:p w:rsidR="000E7535" w:rsidRDefault="000E7535">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038AC" w:rsidRDefault="009B00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038AC" w:rsidRDefault="009B002B">
            <w:pPr>
              <w:snapToGrid w:val="0"/>
              <w:ind w:firstLine="0"/>
              <w:rPr>
                <w:snapToGrid/>
                <w:sz w:val="24"/>
                <w:szCs w:val="24"/>
                <w:lang w:val="en-US"/>
              </w:rPr>
            </w:pPr>
            <w:r>
              <w:rPr>
                <w:snapToGrid/>
                <w:sz w:val="24"/>
                <w:szCs w:val="24"/>
                <w:lang w:val="en-US"/>
              </w:rPr>
              <w:t>62.02.30.000</w:t>
            </w:r>
          </w:p>
        </w:tc>
        <w:tc>
          <w:tcPr>
            <w:tcW w:w="1984" w:type="dxa"/>
            <w:tcBorders>
              <w:top w:val="single" w:sz="4" w:space="0" w:color="auto"/>
              <w:left w:val="single" w:sz="4" w:space="0" w:color="auto"/>
              <w:bottom w:val="single" w:sz="4" w:space="0" w:color="auto"/>
              <w:right w:val="single" w:sz="4" w:space="0" w:color="auto"/>
            </w:tcBorders>
          </w:tcPr>
          <w:p w:rsidR="00E038AC" w:rsidRDefault="009B002B">
            <w:pPr>
              <w:snapToGrid w:val="0"/>
              <w:ind w:firstLine="0"/>
              <w:rPr>
                <w:snapToGrid/>
                <w:sz w:val="24"/>
                <w:szCs w:val="24"/>
              </w:rPr>
            </w:pPr>
            <w:r>
              <w:rPr>
                <w:snapToGrid/>
                <w:sz w:val="24"/>
                <w:szCs w:val="24"/>
                <w:lang w:val="en-US"/>
              </w:rPr>
              <w:t>62</w:t>
            </w:r>
          </w:p>
        </w:tc>
        <w:tc>
          <w:tcPr>
            <w:tcW w:w="1985" w:type="dxa"/>
            <w:tcBorders>
              <w:top w:val="single" w:sz="4" w:space="0" w:color="auto"/>
              <w:left w:val="single" w:sz="4" w:space="0" w:color="auto"/>
              <w:bottom w:val="single" w:sz="4" w:space="0" w:color="auto"/>
              <w:right w:val="single" w:sz="4" w:space="0" w:color="auto"/>
            </w:tcBorders>
          </w:tcPr>
          <w:p w:rsidR="00E038AC" w:rsidRDefault="009B002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038AC" w:rsidRDefault="009B00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038AC" w:rsidRDefault="009B002B">
            <w:pPr>
              <w:snapToGrid w:val="0"/>
              <w:ind w:firstLine="0"/>
              <w:rPr>
                <w:snapToGrid/>
                <w:sz w:val="24"/>
                <w:szCs w:val="24"/>
              </w:rPr>
            </w:pPr>
            <w:r>
              <w:rPr>
                <w:snapToGrid/>
                <w:sz w:val="24"/>
                <w:szCs w:val="24"/>
              </w:rPr>
              <w:t>Строка годового плана закупок №106</w:t>
            </w:r>
          </w:p>
        </w:tc>
      </w:tr>
    </w:tbl>
    <w:p w:rsidR="00E038AC" w:rsidRDefault="009B002B">
      <w:pPr>
        <w:jc w:val="both"/>
        <w:rPr>
          <w:szCs w:val="28"/>
        </w:rPr>
      </w:pPr>
      <w:r>
        <w:rPr>
          <w:szCs w:val="28"/>
        </w:rPr>
        <w:t xml:space="preserve">Место поставки товара, выполнения работ, оказания услуг: </w:t>
      </w:r>
      <w:r>
        <w:rPr>
          <w:szCs w:val="28"/>
        </w:rPr>
        <w:t xml:space="preserve">Забайкальский край, </w:t>
      </w:r>
      <w:proofErr w:type="spellStart"/>
      <w:r>
        <w:rPr>
          <w:szCs w:val="28"/>
        </w:rPr>
        <w:t>пгт</w:t>
      </w:r>
      <w:proofErr w:type="spellEnd"/>
      <w:r w:rsidR="000E7535">
        <w:rPr>
          <w:szCs w:val="28"/>
        </w:rPr>
        <w:t>.</w:t>
      </w:r>
      <w:r>
        <w:rPr>
          <w:szCs w:val="28"/>
        </w:rPr>
        <w:t xml:space="preserve"> Забайкальск, ул</w:t>
      </w:r>
      <w:r w:rsidR="000E7535">
        <w:rPr>
          <w:szCs w:val="28"/>
        </w:rPr>
        <w:t>.</w:t>
      </w:r>
      <w:r>
        <w:rPr>
          <w:szCs w:val="28"/>
        </w:rPr>
        <w:t xml:space="preserve"> 1 Мая, </w:t>
      </w:r>
      <w:proofErr w:type="spellStart"/>
      <w:r>
        <w:rPr>
          <w:szCs w:val="28"/>
        </w:rPr>
        <w:t>д</w:t>
      </w:r>
      <w:proofErr w:type="spellEnd"/>
      <w:r>
        <w:rPr>
          <w:szCs w:val="28"/>
        </w:rPr>
        <w:t xml:space="preserve"> 7.</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038AC" w:rsidRDefault="009B002B">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«09» апреля 2018 г. 23 час. 55 мин. по «03» мая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E038AC" w:rsidRDefault="009B002B">
      <w:pPr>
        <w:jc w:val="both"/>
        <w:rPr>
          <w:b/>
          <w:i/>
          <w:szCs w:val="28"/>
        </w:rPr>
      </w:pPr>
      <w:r>
        <w:rPr>
          <w:b/>
          <w:szCs w:val="28"/>
        </w:rPr>
        <w:t>Место предоставления документации</w:t>
      </w:r>
      <w:r>
        <w:rPr>
          <w:szCs w:val="28"/>
        </w:rPr>
        <w:t xml:space="preserve">: </w:t>
      </w:r>
      <w:r>
        <w:rPr>
          <w:szCs w:val="28"/>
        </w:rPr>
        <w:t>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w:t>
      </w:r>
      <w:r>
        <w:t>нной сети «Интернет» (</w:t>
      </w:r>
      <w:hyperlink r:id="rId10" w:history="1">
        <w:r>
          <w:rPr>
            <w:rStyle w:val="a6"/>
          </w:rPr>
          <w:t>www.zakupki.gov.ru</w:t>
        </w:r>
      </w:hyperlink>
      <w:r>
        <w:t>) (далее – Официальный сайт).</w:t>
      </w:r>
      <w:r>
        <w:rPr>
          <w:szCs w:val="28"/>
        </w:rPr>
        <w:t xml:space="preserve">  </w:t>
      </w:r>
      <w:r>
        <w:rPr>
          <w:szCs w:val="28"/>
        </w:rPr>
        <w:lastRenderedPageBreak/>
        <w:t>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038AC" w:rsidRDefault="009B002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038AC" w:rsidRDefault="009B002B">
      <w:pPr>
        <w:jc w:val="both"/>
        <w:rPr>
          <w:b/>
        </w:rPr>
      </w:pPr>
      <w:bookmarkStart w:id="28" w:name="OLE_LINK8"/>
      <w:bookmarkStart w:id="29" w:name="OLE_LINK9"/>
      <w:bookmarkStart w:id="30" w:name="OLE_LINK23"/>
      <w:bookmarkStart w:id="31" w:name="OLE_LINK24"/>
      <w:bookmarkStart w:id="32" w:name="OLE_LINK37"/>
      <w:r>
        <w:rPr>
          <w:szCs w:val="28"/>
        </w:rPr>
        <w:t>«03» мая 2018 г. 14 час. 00 мин.</w:t>
      </w:r>
      <w:bookmarkEnd w:id="28"/>
      <w:bookmarkEnd w:id="29"/>
      <w:bookmarkEnd w:id="30"/>
      <w:bookmarkEnd w:id="31"/>
      <w:bookmarkEnd w:id="32"/>
    </w:p>
    <w:p w:rsidR="00E038AC" w:rsidRDefault="009B002B" w:rsidP="000E7535">
      <w:pPr>
        <w:ind w:firstLine="0"/>
        <w:jc w:val="both"/>
      </w:pPr>
      <w:r>
        <w:t>Место: Российская Федерация, 672000, г. Чита, ул. Анохина,</w:t>
      </w:r>
      <w:r>
        <w:t xml:space="preserve">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E038AC" w:rsidRDefault="009B002B">
      <w:pPr>
        <w:jc w:val="both"/>
        <w:rPr>
          <w:b/>
        </w:rPr>
      </w:pPr>
      <w:r>
        <w:rPr>
          <w:szCs w:val="28"/>
        </w:rPr>
        <w:t>«03» мая 2018 г. 14 час. 30 мин.</w:t>
      </w:r>
    </w:p>
    <w:p w:rsidR="00E038AC" w:rsidRDefault="009B002B" w:rsidP="000E7535">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E038AC" w:rsidRDefault="009B002B">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«07» мая 2018 г. 14 час. 00 мин.</w:t>
      </w:r>
      <w:bookmarkEnd w:id="33"/>
      <w:bookmarkEnd w:id="34"/>
      <w:bookmarkEnd w:id="35"/>
      <w:bookmarkEnd w:id="36"/>
      <w:bookmarkEnd w:id="37"/>
      <w:bookmarkEnd w:id="38"/>
      <w:bookmarkEnd w:id="39"/>
      <w:bookmarkEnd w:id="40"/>
      <w:bookmarkEnd w:id="41"/>
      <w:bookmarkEnd w:id="42"/>
    </w:p>
    <w:p w:rsidR="00E038AC" w:rsidRDefault="009B002B" w:rsidP="000E7535">
      <w:pPr>
        <w:ind w:firstLine="0"/>
        <w:jc w:val="both"/>
      </w:pPr>
      <w:r>
        <w:t xml:space="preserve">Место: </w:t>
      </w:r>
      <w:r>
        <w:t>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E038AC" w:rsidRDefault="009B002B">
      <w:pPr>
        <w:jc w:val="both"/>
        <w:rPr>
          <w:b/>
        </w:rPr>
      </w:pP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sidR="000E7535">
        <w:rPr>
          <w:szCs w:val="28"/>
        </w:rPr>
        <w:t>«10</w:t>
      </w:r>
      <w:r>
        <w:rPr>
          <w:szCs w:val="28"/>
        </w:rPr>
        <w:t>» июля 2018 г. 14 час. 00 мин.</w:t>
      </w:r>
      <w:bookmarkEnd w:id="43"/>
      <w:bookmarkEnd w:id="44"/>
      <w:bookmarkEnd w:id="45"/>
      <w:bookmarkEnd w:id="46"/>
      <w:bookmarkEnd w:id="47"/>
      <w:bookmarkEnd w:id="48"/>
      <w:bookmarkEnd w:id="49"/>
      <w:bookmarkEnd w:id="50"/>
      <w:bookmarkEnd w:id="51"/>
    </w:p>
    <w:p w:rsidR="00E038AC" w:rsidRDefault="009B002B" w:rsidP="000E7535">
      <w:pPr>
        <w:ind w:firstLine="0"/>
        <w:jc w:val="both"/>
      </w:pPr>
      <w:r>
        <w:t xml:space="preserve">Место: Российская Федерация, 125047, г. Москва, Оружейный </w:t>
      </w:r>
      <w:r>
        <w:t xml:space="preserve">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lastRenderedPageBreak/>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02B" w:rsidRDefault="009B002B" w:rsidP="00CB1C18">
      <w:r>
        <w:separator/>
      </w:r>
    </w:p>
  </w:endnote>
  <w:endnote w:type="continuationSeparator" w:id="0">
    <w:p w:rsidR="009B002B" w:rsidRDefault="009B002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02B" w:rsidRDefault="009B002B" w:rsidP="00CB1C18">
      <w:r>
        <w:separator/>
      </w:r>
    </w:p>
  </w:footnote>
  <w:footnote w:type="continuationSeparator" w:id="0">
    <w:p w:rsidR="009B002B" w:rsidRDefault="009B002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E038AC">
    <w:pPr>
      <w:pStyle w:val="af0"/>
      <w:jc w:val="center"/>
    </w:pPr>
    <w:r>
      <w:fldChar w:fldCharType="begin"/>
    </w:r>
    <w:r w:rsidR="007F577C">
      <w:instrText xml:space="preserve"> PAGE   \* MERGEFORMAT </w:instrText>
    </w:r>
    <w:r>
      <w:fldChar w:fldCharType="separate"/>
    </w:r>
    <w:r w:rsidR="000E7535">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E7535"/>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002B"/>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038A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1A9BD-EB20-4FE9-A87B-DBF8F871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42</cp:revision>
  <cp:lastPrinted>2013-04-01T13:23:00Z</cp:lastPrinted>
  <dcterms:created xsi:type="dcterms:W3CDTF">2015-09-11T06:53:00Z</dcterms:created>
  <dcterms:modified xsi:type="dcterms:W3CDTF">2018-04-09T13:08:00Z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