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C87CDA" w:rsidRPr="00361F46" w:rsidRDefault="00F93EAA">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r w:rsidR="007D71C9" w:rsidRPr="007D71C9">
        <w:rPr>
          <w:rFonts w:eastAsiaTheme="majorEastAsia"/>
          <w:b/>
          <w:bCs/>
          <w:snapToGrid/>
          <w:szCs w:val="28"/>
          <w:lang w:eastAsia="en-US"/>
        </w:rPr>
        <w:t>ЕП-ЦКПРАС-18-0022</w:t>
      </w:r>
    </w:p>
    <w:p w:rsidR="00052C6F" w:rsidRDefault="00F93EAA">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w:t>
      </w:r>
      <w:r w:rsidR="00C87CDA">
        <w:rPr>
          <w:rFonts w:eastAsiaTheme="majorEastAsia"/>
          <w:b/>
          <w:bCs/>
          <w:snapToGrid/>
          <w:szCs w:val="28"/>
          <w:lang w:eastAsia="en-US"/>
        </w:rPr>
        <w:t>ЩИКА (ИСПОЛНИТЕЛЯ, ПОДРЯДЧИКА)</w:t>
      </w:r>
    </w:p>
    <w:p w:rsidR="0024584A" w:rsidRDefault="0024584A" w:rsidP="0024584A">
      <w:pPr>
        <w:jc w:val="both"/>
      </w:pPr>
    </w:p>
    <w:p w:rsidR="00052C6F" w:rsidRDefault="00F93EAA">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w:t>
      </w:r>
      <w:r w:rsidR="00DE5D19">
        <w:t> </w:t>
      </w:r>
      <w:r>
        <w:t>«ТрансКонтейнер» утвержденным решением совета директоров ПАО</w:t>
      </w:r>
      <w:r w:rsidR="00DE5D19">
        <w:t> </w:t>
      </w:r>
      <w:r>
        <w:t>«ТрансКонтейнер» от 21</w:t>
      </w:r>
      <w:r w:rsidR="00283BAF">
        <w:t> </w:t>
      </w:r>
      <w:r>
        <w:t>декабря 2016 г. (далее – Положение о закупках)</w:t>
      </w:r>
      <w:r w:rsidR="00C87CDA">
        <w:t>, проводит размещение</w:t>
      </w:r>
      <w:proofErr w:type="gramEnd"/>
      <w:r w:rsidR="00C87CDA">
        <w:t xml:space="preserve"> заказа № </w:t>
      </w:r>
      <w:r w:rsidR="007D71C9" w:rsidRPr="007D71C9">
        <w:t xml:space="preserve">ЕП-ЦКПРАС-18-0022 </w:t>
      </w:r>
      <w:r>
        <w:t>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Заказчик:</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052C6F" w:rsidRDefault="00F93EAA">
      <w:pPr>
        <w:jc w:val="both"/>
      </w:pPr>
      <w:r>
        <w:t>Ф.И.О.: Пилюгина Ирина Викторовна</w:t>
      </w:r>
    </w:p>
    <w:p w:rsidR="00052C6F" w:rsidRDefault="00F93EAA">
      <w:pPr>
        <w:jc w:val="both"/>
      </w:pPr>
      <w:r>
        <w:t>Адрес электронной почты: piliuginaiv@trcont.ru</w:t>
      </w:r>
    </w:p>
    <w:p w:rsidR="00052C6F" w:rsidRDefault="00F93EAA">
      <w:pPr>
        <w:jc w:val="both"/>
      </w:pPr>
      <w:r>
        <w:t>Телефон: +7(495)7881717(1719).</w:t>
      </w:r>
    </w:p>
    <w:p w:rsidR="0024584A" w:rsidRDefault="0024584A" w:rsidP="0024584A">
      <w:pPr>
        <w:jc w:val="both"/>
      </w:pPr>
    </w:p>
    <w:p w:rsidR="00052C6F" w:rsidRDefault="00F93EAA">
      <w:pPr>
        <w:jc w:val="both"/>
        <w:rPr>
          <w:szCs w:val="28"/>
        </w:rPr>
      </w:pPr>
      <w:r>
        <w:rPr>
          <w:b/>
        </w:rPr>
        <w:t xml:space="preserve">1. </w:t>
      </w:r>
      <w:proofErr w:type="gramStart"/>
      <w:r>
        <w:rPr>
          <w:b/>
        </w:rPr>
        <w:t xml:space="preserve">Предмет Заказа: </w:t>
      </w:r>
      <w:r w:rsidR="00B064A6">
        <w:rPr>
          <w:szCs w:val="28"/>
        </w:rPr>
        <w:t xml:space="preserve">предоставление за вознаграждение на условиях простой неисключительной лицензии права использования программного продукта «Система дистанционного обучения </w:t>
      </w:r>
      <w:proofErr w:type="spellStart"/>
      <w:r w:rsidR="00B064A6">
        <w:rPr>
          <w:szCs w:val="28"/>
        </w:rPr>
        <w:t>WebTutor</w:t>
      </w:r>
      <w:proofErr w:type="spellEnd"/>
      <w:r w:rsidR="00B064A6">
        <w:rPr>
          <w:szCs w:val="28"/>
        </w:rPr>
        <w:t>» (далее - Система обучения), дополнительных программных модулей Системы обучения: модуль «Учебный центр», модуль «Оценка», модуль «Управление талантами» (далее</w:t>
      </w:r>
      <w:proofErr w:type="gramEnd"/>
      <w:r w:rsidR="00B064A6">
        <w:rPr>
          <w:szCs w:val="28"/>
        </w:rPr>
        <w:t xml:space="preserve"> – модули Системы обучения), а также выполнение работ по </w:t>
      </w:r>
      <w:proofErr w:type="gramStart"/>
      <w:r w:rsidR="00B064A6">
        <w:rPr>
          <w:szCs w:val="28"/>
        </w:rPr>
        <w:t>экспресс-настройке</w:t>
      </w:r>
      <w:proofErr w:type="gramEnd"/>
      <w:r w:rsidR="00B064A6">
        <w:rPr>
          <w:szCs w:val="28"/>
        </w:rPr>
        <w:t xml:space="preserve"> модулей Системы обучения.</w:t>
      </w:r>
    </w:p>
    <w:p w:rsidR="00724E71" w:rsidRPr="00724E71" w:rsidRDefault="00724E71">
      <w:pPr>
        <w:jc w:val="both"/>
        <w:rPr>
          <w:i/>
          <w:sz w:val="8"/>
          <w:szCs w:val="8"/>
        </w:rPr>
      </w:pPr>
    </w:p>
    <w:p w:rsidR="0024584A" w:rsidRPr="00724E71" w:rsidRDefault="0024584A" w:rsidP="0024584A">
      <w:pPr>
        <w:jc w:val="both"/>
        <w:rPr>
          <w:sz w:val="26"/>
          <w:szCs w:val="26"/>
        </w:rPr>
      </w:pPr>
      <w:r w:rsidRPr="00724E71">
        <w:rPr>
          <w:sz w:val="26"/>
          <w:szCs w:val="26"/>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1D00FD" w:rsidRPr="00BD24C5" w:rsidTr="00DE5D19">
        <w:tc>
          <w:tcPr>
            <w:tcW w:w="562"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DE5D19">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DE5D19">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DE5D19">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DE5D19">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DE5D19">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DE5D19">
            <w:pPr>
              <w:snapToGrid w:val="0"/>
              <w:ind w:firstLine="0"/>
              <w:jc w:val="center"/>
              <w:rPr>
                <w:snapToGrid/>
                <w:sz w:val="24"/>
                <w:szCs w:val="24"/>
              </w:rPr>
            </w:pPr>
            <w:r>
              <w:rPr>
                <w:snapToGrid/>
                <w:sz w:val="24"/>
                <w:szCs w:val="24"/>
              </w:rPr>
              <w:t>Дополнительные сведения</w:t>
            </w:r>
          </w:p>
        </w:tc>
      </w:tr>
      <w:tr w:rsidR="001D00FD" w:rsidRPr="00F26920" w:rsidTr="00DE5D19">
        <w:tc>
          <w:tcPr>
            <w:tcW w:w="562" w:type="dxa"/>
            <w:tcBorders>
              <w:top w:val="single" w:sz="4" w:space="0" w:color="auto"/>
              <w:left w:val="single" w:sz="4" w:space="0" w:color="auto"/>
              <w:bottom w:val="single" w:sz="4" w:space="0" w:color="auto"/>
              <w:right w:val="single" w:sz="4" w:space="0" w:color="auto"/>
            </w:tcBorders>
            <w:vAlign w:val="center"/>
            <w:hideMark/>
          </w:tcPr>
          <w:p w:rsidR="00052C6F" w:rsidRDefault="00F93EAA" w:rsidP="00DE5D19">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052C6F" w:rsidRPr="00DE5D19" w:rsidRDefault="00F93EAA" w:rsidP="00DE5D19">
            <w:pPr>
              <w:snapToGrid w:val="0"/>
              <w:ind w:firstLine="0"/>
              <w:jc w:val="center"/>
              <w:rPr>
                <w:snapToGrid/>
                <w:sz w:val="24"/>
                <w:szCs w:val="24"/>
              </w:rPr>
            </w:pPr>
            <w:r>
              <w:rPr>
                <w:snapToGrid/>
                <w:sz w:val="24"/>
                <w:szCs w:val="24"/>
                <w:lang w:val="en-US"/>
              </w:rPr>
              <w:t>58.29.50</w:t>
            </w:r>
            <w:r w:rsidR="00DE5D19">
              <w:rPr>
                <w:snapToGrid/>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52C6F" w:rsidRDefault="00F93EAA" w:rsidP="00DE5D19">
            <w:pPr>
              <w:snapToGrid w:val="0"/>
              <w:ind w:firstLine="0"/>
              <w:jc w:val="center"/>
              <w:rPr>
                <w:snapToGrid/>
                <w:sz w:val="24"/>
                <w:szCs w:val="24"/>
              </w:rPr>
            </w:pPr>
            <w:r>
              <w:rPr>
                <w:snapToGrid/>
                <w:sz w:val="24"/>
                <w:szCs w:val="24"/>
                <w:lang w:val="en-US"/>
              </w:rPr>
              <w:t>58.29</w:t>
            </w:r>
          </w:p>
        </w:tc>
        <w:tc>
          <w:tcPr>
            <w:tcW w:w="1673" w:type="dxa"/>
            <w:tcBorders>
              <w:top w:val="single" w:sz="4" w:space="0" w:color="auto"/>
              <w:left w:val="single" w:sz="4" w:space="0" w:color="auto"/>
              <w:bottom w:val="single" w:sz="4" w:space="0" w:color="auto"/>
              <w:right w:val="single" w:sz="4" w:space="0" w:color="auto"/>
            </w:tcBorders>
            <w:vAlign w:val="center"/>
          </w:tcPr>
          <w:p w:rsidR="00052C6F" w:rsidRDefault="00F93EAA" w:rsidP="00DE5D19">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052C6F" w:rsidRPr="00DE5D19" w:rsidRDefault="00DE5D19" w:rsidP="00DE5D19">
            <w:pPr>
              <w:snapToGrid w:val="0"/>
              <w:ind w:firstLine="0"/>
              <w:jc w:val="center"/>
              <w:rPr>
                <w:snapToGrid/>
                <w:sz w:val="24"/>
                <w:szCs w:val="24"/>
              </w:rPr>
            </w:pPr>
            <w:r>
              <w:rPr>
                <w:snapToGrid/>
                <w:sz w:val="24"/>
                <w:szCs w:val="24"/>
              </w:rPr>
              <w:t>Условная единица</w:t>
            </w:r>
          </w:p>
        </w:tc>
        <w:tc>
          <w:tcPr>
            <w:tcW w:w="2013" w:type="dxa"/>
            <w:tcBorders>
              <w:top w:val="single" w:sz="4" w:space="0" w:color="auto"/>
              <w:left w:val="single" w:sz="4" w:space="0" w:color="auto"/>
              <w:bottom w:val="single" w:sz="4" w:space="0" w:color="auto"/>
              <w:right w:val="single" w:sz="4" w:space="0" w:color="auto"/>
            </w:tcBorders>
            <w:vAlign w:val="center"/>
            <w:hideMark/>
          </w:tcPr>
          <w:p w:rsidR="00052C6F" w:rsidRDefault="00F93EAA" w:rsidP="00DE5D19">
            <w:pPr>
              <w:snapToGrid w:val="0"/>
              <w:ind w:firstLine="0"/>
              <w:jc w:val="center"/>
              <w:rPr>
                <w:snapToGrid/>
                <w:sz w:val="24"/>
                <w:szCs w:val="24"/>
              </w:rPr>
            </w:pPr>
            <w:r>
              <w:rPr>
                <w:snapToGrid/>
                <w:sz w:val="24"/>
                <w:szCs w:val="24"/>
              </w:rPr>
              <w:t>Строка годового плана закупок №214</w:t>
            </w:r>
          </w:p>
        </w:tc>
      </w:tr>
    </w:tbl>
    <w:p w:rsidR="00724E71" w:rsidRPr="00724E71" w:rsidRDefault="00724E71">
      <w:pPr>
        <w:jc w:val="both"/>
        <w:rPr>
          <w:b/>
          <w:sz w:val="8"/>
          <w:szCs w:val="8"/>
        </w:rPr>
      </w:pPr>
    </w:p>
    <w:p w:rsidR="00052C6F" w:rsidRDefault="00F93EAA">
      <w:pPr>
        <w:jc w:val="both"/>
      </w:pPr>
      <w:r>
        <w:rPr>
          <w:b/>
        </w:rPr>
        <w:t>2. Количество (Объем)</w:t>
      </w:r>
      <w:r w:rsidR="00C87CDA">
        <w:rPr>
          <w:b/>
        </w:rPr>
        <w:t>:</w:t>
      </w:r>
      <w:r>
        <w:rPr>
          <w:b/>
        </w:rPr>
        <w:t xml:space="preserve"> </w:t>
      </w:r>
      <w:r w:rsidR="00B064A6">
        <w:t xml:space="preserve">сведения об объеме передаваемых прав использования Системы обучения и модулей Системы обучения, а также работ </w:t>
      </w:r>
      <w:r w:rsidR="00B064A6">
        <w:lastRenderedPageBreak/>
        <w:t xml:space="preserve">по </w:t>
      </w:r>
      <w:proofErr w:type="gramStart"/>
      <w:r w:rsidR="00B064A6">
        <w:t>экспресс-настройке</w:t>
      </w:r>
      <w:proofErr w:type="gramEnd"/>
      <w:r w:rsidR="00B064A6">
        <w:t xml:space="preserve"> модулей Системы обучения указаны в Приложении № 1 к настоящему извещению.</w:t>
      </w:r>
    </w:p>
    <w:p w:rsidR="00B064A6" w:rsidRPr="0028525C" w:rsidRDefault="00B064A6" w:rsidP="00B064A6">
      <w:pPr>
        <w:tabs>
          <w:tab w:val="left" w:pos="1134"/>
        </w:tabs>
        <w:jc w:val="both"/>
      </w:pPr>
      <w:r w:rsidRPr="00B064A6">
        <w:t>Пределы и способы использования</w:t>
      </w:r>
      <w:r w:rsidRPr="008E281B">
        <w:t xml:space="preserve"> Системы обучения и модулей Системы обучения: </w:t>
      </w:r>
      <w:r>
        <w:t>указаны в Приложении № 1 к настоящему извещению.</w:t>
      </w:r>
    </w:p>
    <w:p w:rsidR="00EA5A70" w:rsidRDefault="00F93EAA" w:rsidP="00EA5A70">
      <w:pPr>
        <w:jc w:val="both"/>
        <w:rPr>
          <w:szCs w:val="28"/>
        </w:rPr>
      </w:pPr>
      <w:r>
        <w:rPr>
          <w:b/>
        </w:rPr>
        <w:t xml:space="preserve">3. </w:t>
      </w:r>
      <w:r w:rsidR="006E21D7">
        <w:rPr>
          <w:b/>
        </w:rPr>
        <w:t>Ц</w:t>
      </w:r>
      <w:r>
        <w:rPr>
          <w:b/>
        </w:rPr>
        <w:t xml:space="preserve">ена договора: </w:t>
      </w:r>
      <w:r w:rsidR="00B064A6" w:rsidRPr="008E281B">
        <w:t>1 145 000,00 (</w:t>
      </w:r>
      <w:r w:rsidR="00B064A6">
        <w:rPr>
          <w:szCs w:val="28"/>
        </w:rPr>
        <w:t xml:space="preserve">один миллион сто сорок пять тысяч) рублей 00 копеек с учетом всех налогов (кроме НДС). </w:t>
      </w:r>
      <w:r w:rsidR="00B064A6" w:rsidRPr="00EA5A70">
        <w:rPr>
          <w:szCs w:val="28"/>
        </w:rPr>
        <w:t>НДС не облагается на основании главы 26.2 НК РФ.</w:t>
      </w:r>
    </w:p>
    <w:p w:rsidR="00B064A6" w:rsidRDefault="00F93EAA" w:rsidP="00B064A6">
      <w:pPr>
        <w:tabs>
          <w:tab w:val="left" w:pos="1134"/>
        </w:tabs>
        <w:jc w:val="both"/>
      </w:pPr>
      <w:r>
        <w:rPr>
          <w:b/>
          <w:iCs/>
          <w:szCs w:val="28"/>
        </w:rPr>
        <w:t>4. Порядок определения цены</w:t>
      </w:r>
      <w:r w:rsidR="00C87CDA">
        <w:rPr>
          <w:b/>
          <w:iCs/>
          <w:szCs w:val="28"/>
        </w:rPr>
        <w:t xml:space="preserve"> договора</w:t>
      </w:r>
      <w:r>
        <w:rPr>
          <w:b/>
          <w:iCs/>
          <w:szCs w:val="28"/>
        </w:rPr>
        <w:t xml:space="preserve">: </w:t>
      </w:r>
      <w:r w:rsidR="00B064A6">
        <w:t xml:space="preserve">цена договора включает в себя стоимость лицензионного вознаграждения за предоставление прав использования Системы обучения и модулей Системы обучения и стоимость работ по </w:t>
      </w:r>
      <w:proofErr w:type="gramStart"/>
      <w:r w:rsidR="00B064A6">
        <w:t>экспресс-настройке</w:t>
      </w:r>
      <w:proofErr w:type="gramEnd"/>
      <w:r w:rsidR="00B064A6">
        <w:t xml:space="preserve"> модулей Системы обучения.</w:t>
      </w:r>
    </w:p>
    <w:p w:rsidR="00B064A6" w:rsidRPr="00507015" w:rsidRDefault="00B064A6" w:rsidP="00B064A6">
      <w:pPr>
        <w:tabs>
          <w:tab w:val="left" w:pos="1134"/>
        </w:tabs>
        <w:jc w:val="both"/>
      </w:pPr>
      <w:r>
        <w:t>Стоимость лицензионного вознаграждения составляет</w:t>
      </w:r>
      <w:r w:rsidRPr="00507015">
        <w:t>:</w:t>
      </w:r>
    </w:p>
    <w:tbl>
      <w:tblPr>
        <w:tblW w:w="4892" w:type="pct"/>
        <w:tblInd w:w="108" w:type="dxa"/>
        <w:tblLayout w:type="fixed"/>
        <w:tblLook w:val="0000" w:firstRow="0" w:lastRow="0" w:firstColumn="0" w:lastColumn="0" w:noHBand="0" w:noVBand="0"/>
      </w:tblPr>
      <w:tblGrid>
        <w:gridCol w:w="6305"/>
        <w:gridCol w:w="3335"/>
      </w:tblGrid>
      <w:tr w:rsidR="00B064A6" w:rsidRPr="00E125CF" w:rsidTr="004D2198">
        <w:tc>
          <w:tcPr>
            <w:tcW w:w="3270" w:type="pct"/>
            <w:tcBorders>
              <w:top w:val="single" w:sz="4" w:space="0" w:color="000000"/>
              <w:left w:val="single" w:sz="4" w:space="0" w:color="000000"/>
              <w:bottom w:val="single" w:sz="4" w:space="0" w:color="000000"/>
            </w:tcBorders>
            <w:shd w:val="clear" w:color="auto" w:fill="auto"/>
            <w:vAlign w:val="center"/>
          </w:tcPr>
          <w:p w:rsidR="00B064A6" w:rsidRPr="001E0754" w:rsidRDefault="00B064A6" w:rsidP="004D2198">
            <w:pPr>
              <w:suppressAutoHyphens/>
              <w:snapToGrid w:val="0"/>
              <w:jc w:val="center"/>
              <w:rPr>
                <w:szCs w:val="28"/>
              </w:rPr>
            </w:pPr>
            <w:r w:rsidRPr="001E0754">
              <w:rPr>
                <w:szCs w:val="28"/>
              </w:rPr>
              <w:t>Наименование программного продукта</w:t>
            </w:r>
          </w:p>
        </w:tc>
        <w:tc>
          <w:tcPr>
            <w:tcW w:w="1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4A6" w:rsidRPr="001E0754" w:rsidRDefault="00B064A6" w:rsidP="004D2198">
            <w:pPr>
              <w:suppressAutoHyphens/>
              <w:snapToGrid w:val="0"/>
              <w:jc w:val="center"/>
              <w:rPr>
                <w:szCs w:val="28"/>
              </w:rPr>
            </w:pPr>
            <w:r w:rsidRPr="001E0754">
              <w:rPr>
                <w:szCs w:val="28"/>
              </w:rPr>
              <w:t>Стоимость, руб., без учета НДС</w:t>
            </w:r>
          </w:p>
        </w:tc>
      </w:tr>
      <w:tr w:rsidR="00B064A6" w:rsidRPr="00E125CF" w:rsidTr="004D2198">
        <w:trPr>
          <w:trHeight w:val="404"/>
        </w:trPr>
        <w:tc>
          <w:tcPr>
            <w:tcW w:w="3270" w:type="pct"/>
            <w:tcBorders>
              <w:top w:val="single" w:sz="4" w:space="0" w:color="000000"/>
              <w:left w:val="single" w:sz="4" w:space="0" w:color="000000"/>
              <w:bottom w:val="single" w:sz="4" w:space="0" w:color="000000"/>
            </w:tcBorders>
            <w:shd w:val="clear" w:color="auto" w:fill="auto"/>
          </w:tcPr>
          <w:p w:rsidR="00B064A6" w:rsidRPr="001E0754" w:rsidRDefault="00B064A6" w:rsidP="004D2198">
            <w:pPr>
              <w:suppressAutoHyphens/>
              <w:snapToGrid w:val="0"/>
              <w:rPr>
                <w:szCs w:val="28"/>
              </w:rPr>
            </w:pPr>
            <w:r w:rsidRPr="001E0754">
              <w:rPr>
                <w:szCs w:val="28"/>
              </w:rPr>
              <w:t xml:space="preserve">Программный продукт «Система дистанционного обучения </w:t>
            </w:r>
            <w:proofErr w:type="spellStart"/>
            <w:r w:rsidRPr="001E0754">
              <w:rPr>
                <w:szCs w:val="28"/>
              </w:rPr>
              <w:t>WebTutor</w:t>
            </w:r>
            <w:proofErr w:type="spellEnd"/>
            <w:r w:rsidRPr="001E0754">
              <w:rPr>
                <w:szCs w:val="28"/>
              </w:rPr>
              <w:t>»</w:t>
            </w:r>
          </w:p>
        </w:tc>
        <w:tc>
          <w:tcPr>
            <w:tcW w:w="1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4A6" w:rsidRPr="001E0754" w:rsidRDefault="00B064A6" w:rsidP="004D2198">
            <w:pPr>
              <w:suppressAutoHyphens/>
              <w:snapToGrid w:val="0"/>
              <w:jc w:val="center"/>
              <w:rPr>
                <w:szCs w:val="28"/>
              </w:rPr>
            </w:pPr>
            <w:r w:rsidRPr="001E0754">
              <w:rPr>
                <w:szCs w:val="28"/>
              </w:rPr>
              <w:t>224</w:t>
            </w:r>
            <w:r>
              <w:rPr>
                <w:szCs w:val="28"/>
              </w:rPr>
              <w:t> </w:t>
            </w:r>
            <w:r w:rsidRPr="001E0754">
              <w:rPr>
                <w:szCs w:val="28"/>
              </w:rPr>
              <w:t>000</w:t>
            </w:r>
            <w:r>
              <w:rPr>
                <w:szCs w:val="28"/>
              </w:rPr>
              <w:t>,00</w:t>
            </w:r>
          </w:p>
        </w:tc>
      </w:tr>
      <w:tr w:rsidR="00B064A6" w:rsidRPr="00E125CF" w:rsidTr="004D2198">
        <w:trPr>
          <w:trHeight w:val="307"/>
        </w:trPr>
        <w:tc>
          <w:tcPr>
            <w:tcW w:w="3270" w:type="pct"/>
            <w:tcBorders>
              <w:top w:val="single" w:sz="4" w:space="0" w:color="000000"/>
              <w:left w:val="single" w:sz="4" w:space="0" w:color="000000"/>
              <w:bottom w:val="single" w:sz="4" w:space="0" w:color="000000"/>
            </w:tcBorders>
            <w:shd w:val="clear" w:color="auto" w:fill="auto"/>
          </w:tcPr>
          <w:p w:rsidR="00B064A6" w:rsidRPr="001E0754" w:rsidRDefault="00B064A6" w:rsidP="004D2198">
            <w:pPr>
              <w:suppressAutoHyphens/>
              <w:snapToGrid w:val="0"/>
              <w:rPr>
                <w:szCs w:val="28"/>
              </w:rPr>
            </w:pPr>
            <w:r w:rsidRPr="001E0754">
              <w:rPr>
                <w:szCs w:val="28"/>
              </w:rPr>
              <w:t>Модуль «Учебный центр»</w:t>
            </w:r>
          </w:p>
        </w:tc>
        <w:tc>
          <w:tcPr>
            <w:tcW w:w="1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4A6" w:rsidRPr="001E0754" w:rsidRDefault="00B064A6" w:rsidP="004D2198">
            <w:pPr>
              <w:suppressAutoHyphens/>
              <w:snapToGrid w:val="0"/>
              <w:jc w:val="center"/>
              <w:rPr>
                <w:szCs w:val="28"/>
              </w:rPr>
            </w:pPr>
            <w:r w:rsidRPr="001E0754">
              <w:rPr>
                <w:szCs w:val="28"/>
              </w:rPr>
              <w:t>107</w:t>
            </w:r>
            <w:r>
              <w:rPr>
                <w:szCs w:val="28"/>
              </w:rPr>
              <w:t> </w:t>
            </w:r>
            <w:r w:rsidRPr="001E0754">
              <w:rPr>
                <w:szCs w:val="28"/>
              </w:rPr>
              <w:t>000</w:t>
            </w:r>
            <w:r>
              <w:rPr>
                <w:szCs w:val="28"/>
              </w:rPr>
              <w:t>,00</w:t>
            </w:r>
          </w:p>
        </w:tc>
      </w:tr>
      <w:tr w:rsidR="00B064A6" w:rsidRPr="00E125CF" w:rsidTr="004D2198">
        <w:trPr>
          <w:trHeight w:val="313"/>
        </w:trPr>
        <w:tc>
          <w:tcPr>
            <w:tcW w:w="3270" w:type="pct"/>
            <w:tcBorders>
              <w:top w:val="single" w:sz="4" w:space="0" w:color="000000"/>
              <w:left w:val="single" w:sz="4" w:space="0" w:color="000000"/>
              <w:bottom w:val="single" w:sz="4" w:space="0" w:color="000000"/>
            </w:tcBorders>
            <w:shd w:val="clear" w:color="auto" w:fill="auto"/>
          </w:tcPr>
          <w:p w:rsidR="00B064A6" w:rsidRPr="001E0754" w:rsidRDefault="00B064A6" w:rsidP="004D2198">
            <w:pPr>
              <w:suppressAutoHyphens/>
              <w:snapToGrid w:val="0"/>
              <w:rPr>
                <w:szCs w:val="28"/>
              </w:rPr>
            </w:pPr>
            <w:r w:rsidRPr="001E0754">
              <w:rPr>
                <w:szCs w:val="28"/>
              </w:rPr>
              <w:t>Модуль «Оценка»</w:t>
            </w:r>
          </w:p>
        </w:tc>
        <w:tc>
          <w:tcPr>
            <w:tcW w:w="1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4A6" w:rsidRPr="001E0754" w:rsidRDefault="00B064A6" w:rsidP="004D2198">
            <w:pPr>
              <w:suppressAutoHyphens/>
              <w:snapToGrid w:val="0"/>
              <w:jc w:val="center"/>
              <w:rPr>
                <w:szCs w:val="28"/>
              </w:rPr>
            </w:pPr>
            <w:r w:rsidRPr="001E0754">
              <w:rPr>
                <w:szCs w:val="28"/>
              </w:rPr>
              <w:t>107</w:t>
            </w:r>
            <w:r>
              <w:rPr>
                <w:szCs w:val="28"/>
              </w:rPr>
              <w:t> </w:t>
            </w:r>
            <w:r w:rsidRPr="001E0754">
              <w:rPr>
                <w:szCs w:val="28"/>
              </w:rPr>
              <w:t>000</w:t>
            </w:r>
            <w:r>
              <w:rPr>
                <w:szCs w:val="28"/>
              </w:rPr>
              <w:t>,00</w:t>
            </w:r>
          </w:p>
        </w:tc>
      </w:tr>
      <w:tr w:rsidR="00B064A6" w:rsidRPr="00E125CF" w:rsidTr="004D2198">
        <w:trPr>
          <w:trHeight w:val="70"/>
        </w:trPr>
        <w:tc>
          <w:tcPr>
            <w:tcW w:w="3270" w:type="pct"/>
            <w:tcBorders>
              <w:top w:val="single" w:sz="4" w:space="0" w:color="000000"/>
              <w:left w:val="single" w:sz="4" w:space="0" w:color="000000"/>
              <w:bottom w:val="single" w:sz="4" w:space="0" w:color="000000"/>
            </w:tcBorders>
            <w:shd w:val="clear" w:color="auto" w:fill="auto"/>
          </w:tcPr>
          <w:p w:rsidR="00B064A6" w:rsidRPr="001E0754" w:rsidRDefault="00B064A6" w:rsidP="004D2198">
            <w:pPr>
              <w:suppressAutoHyphens/>
              <w:snapToGrid w:val="0"/>
              <w:rPr>
                <w:szCs w:val="28"/>
              </w:rPr>
            </w:pPr>
            <w:r w:rsidRPr="001E0754">
              <w:rPr>
                <w:szCs w:val="28"/>
              </w:rPr>
              <w:t xml:space="preserve">Модуль «Управление талантами» </w:t>
            </w:r>
          </w:p>
        </w:tc>
        <w:tc>
          <w:tcPr>
            <w:tcW w:w="1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4A6" w:rsidRPr="001E0754" w:rsidRDefault="00B064A6" w:rsidP="004D2198">
            <w:pPr>
              <w:suppressAutoHyphens/>
              <w:snapToGrid w:val="0"/>
              <w:jc w:val="center"/>
              <w:rPr>
                <w:szCs w:val="28"/>
              </w:rPr>
            </w:pPr>
            <w:r w:rsidRPr="001E0754">
              <w:rPr>
                <w:szCs w:val="28"/>
              </w:rPr>
              <w:t>107</w:t>
            </w:r>
            <w:r>
              <w:rPr>
                <w:szCs w:val="28"/>
              </w:rPr>
              <w:t> </w:t>
            </w:r>
            <w:r w:rsidRPr="001E0754">
              <w:rPr>
                <w:szCs w:val="28"/>
              </w:rPr>
              <w:t>000</w:t>
            </w:r>
            <w:r>
              <w:rPr>
                <w:szCs w:val="28"/>
              </w:rPr>
              <w:t>,00</w:t>
            </w:r>
          </w:p>
        </w:tc>
      </w:tr>
      <w:tr w:rsidR="00B064A6" w:rsidRPr="00E125CF" w:rsidTr="004D2198">
        <w:trPr>
          <w:trHeight w:val="337"/>
        </w:trPr>
        <w:tc>
          <w:tcPr>
            <w:tcW w:w="3270" w:type="pct"/>
            <w:tcBorders>
              <w:top w:val="single" w:sz="4" w:space="0" w:color="000000"/>
              <w:left w:val="single" w:sz="4" w:space="0" w:color="000000"/>
              <w:bottom w:val="single" w:sz="4" w:space="0" w:color="000000"/>
            </w:tcBorders>
            <w:shd w:val="clear" w:color="auto" w:fill="auto"/>
          </w:tcPr>
          <w:p w:rsidR="00B064A6" w:rsidRPr="001E0754" w:rsidRDefault="00B064A6" w:rsidP="004D2198">
            <w:pPr>
              <w:suppressAutoHyphens/>
              <w:snapToGrid w:val="0"/>
              <w:rPr>
                <w:szCs w:val="28"/>
              </w:rPr>
            </w:pPr>
            <w:r w:rsidRPr="001E0754">
              <w:rPr>
                <w:szCs w:val="28"/>
              </w:rPr>
              <w:t>Итого:</w:t>
            </w:r>
          </w:p>
        </w:tc>
        <w:tc>
          <w:tcPr>
            <w:tcW w:w="1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4A6" w:rsidRPr="00562C5C" w:rsidRDefault="00B064A6" w:rsidP="004D2198">
            <w:pPr>
              <w:suppressAutoHyphens/>
              <w:snapToGrid w:val="0"/>
              <w:jc w:val="center"/>
              <w:rPr>
                <w:b/>
                <w:szCs w:val="28"/>
              </w:rPr>
            </w:pPr>
            <w:r w:rsidRPr="00562C5C">
              <w:rPr>
                <w:b/>
                <w:szCs w:val="28"/>
              </w:rPr>
              <w:t>545</w:t>
            </w:r>
            <w:r>
              <w:rPr>
                <w:b/>
                <w:szCs w:val="28"/>
              </w:rPr>
              <w:t> </w:t>
            </w:r>
            <w:r w:rsidRPr="00562C5C">
              <w:rPr>
                <w:b/>
                <w:szCs w:val="28"/>
              </w:rPr>
              <w:t>000</w:t>
            </w:r>
            <w:r>
              <w:rPr>
                <w:b/>
                <w:szCs w:val="28"/>
              </w:rPr>
              <w:t>,00</w:t>
            </w:r>
          </w:p>
        </w:tc>
      </w:tr>
    </w:tbl>
    <w:p w:rsidR="00B064A6" w:rsidRPr="006E21D7" w:rsidRDefault="00B064A6" w:rsidP="00B064A6">
      <w:pPr>
        <w:jc w:val="both"/>
        <w:rPr>
          <w:sz w:val="8"/>
          <w:szCs w:val="8"/>
        </w:rPr>
      </w:pPr>
    </w:p>
    <w:p w:rsidR="00B064A6" w:rsidRPr="00CF0CD6" w:rsidRDefault="00B064A6" w:rsidP="00B064A6">
      <w:pPr>
        <w:tabs>
          <w:tab w:val="left" w:pos="1134"/>
        </w:tabs>
        <w:jc w:val="both"/>
        <w:rPr>
          <w:szCs w:val="28"/>
        </w:rPr>
      </w:pPr>
      <w:r w:rsidRPr="00CF0CD6">
        <w:rPr>
          <w:szCs w:val="28"/>
        </w:rPr>
        <w:t>Стоимость лицензионного вознаграждения НДС не облагается</w:t>
      </w:r>
      <w:r>
        <w:rPr>
          <w:szCs w:val="28"/>
        </w:rPr>
        <w:t xml:space="preserve"> на основании главы 26.2 НК РФ.</w:t>
      </w:r>
    </w:p>
    <w:p w:rsidR="00B064A6" w:rsidRPr="00CF0CD6" w:rsidRDefault="00B064A6" w:rsidP="00B064A6">
      <w:pPr>
        <w:tabs>
          <w:tab w:val="left" w:pos="1134"/>
        </w:tabs>
        <w:jc w:val="both"/>
        <w:rPr>
          <w:szCs w:val="28"/>
        </w:rPr>
      </w:pPr>
      <w:r w:rsidRPr="00CF0CD6">
        <w:rPr>
          <w:szCs w:val="28"/>
        </w:rPr>
        <w:t xml:space="preserve">Стоимость работ по </w:t>
      </w:r>
      <w:proofErr w:type="gramStart"/>
      <w:r w:rsidRPr="00CF0CD6">
        <w:rPr>
          <w:szCs w:val="28"/>
        </w:rPr>
        <w:t>экспресс-настройке</w:t>
      </w:r>
      <w:proofErr w:type="gramEnd"/>
      <w:r w:rsidRPr="00CF0CD6">
        <w:rPr>
          <w:szCs w:val="28"/>
        </w:rPr>
        <w:t xml:space="preserve"> модулей Системы обучения составляет 600 000,00 (шестьсот тысяч) рублей 00 копеек. НДС не облагается на основании главы 26.2 НК РФ.</w:t>
      </w:r>
    </w:p>
    <w:p w:rsidR="00B064A6" w:rsidRPr="00CF0CD6" w:rsidRDefault="00F93EAA" w:rsidP="00B064A6">
      <w:pPr>
        <w:tabs>
          <w:tab w:val="left" w:pos="1134"/>
        </w:tabs>
        <w:jc w:val="both"/>
        <w:rPr>
          <w:szCs w:val="28"/>
        </w:rPr>
      </w:pPr>
      <w:r>
        <w:rPr>
          <w:b/>
          <w:iCs/>
          <w:szCs w:val="28"/>
        </w:rPr>
        <w:t>5. Форма, сроки и порядок оплаты</w:t>
      </w:r>
      <w:r w:rsidR="00CD28B1">
        <w:rPr>
          <w:b/>
          <w:iCs/>
          <w:szCs w:val="28"/>
        </w:rPr>
        <w:t>:</w:t>
      </w:r>
      <w:r w:rsidRPr="00B064A6">
        <w:rPr>
          <w:szCs w:val="28"/>
        </w:rPr>
        <w:t xml:space="preserve"> </w:t>
      </w:r>
      <w:r w:rsidR="00B064A6" w:rsidRPr="00CF0CD6">
        <w:rPr>
          <w:szCs w:val="28"/>
        </w:rPr>
        <w:t>оплата лицензионного вознаграждения за предоставление прав использования Системы обучения и модулей Системы обучения производится равными частями по окончании каждого отчетного периода договора в течение 30 (тридцати) календарных дней со дня выставления Исполнителем счета. Отчетными периодами для оплаты вознаграждения признаются периоды, равные 3 месяцам. Датой начала первого периода считается дата предоставления Заказчику прав.</w:t>
      </w:r>
    </w:p>
    <w:p w:rsidR="00B064A6" w:rsidRPr="00CF0CD6" w:rsidRDefault="00B064A6" w:rsidP="00B064A6">
      <w:pPr>
        <w:tabs>
          <w:tab w:val="left" w:pos="1134"/>
        </w:tabs>
        <w:jc w:val="both"/>
        <w:rPr>
          <w:szCs w:val="28"/>
        </w:rPr>
      </w:pPr>
      <w:r w:rsidRPr="00CF0CD6">
        <w:rPr>
          <w:szCs w:val="28"/>
        </w:rPr>
        <w:t xml:space="preserve">Оплата работ по </w:t>
      </w:r>
      <w:proofErr w:type="gramStart"/>
      <w:r w:rsidRPr="00CF0CD6">
        <w:rPr>
          <w:szCs w:val="28"/>
        </w:rPr>
        <w:t>экспресс-настройке</w:t>
      </w:r>
      <w:proofErr w:type="gramEnd"/>
      <w:r w:rsidRPr="00CF0CD6">
        <w:rPr>
          <w:szCs w:val="28"/>
        </w:rPr>
        <w:t xml:space="preserve"> модулей Системы обучения производится Заказчиком в течение 30 (тридцати) календарных дней с даты подписания сторонами акта сдачи-приемки выполненных работ на основании счета Исполнителя.</w:t>
      </w:r>
    </w:p>
    <w:p w:rsidR="008028AC" w:rsidRPr="008028AC" w:rsidRDefault="008028AC" w:rsidP="008028AC">
      <w:pPr>
        <w:pStyle w:val="af4"/>
        <w:suppressAutoHyphens/>
        <w:spacing w:before="0" w:beforeAutospacing="0" w:after="0" w:afterAutospacing="0" w:line="240" w:lineRule="auto"/>
        <w:ind w:left="0" w:firstLine="708"/>
        <w:contextualSpacing w:val="0"/>
        <w:rPr>
          <w:b/>
          <w:bCs w:val="0"/>
          <w:kern w:val="0"/>
          <w:lang w:eastAsia="ru-RU"/>
        </w:rPr>
      </w:pPr>
      <w:r w:rsidRPr="008028AC">
        <w:rPr>
          <w:b/>
          <w:bCs w:val="0"/>
          <w:kern w:val="0"/>
          <w:lang w:eastAsia="ru-RU"/>
        </w:rPr>
        <w:t>6. Срок, на который предоставляются неисключительные права:</w:t>
      </w:r>
    </w:p>
    <w:p w:rsidR="00B064A6" w:rsidRPr="00CF0CD6" w:rsidRDefault="00B064A6" w:rsidP="00B064A6">
      <w:pPr>
        <w:pStyle w:val="gmail-qowt-stl-af4"/>
        <w:shd w:val="clear" w:color="auto" w:fill="FFFFFF"/>
        <w:spacing w:before="0" w:beforeAutospacing="0" w:after="0" w:afterAutospacing="0"/>
        <w:ind w:firstLine="708"/>
        <w:jc w:val="both"/>
        <w:rPr>
          <w:color w:val="000000"/>
          <w:sz w:val="28"/>
          <w:szCs w:val="28"/>
        </w:rPr>
      </w:pPr>
      <w:r w:rsidRPr="00CF0CD6">
        <w:rPr>
          <w:color w:val="000000"/>
          <w:sz w:val="28"/>
          <w:szCs w:val="28"/>
        </w:rPr>
        <w:t xml:space="preserve">Срок, на который предоставляется право использования программного продукта «Система дистанционного обучения </w:t>
      </w:r>
      <w:proofErr w:type="spellStart"/>
      <w:r w:rsidRPr="00CF0CD6">
        <w:rPr>
          <w:color w:val="000000"/>
          <w:sz w:val="28"/>
          <w:szCs w:val="28"/>
        </w:rPr>
        <w:t>WebTutor</w:t>
      </w:r>
      <w:proofErr w:type="spellEnd"/>
      <w:r w:rsidRPr="00CF0CD6">
        <w:rPr>
          <w:color w:val="000000"/>
          <w:sz w:val="28"/>
          <w:szCs w:val="28"/>
        </w:rPr>
        <w:t xml:space="preserve">», составляет 12 месяцев </w:t>
      </w:r>
      <w:proofErr w:type="gramStart"/>
      <w:r w:rsidRPr="00CF0CD6">
        <w:rPr>
          <w:color w:val="000000"/>
          <w:sz w:val="28"/>
          <w:szCs w:val="28"/>
        </w:rPr>
        <w:t>с даты подписания</w:t>
      </w:r>
      <w:proofErr w:type="gramEnd"/>
      <w:r w:rsidRPr="00CF0CD6">
        <w:rPr>
          <w:color w:val="000000"/>
          <w:sz w:val="28"/>
          <w:szCs w:val="28"/>
        </w:rPr>
        <w:t xml:space="preserve"> сторонами акта передачи неисключительных прав, а именно с 22 июня 2018 года по 2</w:t>
      </w:r>
      <w:r>
        <w:rPr>
          <w:color w:val="000000"/>
          <w:sz w:val="28"/>
          <w:szCs w:val="28"/>
        </w:rPr>
        <w:t>1</w:t>
      </w:r>
      <w:r w:rsidRPr="00CF0CD6">
        <w:rPr>
          <w:color w:val="000000"/>
          <w:sz w:val="28"/>
          <w:szCs w:val="28"/>
        </w:rPr>
        <w:t xml:space="preserve"> июня 2019 года.</w:t>
      </w:r>
    </w:p>
    <w:p w:rsidR="00B064A6" w:rsidRPr="00CF0CD6" w:rsidRDefault="00B064A6" w:rsidP="00B064A6">
      <w:pPr>
        <w:pStyle w:val="gmail-qowt-stl-af4"/>
        <w:shd w:val="clear" w:color="auto" w:fill="FFFFFF"/>
        <w:spacing w:before="0" w:beforeAutospacing="0" w:after="0" w:afterAutospacing="0"/>
        <w:ind w:firstLine="708"/>
        <w:jc w:val="both"/>
        <w:rPr>
          <w:color w:val="000000"/>
          <w:sz w:val="28"/>
          <w:szCs w:val="28"/>
        </w:rPr>
      </w:pPr>
      <w:r w:rsidRPr="00CF0CD6">
        <w:rPr>
          <w:color w:val="000000"/>
          <w:sz w:val="28"/>
          <w:szCs w:val="28"/>
        </w:rPr>
        <w:t xml:space="preserve">Срок, на который предоставляются права использования модулей Системы обучения: модуль «Учебный центр», модуль «Оценка», модуль </w:t>
      </w:r>
      <w:r w:rsidRPr="00CF0CD6">
        <w:rPr>
          <w:color w:val="000000"/>
          <w:sz w:val="28"/>
          <w:szCs w:val="28"/>
        </w:rPr>
        <w:lastRenderedPageBreak/>
        <w:t xml:space="preserve">«Управление талантами» </w:t>
      </w:r>
      <w:proofErr w:type="gramStart"/>
      <w:r w:rsidRPr="00CF0CD6">
        <w:rPr>
          <w:color w:val="000000"/>
          <w:sz w:val="28"/>
          <w:szCs w:val="28"/>
        </w:rPr>
        <w:t>с даты подписания</w:t>
      </w:r>
      <w:proofErr w:type="gramEnd"/>
      <w:r w:rsidRPr="00CF0CD6">
        <w:rPr>
          <w:color w:val="000000"/>
          <w:sz w:val="28"/>
          <w:szCs w:val="28"/>
        </w:rPr>
        <w:t xml:space="preserve"> сторонами акта передачи неисключительных прав по 2</w:t>
      </w:r>
      <w:r>
        <w:rPr>
          <w:color w:val="000000"/>
          <w:sz w:val="28"/>
          <w:szCs w:val="28"/>
        </w:rPr>
        <w:t>1</w:t>
      </w:r>
      <w:r w:rsidRPr="00CF0CD6">
        <w:rPr>
          <w:color w:val="000000"/>
          <w:sz w:val="28"/>
          <w:szCs w:val="28"/>
        </w:rPr>
        <w:t xml:space="preserve"> июня 2019 года.</w:t>
      </w:r>
    </w:p>
    <w:p w:rsidR="00EA5A70" w:rsidRDefault="00EA5A70" w:rsidP="00EA5A70">
      <w:pPr>
        <w:pStyle w:val="ab"/>
        <w:spacing w:after="0" w:line="240" w:lineRule="auto"/>
        <w:ind w:left="709"/>
        <w:jc w:val="both"/>
        <w:rPr>
          <w:rFonts w:ascii="Times New Roman" w:hAnsi="Times New Roman" w:cs="Times New Roman"/>
          <w:b/>
          <w:iCs/>
          <w:sz w:val="28"/>
          <w:szCs w:val="28"/>
        </w:rPr>
      </w:pPr>
      <w:r w:rsidRPr="00EA5A70">
        <w:rPr>
          <w:rFonts w:ascii="Times New Roman" w:eastAsia="Times New Roman" w:hAnsi="Times New Roman" w:cs="Times New Roman"/>
          <w:b/>
          <w:bCs/>
          <w:iCs/>
          <w:kern w:val="28"/>
          <w:sz w:val="28"/>
          <w:szCs w:val="28"/>
        </w:rPr>
        <w:t>7. Срок</w:t>
      </w:r>
      <w:r w:rsidRPr="00490B5F">
        <w:rPr>
          <w:rFonts w:ascii="Times New Roman" w:hAnsi="Times New Roman" w:cs="Times New Roman"/>
          <w:b/>
          <w:iCs/>
          <w:sz w:val="28"/>
          <w:szCs w:val="28"/>
        </w:rPr>
        <w:t>, в течение которого передаются неисключительные права:</w:t>
      </w:r>
    </w:p>
    <w:p w:rsidR="00B064A6" w:rsidRPr="00CF0CD6" w:rsidRDefault="00B064A6" w:rsidP="00B064A6">
      <w:pPr>
        <w:pStyle w:val="afb"/>
        <w:shd w:val="clear" w:color="auto" w:fill="FFFFFF"/>
        <w:spacing w:before="0" w:beforeAutospacing="0" w:after="0" w:afterAutospacing="0"/>
        <w:ind w:firstLine="709"/>
        <w:jc w:val="both"/>
        <w:rPr>
          <w:color w:val="000000"/>
          <w:sz w:val="28"/>
          <w:szCs w:val="28"/>
        </w:rPr>
      </w:pPr>
      <w:r w:rsidRPr="00CF0CD6">
        <w:rPr>
          <w:color w:val="000000"/>
          <w:sz w:val="28"/>
          <w:szCs w:val="28"/>
        </w:rPr>
        <w:t>Предоставление прав использования Системы обучения производится 22 июня 2018 года.</w:t>
      </w:r>
    </w:p>
    <w:p w:rsidR="00B064A6" w:rsidRPr="00CF0CD6" w:rsidRDefault="00B064A6" w:rsidP="00B064A6">
      <w:pPr>
        <w:pStyle w:val="afb"/>
        <w:shd w:val="clear" w:color="auto" w:fill="FFFFFF"/>
        <w:spacing w:before="0" w:beforeAutospacing="0" w:after="0" w:afterAutospacing="0"/>
        <w:ind w:firstLine="709"/>
        <w:jc w:val="both"/>
        <w:rPr>
          <w:color w:val="000000"/>
          <w:sz w:val="28"/>
          <w:szCs w:val="28"/>
        </w:rPr>
      </w:pPr>
      <w:r w:rsidRPr="00CF0CD6">
        <w:rPr>
          <w:color w:val="000000"/>
          <w:sz w:val="28"/>
          <w:szCs w:val="28"/>
        </w:rPr>
        <w:t xml:space="preserve">Предоставление </w:t>
      </w:r>
      <w:proofErr w:type="gramStart"/>
      <w:r w:rsidRPr="00CF0CD6">
        <w:rPr>
          <w:color w:val="000000"/>
          <w:sz w:val="28"/>
          <w:szCs w:val="28"/>
        </w:rPr>
        <w:t>прав использования модулей Системы обучения</w:t>
      </w:r>
      <w:proofErr w:type="gramEnd"/>
      <w:r w:rsidRPr="00CF0CD6">
        <w:rPr>
          <w:color w:val="000000"/>
          <w:sz w:val="28"/>
          <w:szCs w:val="28"/>
        </w:rPr>
        <w:t xml:space="preserve"> производится в течение 5 (пяти) рабочих дней с даты подписания договора.</w:t>
      </w:r>
    </w:p>
    <w:p w:rsidR="00EA5A70" w:rsidRDefault="00EA5A70" w:rsidP="00EA5A70">
      <w:pPr>
        <w:jc w:val="both"/>
        <w:rPr>
          <w:iCs/>
          <w:szCs w:val="28"/>
        </w:rPr>
      </w:pPr>
      <w:r>
        <w:rPr>
          <w:b/>
          <w:szCs w:val="28"/>
        </w:rPr>
        <w:t xml:space="preserve">8. </w:t>
      </w:r>
      <w:r w:rsidRPr="00EA5A70">
        <w:rPr>
          <w:b/>
          <w:szCs w:val="28"/>
        </w:rPr>
        <w:t>Срок</w:t>
      </w:r>
      <w:r w:rsidRPr="00EA5A70">
        <w:rPr>
          <w:b/>
          <w:iCs/>
          <w:szCs w:val="28"/>
        </w:rPr>
        <w:t xml:space="preserve"> выполнения работ: </w:t>
      </w:r>
      <w:r w:rsidR="00B064A6" w:rsidRPr="00CF0CD6">
        <w:rPr>
          <w:szCs w:val="28"/>
        </w:rPr>
        <w:t xml:space="preserve">1,5 месяца </w:t>
      </w:r>
      <w:proofErr w:type="gramStart"/>
      <w:r w:rsidR="00B064A6" w:rsidRPr="00CF0CD6">
        <w:rPr>
          <w:szCs w:val="28"/>
        </w:rPr>
        <w:t>с даты подписания</w:t>
      </w:r>
      <w:proofErr w:type="gramEnd"/>
      <w:r w:rsidR="00B064A6" w:rsidRPr="00CF0CD6">
        <w:rPr>
          <w:szCs w:val="28"/>
        </w:rPr>
        <w:t xml:space="preserve"> сторонами договора.</w:t>
      </w:r>
    </w:p>
    <w:p w:rsidR="00EA5A70" w:rsidRPr="00EA5A70" w:rsidRDefault="00EA5A70" w:rsidP="00EA5A70">
      <w:pPr>
        <w:jc w:val="both"/>
        <w:rPr>
          <w:szCs w:val="28"/>
        </w:rPr>
      </w:pPr>
      <w:r>
        <w:rPr>
          <w:b/>
          <w:szCs w:val="28"/>
        </w:rPr>
        <w:t xml:space="preserve">9. </w:t>
      </w:r>
      <w:r w:rsidRPr="00EA5A70">
        <w:rPr>
          <w:b/>
          <w:szCs w:val="28"/>
        </w:rPr>
        <w:t>Срок действия договора:</w:t>
      </w:r>
      <w:r w:rsidRPr="00EA5A70">
        <w:rPr>
          <w:szCs w:val="28"/>
        </w:rPr>
        <w:t xml:space="preserve"> </w:t>
      </w:r>
      <w:r w:rsidR="00B064A6" w:rsidRPr="00CF0CD6">
        <w:rPr>
          <w:szCs w:val="28"/>
        </w:rPr>
        <w:t xml:space="preserve">с даты подписания договора и действует в течение </w:t>
      </w:r>
      <w:proofErr w:type="gramStart"/>
      <w:r w:rsidR="00B064A6" w:rsidRPr="00CF0CD6">
        <w:rPr>
          <w:szCs w:val="28"/>
        </w:rPr>
        <w:t xml:space="preserve">срока предоставления прав использования </w:t>
      </w:r>
      <w:r w:rsidR="00B064A6" w:rsidRPr="00CF0CD6">
        <w:rPr>
          <w:color w:val="000000"/>
          <w:szCs w:val="28"/>
        </w:rPr>
        <w:t>Системы обучения</w:t>
      </w:r>
      <w:proofErr w:type="gramEnd"/>
      <w:r w:rsidR="00B064A6" w:rsidRPr="00CF0CD6">
        <w:rPr>
          <w:color w:val="000000"/>
          <w:szCs w:val="28"/>
        </w:rPr>
        <w:t xml:space="preserve"> и модулей Системы обучения</w:t>
      </w:r>
      <w:r w:rsidR="00B064A6" w:rsidRPr="00CF0CD6">
        <w:rPr>
          <w:szCs w:val="28"/>
        </w:rPr>
        <w:t>, а в части взаиморасчетов - до полного исполнения сторонами своих обязательств по договору.</w:t>
      </w:r>
    </w:p>
    <w:p w:rsidR="00052C6F" w:rsidRDefault="00EA5A70">
      <w:pPr>
        <w:pStyle w:val="Default"/>
        <w:ind w:firstLine="708"/>
        <w:jc w:val="both"/>
        <w:rPr>
          <w:i/>
          <w:color w:val="auto"/>
          <w:sz w:val="28"/>
          <w:szCs w:val="28"/>
        </w:rPr>
      </w:pPr>
      <w:r>
        <w:rPr>
          <w:b/>
          <w:iCs/>
          <w:color w:val="auto"/>
          <w:sz w:val="28"/>
          <w:szCs w:val="28"/>
        </w:rPr>
        <w:t>10.</w:t>
      </w:r>
      <w:r w:rsidR="00114977">
        <w:rPr>
          <w:b/>
          <w:iCs/>
          <w:color w:val="auto"/>
          <w:sz w:val="28"/>
          <w:szCs w:val="28"/>
        </w:rPr>
        <w:t xml:space="preserve"> </w:t>
      </w:r>
      <w:r w:rsidR="00F93EAA">
        <w:rPr>
          <w:b/>
          <w:iCs/>
          <w:color w:val="auto"/>
          <w:sz w:val="28"/>
          <w:szCs w:val="28"/>
        </w:rPr>
        <w:t>Место</w:t>
      </w:r>
      <w:r w:rsidR="00114977">
        <w:rPr>
          <w:b/>
          <w:iCs/>
          <w:color w:val="auto"/>
          <w:sz w:val="28"/>
          <w:szCs w:val="28"/>
        </w:rPr>
        <w:t xml:space="preserve"> предоставления прав и выполнения работ</w:t>
      </w:r>
      <w:r w:rsidR="00F93EAA">
        <w:rPr>
          <w:b/>
          <w:iCs/>
          <w:color w:val="auto"/>
          <w:sz w:val="28"/>
          <w:szCs w:val="28"/>
        </w:rPr>
        <w:t xml:space="preserve">: </w:t>
      </w:r>
      <w:r w:rsidR="00B064A6" w:rsidRPr="00B064A6">
        <w:rPr>
          <w:snapToGrid w:val="0"/>
          <w:color w:val="auto"/>
          <w:sz w:val="28"/>
          <w:szCs w:val="28"/>
          <w:lang w:eastAsia="ru-RU"/>
        </w:rPr>
        <w:t xml:space="preserve">Российская Федерация, г. Москва, </w:t>
      </w:r>
      <w:proofErr w:type="gramStart"/>
      <w:r w:rsidR="00B064A6" w:rsidRPr="00B064A6">
        <w:rPr>
          <w:snapToGrid w:val="0"/>
          <w:color w:val="auto"/>
          <w:sz w:val="28"/>
          <w:szCs w:val="28"/>
          <w:lang w:eastAsia="ru-RU"/>
        </w:rPr>
        <w:t>Оружейный</w:t>
      </w:r>
      <w:proofErr w:type="gramEnd"/>
      <w:r w:rsidR="00B064A6" w:rsidRPr="00B064A6">
        <w:rPr>
          <w:snapToGrid w:val="0"/>
          <w:color w:val="auto"/>
          <w:sz w:val="28"/>
          <w:szCs w:val="28"/>
          <w:lang w:eastAsia="ru-RU"/>
        </w:rPr>
        <w:t xml:space="preserve"> пер., д. 19.</w:t>
      </w:r>
    </w:p>
    <w:p w:rsidR="00052C6F" w:rsidRDefault="00EA5A70">
      <w:pPr>
        <w:pStyle w:val="Default"/>
        <w:ind w:firstLine="708"/>
        <w:jc w:val="both"/>
        <w:rPr>
          <w:b/>
          <w:iCs/>
          <w:color w:val="auto"/>
          <w:sz w:val="28"/>
          <w:szCs w:val="28"/>
        </w:rPr>
      </w:pPr>
      <w:r>
        <w:rPr>
          <w:b/>
          <w:color w:val="auto"/>
          <w:sz w:val="28"/>
          <w:szCs w:val="28"/>
        </w:rPr>
        <w:t>11</w:t>
      </w:r>
      <w:r w:rsidR="00F93EAA">
        <w:rPr>
          <w:b/>
          <w:color w:val="auto"/>
          <w:sz w:val="28"/>
          <w:szCs w:val="28"/>
        </w:rPr>
        <w:t xml:space="preserve">. Информация о поставщике: </w:t>
      </w:r>
      <w:r w:rsidR="00F93EAA">
        <w:rPr>
          <w:color w:val="auto"/>
          <w:sz w:val="28"/>
          <w:szCs w:val="28"/>
        </w:rPr>
        <w:t xml:space="preserve">ООО </w:t>
      </w:r>
      <w:r w:rsidR="00C87CDA">
        <w:rPr>
          <w:color w:val="auto"/>
          <w:sz w:val="28"/>
          <w:szCs w:val="28"/>
        </w:rPr>
        <w:t>«</w:t>
      </w:r>
      <w:proofErr w:type="spellStart"/>
      <w:r w:rsidR="00F93EAA">
        <w:rPr>
          <w:color w:val="auto"/>
          <w:sz w:val="28"/>
          <w:szCs w:val="28"/>
        </w:rPr>
        <w:t>В</w:t>
      </w:r>
      <w:r w:rsidR="005C3C5A">
        <w:rPr>
          <w:color w:val="auto"/>
          <w:sz w:val="28"/>
          <w:szCs w:val="28"/>
        </w:rPr>
        <w:t>е</w:t>
      </w:r>
      <w:r w:rsidR="00F93EAA">
        <w:rPr>
          <w:color w:val="auto"/>
          <w:sz w:val="28"/>
          <w:szCs w:val="28"/>
        </w:rPr>
        <w:t>бСофт</w:t>
      </w:r>
      <w:proofErr w:type="spellEnd"/>
      <w:r w:rsidR="00F93EAA">
        <w:rPr>
          <w:color w:val="auto"/>
          <w:sz w:val="28"/>
          <w:szCs w:val="28"/>
        </w:rPr>
        <w:t xml:space="preserve"> </w:t>
      </w:r>
      <w:proofErr w:type="spellStart"/>
      <w:r w:rsidR="00F93EAA">
        <w:rPr>
          <w:color w:val="auto"/>
          <w:sz w:val="28"/>
          <w:szCs w:val="28"/>
        </w:rPr>
        <w:t>Девелопмент</w:t>
      </w:r>
      <w:proofErr w:type="spellEnd"/>
      <w:r w:rsidR="00C87CDA">
        <w:rPr>
          <w:color w:val="auto"/>
          <w:sz w:val="28"/>
          <w:szCs w:val="28"/>
        </w:rPr>
        <w:t>»</w:t>
      </w:r>
    </w:p>
    <w:p w:rsidR="00052C6F" w:rsidRDefault="00F93EAA">
      <w:pPr>
        <w:jc w:val="both"/>
      </w:pPr>
      <w:r>
        <w:rPr>
          <w:b/>
        </w:rPr>
        <w:t>Поставщик является субъектом МСП:</w:t>
      </w:r>
      <w:r w:rsidR="00C87CDA">
        <w:t xml:space="preserve"> Да</w:t>
      </w:r>
    </w:p>
    <w:p w:rsidR="00052C6F" w:rsidRDefault="00F93EAA">
      <w:pPr>
        <w:jc w:val="both"/>
      </w:pPr>
      <w:r>
        <w:t>ИНН: 7709545670;</w:t>
      </w:r>
    </w:p>
    <w:p w:rsidR="00052C6F" w:rsidRDefault="00F93EAA">
      <w:pPr>
        <w:jc w:val="both"/>
      </w:pPr>
      <w:r>
        <w:t>КПП: 772401001;</w:t>
      </w:r>
    </w:p>
    <w:p w:rsidR="00C87CDA" w:rsidRDefault="00C87CDA" w:rsidP="00C87CDA">
      <w:pPr>
        <w:jc w:val="both"/>
      </w:pPr>
      <w:r>
        <w:t>ОГРН: 1047796348434;</w:t>
      </w:r>
    </w:p>
    <w:p w:rsidR="00052C6F" w:rsidRDefault="00F93EAA">
      <w:pPr>
        <w:jc w:val="both"/>
      </w:pPr>
      <w:r>
        <w:t>Местонахождение: 115487, г. Москва, ул.</w:t>
      </w:r>
      <w:r w:rsidR="00114977">
        <w:t> </w:t>
      </w:r>
      <w:proofErr w:type="spellStart"/>
      <w:r>
        <w:t>Нагатинская</w:t>
      </w:r>
      <w:proofErr w:type="spellEnd"/>
      <w:r>
        <w:t>, д. 16, помещение XXIX, ком. 11;</w:t>
      </w:r>
    </w:p>
    <w:p w:rsidR="00052C6F" w:rsidRDefault="00F93EAA" w:rsidP="00C87CDA">
      <w:pPr>
        <w:jc w:val="both"/>
      </w:pPr>
      <w:r>
        <w:t>Почтовый адрес: 115487, г. Москва, ул. Нагатинская, д. 16, офис 37</w:t>
      </w:r>
      <w:r w:rsidR="005C3C5A">
        <w:t>.</w:t>
      </w:r>
    </w:p>
    <w:p w:rsidR="00052C6F" w:rsidRDefault="00F93EAA">
      <w:pPr>
        <w:pStyle w:val="11"/>
        <w:ind w:firstLine="708"/>
      </w:pPr>
      <w:r>
        <w:t>Представител</w:t>
      </w:r>
      <w:proofErr w:type="gramStart"/>
      <w:r>
        <w:t>ь(</w:t>
      </w:r>
      <w:proofErr w:type="gramEnd"/>
      <w:r>
        <w:t>ли) Поставщика, ответственный(</w:t>
      </w:r>
      <w:proofErr w:type="spellStart"/>
      <w:r>
        <w:t>ые</w:t>
      </w:r>
      <w:proofErr w:type="spellEnd"/>
      <w:r>
        <w:t>) со стороны поставщика – Шарапов Денис, тел.(факс) +7</w:t>
      </w:r>
      <w:r w:rsidR="000B5926">
        <w:t> </w:t>
      </w:r>
      <w:r>
        <w:t>(495)</w:t>
      </w:r>
      <w:r w:rsidR="000B5926">
        <w:t> </w:t>
      </w:r>
      <w:r>
        <w:t>230</w:t>
      </w:r>
      <w:r w:rsidR="000B5926">
        <w:t>-</w:t>
      </w:r>
      <w:r>
        <w:t>02</w:t>
      </w:r>
      <w:r w:rsidR="000B5926">
        <w:t>-</w:t>
      </w:r>
      <w:r>
        <w:t>34</w:t>
      </w:r>
      <w:r w:rsidR="000B5926">
        <w:t xml:space="preserve"> </w:t>
      </w:r>
      <w:r>
        <w:t>(</w:t>
      </w:r>
      <w:r w:rsidR="000B5926">
        <w:t xml:space="preserve">доб. </w:t>
      </w:r>
      <w:r>
        <w:t>111), адрес электронной почты</w:t>
      </w:r>
      <w:r w:rsidR="000B5926">
        <w:t>:</w:t>
      </w:r>
      <w:r>
        <w:t xml:space="preserve"> d.sharapov@websoft.ru</w:t>
      </w:r>
    </w:p>
    <w:p w:rsidR="00052C6F" w:rsidRDefault="00EA5A70">
      <w:pPr>
        <w:jc w:val="both"/>
        <w:rPr>
          <w:i/>
        </w:rPr>
      </w:pPr>
      <w:r>
        <w:rPr>
          <w:b/>
        </w:rPr>
        <w:t>12</w:t>
      </w:r>
      <w:r w:rsidR="00F93EAA">
        <w:rPr>
          <w:b/>
        </w:rPr>
        <w:t>. Требования</w:t>
      </w:r>
      <w:r w:rsidR="000B5926">
        <w:rPr>
          <w:b/>
        </w:rPr>
        <w:t xml:space="preserve"> к Исполнителю</w:t>
      </w:r>
      <w:r w:rsidR="00F93EAA">
        <w:rPr>
          <w:b/>
        </w:rPr>
        <w:t xml:space="preserve">: </w:t>
      </w:r>
      <w:r w:rsidR="000B5926">
        <w:t>Исполнитель</w:t>
      </w:r>
      <w:r w:rsidR="00F93EAA">
        <w:t xml:space="preserve"> должен обладать правом передачи прав на лицензии и техническую поддержку</w:t>
      </w:r>
      <w:r w:rsidR="000B5926">
        <w:t>.</w:t>
      </w:r>
    </w:p>
    <w:p w:rsidR="0024584A" w:rsidRDefault="0024584A" w:rsidP="0024584A">
      <w:pPr>
        <w:jc w:val="both"/>
      </w:pPr>
    </w:p>
    <w:p w:rsidR="009336D4" w:rsidRDefault="009336D4" w:rsidP="0024584A">
      <w:pPr>
        <w:jc w:val="both"/>
      </w:pPr>
    </w:p>
    <w:p w:rsidR="0057352F" w:rsidRDefault="00F93EAA" w:rsidP="000B5926">
      <w:pPr>
        <w:jc w:val="both"/>
        <w:rPr>
          <w:b/>
        </w:rPr>
      </w:pPr>
      <w:r>
        <w:rPr>
          <w:b/>
        </w:rPr>
        <w:t>В НАСТОЯЩЕЕ ИЗВЕЩЕНИЕ МОГУТ БЫТЬ ВНЕСЕНЫ ИЗМЕНЕНИЯ И ДОПОЛНЕНИЯ.</w:t>
      </w:r>
      <w:r w:rsidR="0057352F">
        <w:rPr>
          <w:b/>
        </w:rPr>
        <w:br w:type="page"/>
      </w:r>
    </w:p>
    <w:p w:rsidR="00C87CDA" w:rsidRDefault="00F93EAA">
      <w:pPr>
        <w:ind w:left="4536" w:firstLine="0"/>
        <w:jc w:val="both"/>
        <w:rPr>
          <w:szCs w:val="28"/>
        </w:rPr>
      </w:pPr>
      <w:r>
        <w:rPr>
          <w:szCs w:val="28"/>
        </w:rPr>
        <w:lastRenderedPageBreak/>
        <w:t>Приложение № 1</w:t>
      </w:r>
    </w:p>
    <w:p w:rsidR="00052C6F" w:rsidRDefault="00F93EAA">
      <w:pPr>
        <w:ind w:left="4536" w:firstLine="0"/>
        <w:jc w:val="both"/>
        <w:rPr>
          <w:szCs w:val="28"/>
        </w:rPr>
      </w:pPr>
      <w:r>
        <w:rPr>
          <w:szCs w:val="28"/>
        </w:rPr>
        <w:t>к Извещению о размещении заказа</w:t>
      </w:r>
    </w:p>
    <w:p w:rsidR="00052C6F" w:rsidRDefault="00F93EAA">
      <w:pPr>
        <w:ind w:left="4536" w:firstLine="0"/>
        <w:jc w:val="both"/>
        <w:rPr>
          <w:szCs w:val="28"/>
        </w:rPr>
      </w:pPr>
      <w:r>
        <w:rPr>
          <w:szCs w:val="28"/>
        </w:rPr>
        <w:t xml:space="preserve">№ </w:t>
      </w:r>
      <w:r w:rsidR="0024744E" w:rsidRPr="0024744E">
        <w:rPr>
          <w:szCs w:val="28"/>
        </w:rPr>
        <w:t>ЕП-ЦКПРАС-18-0022</w:t>
      </w:r>
    </w:p>
    <w:p w:rsidR="0057352F" w:rsidRDefault="0057352F" w:rsidP="00E4614E">
      <w:pPr>
        <w:ind w:left="4536" w:firstLine="0"/>
        <w:jc w:val="both"/>
        <w:rPr>
          <w:szCs w:val="28"/>
        </w:rPr>
      </w:pPr>
      <w:r>
        <w:rPr>
          <w:szCs w:val="28"/>
        </w:rPr>
        <w:t>на закупку товаров, выполнение работ и оказания услуг у единственного поставщика</w:t>
      </w:r>
    </w:p>
    <w:p w:rsidR="00583297" w:rsidRDefault="00583297" w:rsidP="009336D4">
      <w:pPr>
        <w:tabs>
          <w:tab w:val="left" w:pos="284"/>
          <w:tab w:val="center" w:pos="4680"/>
          <w:tab w:val="right" w:pos="9355"/>
          <w:tab w:val="left" w:pos="9639"/>
        </w:tabs>
        <w:ind w:firstLine="0"/>
        <w:rPr>
          <w:b/>
          <w:sz w:val="24"/>
          <w:szCs w:val="24"/>
        </w:rPr>
      </w:pPr>
    </w:p>
    <w:p w:rsidR="00B97267" w:rsidRPr="00B97267" w:rsidRDefault="00B97267" w:rsidP="00B97267">
      <w:pPr>
        <w:numPr>
          <w:ilvl w:val="0"/>
          <w:numId w:val="12"/>
        </w:numPr>
        <w:tabs>
          <w:tab w:val="clear" w:pos="709"/>
          <w:tab w:val="left" w:pos="284"/>
          <w:tab w:val="center" w:pos="4680"/>
          <w:tab w:val="right" w:pos="9355"/>
          <w:tab w:val="left" w:pos="9639"/>
        </w:tabs>
        <w:ind w:left="0" w:firstLine="0"/>
        <w:jc w:val="center"/>
        <w:rPr>
          <w:b/>
          <w:snapToGrid/>
          <w:szCs w:val="28"/>
        </w:rPr>
      </w:pPr>
      <w:r w:rsidRPr="00B97267">
        <w:rPr>
          <w:b/>
          <w:snapToGrid/>
          <w:szCs w:val="28"/>
        </w:rPr>
        <w:t xml:space="preserve">Сведения об объеме передаваемых прав использования Системы обучения и модулей Системы обучения, работ по </w:t>
      </w:r>
      <w:proofErr w:type="gramStart"/>
      <w:r w:rsidRPr="00B97267">
        <w:rPr>
          <w:b/>
          <w:snapToGrid/>
          <w:szCs w:val="28"/>
        </w:rPr>
        <w:t>экспресс-настройке</w:t>
      </w:r>
      <w:proofErr w:type="gramEnd"/>
      <w:r w:rsidRPr="00B97267">
        <w:rPr>
          <w:b/>
          <w:snapToGrid/>
          <w:szCs w:val="28"/>
        </w:rPr>
        <w:t xml:space="preserve"> модулей Системы обучения.</w:t>
      </w:r>
    </w:p>
    <w:p w:rsidR="00B97267" w:rsidRPr="00B97267" w:rsidRDefault="00B97267" w:rsidP="00B97267">
      <w:pPr>
        <w:tabs>
          <w:tab w:val="clear" w:pos="709"/>
          <w:tab w:val="left" w:pos="284"/>
          <w:tab w:val="center" w:pos="4680"/>
          <w:tab w:val="right" w:pos="9355"/>
          <w:tab w:val="left" w:pos="9639"/>
        </w:tabs>
        <w:ind w:firstLine="0"/>
        <w:jc w:val="center"/>
        <w:rPr>
          <w:b/>
          <w:snapToGrid/>
          <w:sz w:val="24"/>
          <w:szCs w:val="24"/>
        </w:rPr>
      </w:pPr>
    </w:p>
    <w:tbl>
      <w:tblPr>
        <w:tblW w:w="4945" w:type="pct"/>
        <w:tblInd w:w="108" w:type="dxa"/>
        <w:tblLayout w:type="fixed"/>
        <w:tblLook w:val="0000" w:firstRow="0" w:lastRow="0" w:firstColumn="0" w:lastColumn="0" w:noHBand="0" w:noVBand="0"/>
      </w:tblPr>
      <w:tblGrid>
        <w:gridCol w:w="7231"/>
        <w:gridCol w:w="2514"/>
      </w:tblGrid>
      <w:tr w:rsidR="00B97267" w:rsidRPr="00B97267" w:rsidTr="004D2198">
        <w:tc>
          <w:tcPr>
            <w:tcW w:w="3710" w:type="pct"/>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suppressAutoHyphens/>
              <w:snapToGrid w:val="0"/>
              <w:ind w:firstLine="0"/>
              <w:jc w:val="center"/>
              <w:rPr>
                <w:snapToGrid/>
                <w:sz w:val="24"/>
                <w:szCs w:val="24"/>
                <w:lang w:eastAsia="ar-SA"/>
              </w:rPr>
            </w:pPr>
            <w:r w:rsidRPr="00B97267">
              <w:rPr>
                <w:snapToGrid/>
                <w:sz w:val="24"/>
                <w:szCs w:val="24"/>
                <w:lang w:eastAsia="ar-SA"/>
              </w:rPr>
              <w:t>Наименование программного продукта/работ</w:t>
            </w:r>
          </w:p>
        </w:tc>
        <w:tc>
          <w:tcPr>
            <w:tcW w:w="1290" w:type="pct"/>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suppressAutoHyphens/>
              <w:snapToGrid w:val="0"/>
              <w:ind w:firstLine="0"/>
              <w:jc w:val="center"/>
              <w:rPr>
                <w:bCs/>
                <w:snapToGrid/>
                <w:sz w:val="24"/>
                <w:szCs w:val="24"/>
                <w:lang w:eastAsia="ar-SA"/>
              </w:rPr>
            </w:pPr>
            <w:r w:rsidRPr="00B97267">
              <w:rPr>
                <w:bCs/>
                <w:snapToGrid/>
                <w:sz w:val="24"/>
                <w:szCs w:val="24"/>
                <w:lang w:eastAsia="ar-SA"/>
              </w:rPr>
              <w:t>Стоимость, руб., без учета НДС</w:t>
            </w:r>
          </w:p>
        </w:tc>
      </w:tr>
      <w:tr w:rsidR="00B97267" w:rsidRPr="00B97267" w:rsidTr="004D2198">
        <w:trPr>
          <w:trHeight w:val="404"/>
        </w:trPr>
        <w:tc>
          <w:tcPr>
            <w:tcW w:w="3710" w:type="pct"/>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suppressAutoHyphens/>
              <w:snapToGrid w:val="0"/>
              <w:ind w:firstLine="0"/>
              <w:rPr>
                <w:snapToGrid/>
                <w:sz w:val="24"/>
                <w:szCs w:val="24"/>
                <w:lang w:eastAsia="ar-SA"/>
              </w:rPr>
            </w:pPr>
            <w:r w:rsidRPr="00B97267">
              <w:rPr>
                <w:snapToGrid/>
                <w:sz w:val="24"/>
                <w:szCs w:val="24"/>
                <w:lang w:eastAsia="ar-SA"/>
              </w:rPr>
              <w:t xml:space="preserve">Программный продукт «Система дистанционного обучения </w:t>
            </w:r>
            <w:proofErr w:type="spellStart"/>
            <w:r w:rsidRPr="00B97267">
              <w:rPr>
                <w:snapToGrid/>
                <w:sz w:val="24"/>
                <w:szCs w:val="24"/>
                <w:lang w:val="en-US" w:eastAsia="ar-SA"/>
              </w:rPr>
              <w:t>WebTutor</w:t>
            </w:r>
            <w:proofErr w:type="spellEnd"/>
            <w:r w:rsidRPr="00B97267">
              <w:rPr>
                <w:snapToGrid/>
                <w:sz w:val="24"/>
                <w:szCs w:val="24"/>
                <w:lang w:eastAsia="ar-SA"/>
              </w:rPr>
              <w:t>»</w:t>
            </w:r>
          </w:p>
        </w:tc>
        <w:tc>
          <w:tcPr>
            <w:tcW w:w="1290" w:type="pct"/>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suppressAutoHyphens/>
              <w:snapToGrid w:val="0"/>
              <w:ind w:firstLine="0"/>
              <w:jc w:val="center"/>
              <w:rPr>
                <w:snapToGrid/>
                <w:sz w:val="24"/>
                <w:szCs w:val="24"/>
                <w:lang w:eastAsia="ar-SA"/>
              </w:rPr>
            </w:pPr>
            <w:r w:rsidRPr="00B97267">
              <w:rPr>
                <w:snapToGrid/>
                <w:sz w:val="24"/>
                <w:szCs w:val="24"/>
                <w:lang w:eastAsia="ar-SA"/>
              </w:rPr>
              <w:t>224 000</w:t>
            </w:r>
          </w:p>
        </w:tc>
      </w:tr>
      <w:tr w:rsidR="00B97267" w:rsidRPr="00B97267" w:rsidTr="004D2198">
        <w:trPr>
          <w:trHeight w:val="307"/>
        </w:trPr>
        <w:tc>
          <w:tcPr>
            <w:tcW w:w="3710" w:type="pct"/>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suppressAutoHyphens/>
              <w:snapToGrid w:val="0"/>
              <w:ind w:firstLine="0"/>
              <w:rPr>
                <w:snapToGrid/>
                <w:sz w:val="24"/>
                <w:szCs w:val="24"/>
                <w:lang w:eastAsia="ar-SA"/>
              </w:rPr>
            </w:pPr>
            <w:r w:rsidRPr="00B97267">
              <w:rPr>
                <w:snapToGrid/>
                <w:sz w:val="24"/>
                <w:szCs w:val="24"/>
                <w:lang w:eastAsia="ar-SA"/>
              </w:rPr>
              <w:t>Модуль «Учебный центр»</w:t>
            </w:r>
          </w:p>
        </w:tc>
        <w:tc>
          <w:tcPr>
            <w:tcW w:w="1290" w:type="pct"/>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suppressAutoHyphens/>
              <w:snapToGrid w:val="0"/>
              <w:ind w:firstLine="0"/>
              <w:jc w:val="center"/>
              <w:rPr>
                <w:snapToGrid/>
                <w:sz w:val="24"/>
                <w:szCs w:val="24"/>
                <w:lang w:eastAsia="ar-SA"/>
              </w:rPr>
            </w:pPr>
            <w:r w:rsidRPr="00B97267">
              <w:rPr>
                <w:snapToGrid/>
                <w:sz w:val="24"/>
                <w:szCs w:val="24"/>
                <w:lang w:eastAsia="ar-SA"/>
              </w:rPr>
              <w:t>107 000</w:t>
            </w:r>
          </w:p>
        </w:tc>
      </w:tr>
      <w:tr w:rsidR="00B97267" w:rsidRPr="00B97267" w:rsidTr="004D2198">
        <w:trPr>
          <w:trHeight w:val="313"/>
        </w:trPr>
        <w:tc>
          <w:tcPr>
            <w:tcW w:w="3710" w:type="pct"/>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suppressAutoHyphens/>
              <w:snapToGrid w:val="0"/>
              <w:ind w:firstLine="0"/>
              <w:rPr>
                <w:snapToGrid/>
                <w:sz w:val="24"/>
                <w:szCs w:val="24"/>
                <w:lang w:eastAsia="ar-SA"/>
              </w:rPr>
            </w:pPr>
            <w:r w:rsidRPr="00B97267">
              <w:rPr>
                <w:snapToGrid/>
                <w:sz w:val="24"/>
                <w:szCs w:val="24"/>
                <w:lang w:eastAsia="ar-SA"/>
              </w:rPr>
              <w:t>Модуль «Оценка»</w:t>
            </w:r>
          </w:p>
        </w:tc>
        <w:tc>
          <w:tcPr>
            <w:tcW w:w="1290" w:type="pct"/>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suppressAutoHyphens/>
              <w:snapToGrid w:val="0"/>
              <w:ind w:firstLine="0"/>
              <w:jc w:val="center"/>
              <w:rPr>
                <w:snapToGrid/>
                <w:sz w:val="24"/>
                <w:szCs w:val="24"/>
                <w:lang w:eastAsia="ar-SA"/>
              </w:rPr>
            </w:pPr>
            <w:r w:rsidRPr="00B97267">
              <w:rPr>
                <w:snapToGrid/>
                <w:sz w:val="24"/>
                <w:szCs w:val="24"/>
                <w:lang w:eastAsia="ar-SA"/>
              </w:rPr>
              <w:t>107 000</w:t>
            </w:r>
          </w:p>
        </w:tc>
      </w:tr>
      <w:tr w:rsidR="00B97267" w:rsidRPr="00B97267" w:rsidTr="004D2198">
        <w:trPr>
          <w:trHeight w:val="70"/>
        </w:trPr>
        <w:tc>
          <w:tcPr>
            <w:tcW w:w="3710" w:type="pct"/>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suppressAutoHyphens/>
              <w:snapToGrid w:val="0"/>
              <w:ind w:firstLine="0"/>
              <w:rPr>
                <w:snapToGrid/>
                <w:sz w:val="24"/>
                <w:szCs w:val="24"/>
                <w:lang w:eastAsia="ar-SA"/>
              </w:rPr>
            </w:pPr>
            <w:r w:rsidRPr="00B97267">
              <w:rPr>
                <w:snapToGrid/>
                <w:sz w:val="24"/>
                <w:szCs w:val="24"/>
                <w:lang w:eastAsia="ar-SA"/>
              </w:rPr>
              <w:t xml:space="preserve">Модуль «Управление талантами» </w:t>
            </w:r>
          </w:p>
        </w:tc>
        <w:tc>
          <w:tcPr>
            <w:tcW w:w="1290" w:type="pct"/>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suppressAutoHyphens/>
              <w:snapToGrid w:val="0"/>
              <w:ind w:firstLine="0"/>
              <w:jc w:val="center"/>
              <w:rPr>
                <w:snapToGrid/>
                <w:sz w:val="24"/>
                <w:szCs w:val="24"/>
                <w:lang w:eastAsia="ar-SA"/>
              </w:rPr>
            </w:pPr>
            <w:r w:rsidRPr="00B97267">
              <w:rPr>
                <w:snapToGrid/>
                <w:sz w:val="24"/>
                <w:szCs w:val="24"/>
                <w:lang w:eastAsia="ar-SA"/>
              </w:rPr>
              <w:t>107 000</w:t>
            </w:r>
          </w:p>
        </w:tc>
      </w:tr>
      <w:tr w:rsidR="00B97267" w:rsidRPr="00B97267" w:rsidTr="004D2198">
        <w:trPr>
          <w:trHeight w:val="404"/>
        </w:trPr>
        <w:tc>
          <w:tcPr>
            <w:tcW w:w="3710" w:type="pct"/>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suppressAutoHyphens/>
              <w:snapToGrid w:val="0"/>
              <w:ind w:firstLine="0"/>
              <w:rPr>
                <w:snapToGrid/>
                <w:sz w:val="24"/>
                <w:szCs w:val="24"/>
                <w:lang w:eastAsia="ar-SA"/>
              </w:rPr>
            </w:pPr>
            <w:r w:rsidRPr="00B97267">
              <w:rPr>
                <w:snapToGrid/>
                <w:sz w:val="24"/>
                <w:szCs w:val="24"/>
                <w:lang w:eastAsia="ar-SA"/>
              </w:rPr>
              <w:t>Экспресс-настройка модулей Системы обучения: Модуль «Учебный центр», Модуль «Оценка», Модуль «Управление талантами»</w:t>
            </w:r>
          </w:p>
        </w:tc>
        <w:tc>
          <w:tcPr>
            <w:tcW w:w="1290" w:type="pct"/>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suppressAutoHyphens/>
              <w:snapToGrid w:val="0"/>
              <w:ind w:firstLine="0"/>
              <w:jc w:val="center"/>
              <w:rPr>
                <w:snapToGrid/>
                <w:sz w:val="24"/>
                <w:szCs w:val="24"/>
                <w:lang w:eastAsia="ar-SA"/>
              </w:rPr>
            </w:pPr>
            <w:r w:rsidRPr="00B97267">
              <w:rPr>
                <w:snapToGrid/>
                <w:sz w:val="24"/>
                <w:szCs w:val="24"/>
                <w:lang w:eastAsia="ar-SA"/>
              </w:rPr>
              <w:t>600 000</w:t>
            </w:r>
          </w:p>
        </w:tc>
      </w:tr>
      <w:tr w:rsidR="00B97267" w:rsidRPr="00B97267" w:rsidTr="004D2198">
        <w:trPr>
          <w:trHeight w:val="337"/>
        </w:trPr>
        <w:tc>
          <w:tcPr>
            <w:tcW w:w="3710" w:type="pct"/>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suppressAutoHyphens/>
              <w:snapToGrid w:val="0"/>
              <w:ind w:firstLine="0"/>
              <w:rPr>
                <w:snapToGrid/>
                <w:sz w:val="24"/>
                <w:szCs w:val="24"/>
                <w:lang w:eastAsia="ar-SA"/>
              </w:rPr>
            </w:pPr>
            <w:r w:rsidRPr="00B97267">
              <w:rPr>
                <w:snapToGrid/>
                <w:sz w:val="24"/>
                <w:szCs w:val="24"/>
                <w:lang w:eastAsia="ar-SA"/>
              </w:rPr>
              <w:t>Итого:</w:t>
            </w:r>
          </w:p>
        </w:tc>
        <w:tc>
          <w:tcPr>
            <w:tcW w:w="1290" w:type="pct"/>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suppressAutoHyphens/>
              <w:snapToGrid w:val="0"/>
              <w:ind w:firstLine="0"/>
              <w:jc w:val="center"/>
              <w:rPr>
                <w:b/>
                <w:snapToGrid/>
                <w:sz w:val="24"/>
                <w:szCs w:val="24"/>
                <w:lang w:eastAsia="ar-SA"/>
              </w:rPr>
            </w:pPr>
            <w:r w:rsidRPr="00B97267">
              <w:rPr>
                <w:b/>
                <w:snapToGrid/>
                <w:sz w:val="24"/>
                <w:szCs w:val="24"/>
                <w:lang w:eastAsia="ar-SA"/>
              </w:rPr>
              <w:t>1 145 000,00</w:t>
            </w:r>
          </w:p>
        </w:tc>
      </w:tr>
    </w:tbl>
    <w:p w:rsidR="00B97267" w:rsidRPr="00B97267" w:rsidRDefault="00B97267" w:rsidP="00B97267">
      <w:pPr>
        <w:tabs>
          <w:tab w:val="clear" w:pos="709"/>
          <w:tab w:val="left" w:pos="284"/>
          <w:tab w:val="center" w:pos="4680"/>
          <w:tab w:val="right" w:pos="9355"/>
          <w:tab w:val="left" w:pos="9639"/>
        </w:tabs>
        <w:ind w:firstLine="0"/>
        <w:jc w:val="center"/>
        <w:rPr>
          <w:b/>
          <w:snapToGrid/>
          <w:sz w:val="24"/>
          <w:szCs w:val="24"/>
        </w:rPr>
      </w:pPr>
    </w:p>
    <w:p w:rsidR="00B97267" w:rsidRPr="00B97267" w:rsidRDefault="00B97267" w:rsidP="00B97267">
      <w:pPr>
        <w:numPr>
          <w:ilvl w:val="0"/>
          <w:numId w:val="12"/>
        </w:numPr>
        <w:tabs>
          <w:tab w:val="clear" w:pos="709"/>
          <w:tab w:val="left" w:pos="284"/>
          <w:tab w:val="center" w:pos="4680"/>
          <w:tab w:val="right" w:pos="9355"/>
          <w:tab w:val="left" w:pos="9639"/>
        </w:tabs>
        <w:ind w:left="0" w:firstLine="0"/>
        <w:jc w:val="center"/>
        <w:rPr>
          <w:b/>
          <w:snapToGrid/>
          <w:szCs w:val="28"/>
        </w:rPr>
      </w:pPr>
      <w:r w:rsidRPr="00B97267">
        <w:rPr>
          <w:b/>
          <w:snapToGrid/>
          <w:szCs w:val="28"/>
        </w:rPr>
        <w:t>Пределы и способы использования Системы обучения и модулей Системы обучения.</w:t>
      </w:r>
    </w:p>
    <w:p w:rsidR="00B97267" w:rsidRPr="00B97267" w:rsidRDefault="00B97267" w:rsidP="00B97267">
      <w:pPr>
        <w:tabs>
          <w:tab w:val="clear" w:pos="709"/>
          <w:tab w:val="left" w:pos="284"/>
          <w:tab w:val="center" w:pos="4680"/>
          <w:tab w:val="right" w:pos="9355"/>
          <w:tab w:val="left" w:pos="9639"/>
        </w:tabs>
        <w:ind w:firstLine="0"/>
        <w:jc w:val="center"/>
        <w:rPr>
          <w:b/>
          <w:snapToGrid/>
          <w:sz w:val="24"/>
          <w:szCs w:val="24"/>
        </w:rPr>
      </w:pPr>
    </w:p>
    <w:p w:rsidR="00B97267" w:rsidRPr="00B97267" w:rsidRDefault="00B97267" w:rsidP="00B97267">
      <w:pPr>
        <w:tabs>
          <w:tab w:val="clear" w:pos="709"/>
          <w:tab w:val="left" w:pos="284"/>
          <w:tab w:val="center" w:pos="4680"/>
          <w:tab w:val="right" w:pos="9355"/>
          <w:tab w:val="left" w:pos="9639"/>
        </w:tabs>
        <w:jc w:val="both"/>
        <w:rPr>
          <w:snapToGrid/>
          <w:sz w:val="24"/>
          <w:szCs w:val="24"/>
        </w:rPr>
      </w:pPr>
      <w:r w:rsidRPr="00B97267">
        <w:rPr>
          <w:snapToGrid/>
          <w:sz w:val="24"/>
          <w:szCs w:val="24"/>
        </w:rPr>
        <w:t>Заказчику передается права на использование Программного продукта «Система дистанционног</w:t>
      </w:r>
      <w:r w:rsidR="00776A5C">
        <w:rPr>
          <w:snapToGrid/>
          <w:sz w:val="24"/>
          <w:szCs w:val="24"/>
        </w:rPr>
        <w:t xml:space="preserve">о обучения </w:t>
      </w:r>
      <w:proofErr w:type="spellStart"/>
      <w:r w:rsidR="00776A5C">
        <w:rPr>
          <w:snapToGrid/>
          <w:sz w:val="24"/>
          <w:szCs w:val="24"/>
        </w:rPr>
        <w:t>WebTutor</w:t>
      </w:r>
      <w:proofErr w:type="spellEnd"/>
      <w:r w:rsidR="00776A5C">
        <w:rPr>
          <w:snapToGrid/>
          <w:sz w:val="24"/>
          <w:szCs w:val="24"/>
        </w:rPr>
        <w:t>»</w:t>
      </w:r>
      <w:bookmarkStart w:id="0" w:name="_GoBack"/>
      <w:bookmarkEnd w:id="0"/>
      <w:r w:rsidR="00776A5C">
        <w:rPr>
          <w:snapToGrid/>
          <w:sz w:val="24"/>
          <w:szCs w:val="24"/>
        </w:rPr>
        <w:t xml:space="preserve">, а также </w:t>
      </w:r>
      <w:r w:rsidRPr="00B97267">
        <w:rPr>
          <w:snapToGrid/>
          <w:sz w:val="24"/>
          <w:szCs w:val="24"/>
        </w:rPr>
        <w:t>дополнительных модулей Системы обучения: модуль «Учебный центр», модуль «Оценка», модуль «Управление талантами» в соответствии с их функциональным назначением. Территория действия прав на использование: Российская Федерация.</w:t>
      </w:r>
    </w:p>
    <w:p w:rsidR="00B97267" w:rsidRPr="00B97267" w:rsidRDefault="00B97267" w:rsidP="00B97267">
      <w:pPr>
        <w:tabs>
          <w:tab w:val="clear" w:pos="709"/>
          <w:tab w:val="left" w:pos="284"/>
          <w:tab w:val="center" w:pos="4680"/>
          <w:tab w:val="right" w:pos="9355"/>
          <w:tab w:val="left" w:pos="9639"/>
        </w:tabs>
        <w:jc w:val="both"/>
        <w:rPr>
          <w:snapToGrid/>
          <w:sz w:val="24"/>
          <w:szCs w:val="24"/>
        </w:rPr>
      </w:pPr>
    </w:p>
    <w:p w:rsidR="00B97267" w:rsidRPr="00B97267" w:rsidRDefault="00B97267" w:rsidP="00B97267">
      <w:pPr>
        <w:numPr>
          <w:ilvl w:val="0"/>
          <w:numId w:val="12"/>
        </w:numPr>
        <w:tabs>
          <w:tab w:val="clear" w:pos="709"/>
          <w:tab w:val="left" w:pos="284"/>
          <w:tab w:val="center" w:pos="4680"/>
          <w:tab w:val="right" w:pos="9355"/>
          <w:tab w:val="left" w:pos="9639"/>
        </w:tabs>
        <w:ind w:left="0" w:firstLine="0"/>
        <w:jc w:val="center"/>
        <w:rPr>
          <w:b/>
          <w:snapToGrid/>
          <w:szCs w:val="28"/>
        </w:rPr>
      </w:pPr>
      <w:r w:rsidRPr="00B97267">
        <w:rPr>
          <w:b/>
          <w:snapToGrid/>
          <w:szCs w:val="28"/>
        </w:rPr>
        <w:t>Требования к условиям предоставления неисключительного права на использование Системы обучения совместно с модулями Системы обучения (совместно далее - Система) и доступа к Системе.</w:t>
      </w:r>
    </w:p>
    <w:p w:rsidR="00B97267" w:rsidRPr="00B97267" w:rsidRDefault="00B97267" w:rsidP="00B97267">
      <w:pPr>
        <w:tabs>
          <w:tab w:val="clear" w:pos="709"/>
          <w:tab w:val="left" w:pos="284"/>
          <w:tab w:val="center" w:pos="4680"/>
          <w:tab w:val="right" w:pos="9355"/>
          <w:tab w:val="left" w:pos="9639"/>
        </w:tabs>
        <w:ind w:firstLine="0"/>
        <w:jc w:val="center"/>
        <w:rPr>
          <w:b/>
          <w:snapToGrid/>
          <w:sz w:val="24"/>
          <w:szCs w:val="24"/>
        </w:rPr>
      </w:pP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Количество сотрудников Заказчика, обучаемых с помощью Системы, не ограничено, количество активных пользователей до 4000;</w:t>
      </w: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Доступ к Системе предоставляется по протоколу HTTPS.</w:t>
      </w: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 xml:space="preserve">Доступ к функциям управления Системой предоставляется через интерфейс программы </w:t>
      </w:r>
      <w:proofErr w:type="spellStart"/>
      <w:r w:rsidRPr="00B97267">
        <w:rPr>
          <w:snapToGrid/>
          <w:sz w:val="24"/>
          <w:szCs w:val="24"/>
        </w:rPr>
        <w:t>WebTutor</w:t>
      </w:r>
      <w:proofErr w:type="spellEnd"/>
      <w:r w:rsidRPr="00B97267">
        <w:rPr>
          <w:snapToGrid/>
          <w:sz w:val="24"/>
          <w:szCs w:val="24"/>
        </w:rPr>
        <w:t xml:space="preserve"> </w:t>
      </w:r>
      <w:proofErr w:type="spellStart"/>
      <w:r w:rsidRPr="00B97267">
        <w:rPr>
          <w:snapToGrid/>
          <w:sz w:val="24"/>
          <w:szCs w:val="24"/>
        </w:rPr>
        <w:t>Administrator</w:t>
      </w:r>
      <w:proofErr w:type="spellEnd"/>
      <w:r w:rsidRPr="00B97267">
        <w:rPr>
          <w:snapToGrid/>
          <w:sz w:val="24"/>
          <w:szCs w:val="24"/>
        </w:rPr>
        <w:t xml:space="preserve"> или через веб-интерфейс портала Системы. Доступ по протоколу RDP или другим протоколам удаленного управления сервером или рабочим столом, а также прямой доступ к файлам или базе данных Системы не предоставляется;</w:t>
      </w: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Заказчик получает возможность размещения не более 10 (десяти) GB информации на серверах или виртуальных серверах Исполнителя, включая размер базы данных Системы и всех файлов, используемых Системой, до 20 000 пользовательских сессий в месяц (пройденных курсов, завершенных тестов, заполненных отзывов или опросов), до 50 ГБ трафика в месяц. Траффик свыше 50 ГБ в месяц оплачивается Заказчиком дополнительно.</w:t>
      </w: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lastRenderedPageBreak/>
        <w:t xml:space="preserve"> Контроль за указанным в п. 4 объемом информации, количества сессий, траффика осуществляет Заказчик.</w:t>
      </w: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Размер каждого файла, размещаемого Заказчиком через пользовательские интерфейсы Системы и хранимого в базе данных Системы в виде ресурса базы или в файловой системе серверов Системы, не может превышать 20 (двадцати) MB;</w:t>
      </w: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Резервное копирование Системы выполняется со следующими ограничениями:</w:t>
      </w:r>
    </w:p>
    <w:p w:rsidR="00B97267" w:rsidRPr="00B97267" w:rsidRDefault="00B97267" w:rsidP="00B97267">
      <w:pPr>
        <w:tabs>
          <w:tab w:val="clear" w:pos="709"/>
        </w:tabs>
        <w:ind w:firstLine="567"/>
        <w:jc w:val="both"/>
        <w:rPr>
          <w:snapToGrid/>
          <w:sz w:val="24"/>
          <w:szCs w:val="24"/>
          <w:lang w:val="x-none" w:eastAsia="x-none"/>
        </w:rPr>
      </w:pPr>
      <w:r w:rsidRPr="00B97267">
        <w:rPr>
          <w:snapToGrid/>
          <w:sz w:val="24"/>
          <w:szCs w:val="24"/>
          <w:lang w:val="x-none" w:eastAsia="x-none"/>
        </w:rPr>
        <w:t>- Дисковое пространство, выделяемое для хранения резервных копий, создаваемых при резервном копировании Системы, не может превышать 20 (двадцати) GB. При превышении указанного размера наиболее старые резервные копии автоматически удаляются;</w:t>
      </w:r>
    </w:p>
    <w:p w:rsidR="00B97267" w:rsidRPr="00B97267" w:rsidRDefault="00B97267" w:rsidP="00B97267">
      <w:pPr>
        <w:tabs>
          <w:tab w:val="clear" w:pos="709"/>
        </w:tabs>
        <w:ind w:firstLine="567"/>
        <w:jc w:val="both"/>
        <w:rPr>
          <w:snapToGrid/>
          <w:sz w:val="24"/>
          <w:szCs w:val="24"/>
          <w:lang w:val="x-none" w:eastAsia="x-none"/>
        </w:rPr>
      </w:pPr>
      <w:r w:rsidRPr="00B97267">
        <w:rPr>
          <w:snapToGrid/>
          <w:sz w:val="24"/>
          <w:szCs w:val="24"/>
          <w:lang w:val="x-none" w:eastAsia="x-none"/>
        </w:rPr>
        <w:t>- Хранящиеся в Системе архивы форматов ZIP, RAR и 7Z, журналы Системы, аудио- и видеофайлы не подлежат резервному копированию;</w:t>
      </w:r>
    </w:p>
    <w:p w:rsidR="00B97267" w:rsidRPr="00B97267" w:rsidRDefault="00B97267" w:rsidP="00B97267">
      <w:pPr>
        <w:tabs>
          <w:tab w:val="clear" w:pos="709"/>
        </w:tabs>
        <w:ind w:firstLine="567"/>
        <w:jc w:val="both"/>
        <w:rPr>
          <w:snapToGrid/>
          <w:sz w:val="24"/>
          <w:szCs w:val="24"/>
          <w:lang w:val="x-none" w:eastAsia="x-none"/>
        </w:rPr>
      </w:pPr>
      <w:r w:rsidRPr="00B97267">
        <w:rPr>
          <w:snapToGrid/>
          <w:sz w:val="24"/>
          <w:szCs w:val="24"/>
          <w:lang w:val="x-none" w:eastAsia="x-none"/>
        </w:rPr>
        <w:t>- Резервные копии, сделанные более 7 (семи) календарных дней назад, автоматически удаляются (возможно восстановление базы данных Системы по состоянию на дату, не превышающую указанную глубину резервного копирования).</w:t>
      </w:r>
    </w:p>
    <w:p w:rsidR="00B97267" w:rsidRPr="00B97267" w:rsidRDefault="00B97267" w:rsidP="00B97267">
      <w:pPr>
        <w:tabs>
          <w:tab w:val="clear" w:pos="709"/>
        </w:tabs>
        <w:ind w:firstLine="567"/>
        <w:jc w:val="both"/>
        <w:rPr>
          <w:snapToGrid/>
          <w:sz w:val="24"/>
          <w:szCs w:val="24"/>
          <w:lang w:val="x-none" w:eastAsia="x-none"/>
        </w:rPr>
      </w:pPr>
    </w:p>
    <w:p w:rsidR="00B97267" w:rsidRPr="00B97267" w:rsidRDefault="00B97267" w:rsidP="00B97267">
      <w:pPr>
        <w:numPr>
          <w:ilvl w:val="0"/>
          <w:numId w:val="12"/>
        </w:numPr>
        <w:tabs>
          <w:tab w:val="clear" w:pos="709"/>
          <w:tab w:val="left" w:pos="284"/>
          <w:tab w:val="center" w:pos="4680"/>
          <w:tab w:val="right" w:pos="9355"/>
          <w:tab w:val="left" w:pos="9639"/>
        </w:tabs>
        <w:ind w:left="0" w:firstLine="0"/>
        <w:jc w:val="center"/>
        <w:rPr>
          <w:b/>
          <w:snapToGrid/>
          <w:szCs w:val="28"/>
        </w:rPr>
      </w:pPr>
      <w:r w:rsidRPr="00B97267">
        <w:rPr>
          <w:b/>
          <w:snapToGrid/>
          <w:szCs w:val="28"/>
        </w:rPr>
        <w:t xml:space="preserve">Состав работ по </w:t>
      </w:r>
      <w:proofErr w:type="gramStart"/>
      <w:r w:rsidRPr="00B97267">
        <w:rPr>
          <w:b/>
          <w:snapToGrid/>
          <w:szCs w:val="28"/>
        </w:rPr>
        <w:t>экспресс-настройке</w:t>
      </w:r>
      <w:proofErr w:type="gramEnd"/>
      <w:r w:rsidRPr="00B97267">
        <w:rPr>
          <w:b/>
          <w:snapToGrid/>
          <w:szCs w:val="28"/>
        </w:rPr>
        <w:t xml:space="preserve"> модулей Системы обучения.</w:t>
      </w:r>
    </w:p>
    <w:p w:rsidR="00B97267" w:rsidRPr="00B97267" w:rsidRDefault="00B97267" w:rsidP="00B97267">
      <w:pPr>
        <w:tabs>
          <w:tab w:val="left" w:pos="284"/>
          <w:tab w:val="center" w:pos="709"/>
          <w:tab w:val="right" w:pos="9355"/>
          <w:tab w:val="left" w:pos="9639"/>
        </w:tabs>
        <w:ind w:firstLine="0"/>
        <w:jc w:val="both"/>
        <w:rPr>
          <w:snapToGrid/>
          <w:sz w:val="24"/>
          <w:szCs w:val="24"/>
        </w:rPr>
      </w:pPr>
    </w:p>
    <w:p w:rsidR="00B97267" w:rsidRPr="00B97267" w:rsidRDefault="00B97267" w:rsidP="00B97267">
      <w:pPr>
        <w:numPr>
          <w:ilvl w:val="1"/>
          <w:numId w:val="12"/>
        </w:numPr>
        <w:tabs>
          <w:tab w:val="left" w:pos="284"/>
          <w:tab w:val="center" w:pos="709"/>
          <w:tab w:val="right" w:pos="9355"/>
          <w:tab w:val="left" w:pos="9639"/>
        </w:tabs>
        <w:ind w:left="0" w:firstLine="0"/>
        <w:jc w:val="both"/>
        <w:rPr>
          <w:b/>
          <w:snapToGrid/>
          <w:sz w:val="24"/>
          <w:szCs w:val="24"/>
        </w:rPr>
      </w:pPr>
      <w:r w:rsidRPr="00B97267">
        <w:rPr>
          <w:b/>
          <w:snapToGrid/>
          <w:sz w:val="24"/>
          <w:szCs w:val="24"/>
        </w:rPr>
        <w:t>В части модуля «Учебный центр»</w:t>
      </w:r>
    </w:p>
    <w:p w:rsidR="00B97267" w:rsidRPr="00B97267" w:rsidRDefault="00B97267" w:rsidP="00B97267">
      <w:pPr>
        <w:tabs>
          <w:tab w:val="clear" w:pos="709"/>
        </w:tabs>
        <w:ind w:firstLine="0"/>
        <w:jc w:val="both"/>
        <w:rPr>
          <w:b/>
          <w:snapToGrid/>
          <w:sz w:val="24"/>
          <w:szCs w:val="24"/>
        </w:rPr>
      </w:pP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заявки для сбора потребности в обучении (на подбор курса, на выбранную учебную программу. Объем настроек: набор полей заявки, документооборот согласования заявки, почтовые уведомления в процессе документооборота</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автоматического формирования заявок на обязательное обучение на основе типовых должностей/групп</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структуры раздела корпоративного учебного центра на учебном портале (каталог учебных программ, новости, полезные материалы, список тренеров, фотогалерея, календарь тренингов)</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 xml:space="preserve">Настройка импорта истории обучения (из стандартного формата </w:t>
      </w:r>
      <w:proofErr w:type="spellStart"/>
      <w:r w:rsidRPr="00B97267">
        <w:rPr>
          <w:snapToGrid/>
          <w:sz w:val="24"/>
          <w:szCs w:val="24"/>
          <w:lang w:val="x-none" w:eastAsia="x-none"/>
        </w:rPr>
        <w:t>Excel</w:t>
      </w:r>
      <w:proofErr w:type="spellEnd"/>
      <w:r w:rsidRPr="00B97267">
        <w:rPr>
          <w:snapToGrid/>
          <w:sz w:val="24"/>
          <w:szCs w:val="24"/>
          <w:lang w:val="x-none" w:eastAsia="x-none"/>
        </w:rPr>
        <w:t>)</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напоминания о необходимости согласования заявок на обучение</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напоминания о необходимости подачи заявок на рекомендованное обучение</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отчета по заявкам для руководителя подразделения на учебном портале</w:t>
      </w:r>
    </w:p>
    <w:p w:rsidR="00B97267" w:rsidRPr="00B97267" w:rsidRDefault="00B97267" w:rsidP="00B97267">
      <w:pPr>
        <w:tabs>
          <w:tab w:val="clear" w:pos="709"/>
        </w:tabs>
        <w:ind w:firstLine="0"/>
        <w:jc w:val="both"/>
        <w:rPr>
          <w:snapToGrid/>
          <w:sz w:val="24"/>
          <w:szCs w:val="24"/>
        </w:rPr>
      </w:pPr>
    </w:p>
    <w:p w:rsidR="00B97267" w:rsidRPr="00B97267" w:rsidRDefault="00B97267" w:rsidP="00B97267">
      <w:pPr>
        <w:tabs>
          <w:tab w:val="clear" w:pos="709"/>
        </w:tabs>
        <w:ind w:firstLine="0"/>
        <w:jc w:val="both"/>
        <w:rPr>
          <w:snapToGrid/>
          <w:sz w:val="24"/>
          <w:szCs w:val="24"/>
        </w:rPr>
      </w:pPr>
      <w:r w:rsidRPr="00B97267">
        <w:rPr>
          <w:snapToGrid/>
          <w:sz w:val="24"/>
          <w:szCs w:val="24"/>
        </w:rPr>
        <w:t>ПРОВЕДЕНИЕ ОБУЧЕНИЯ</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заявки на участие в мероприятии. Объем настроек: набор полей заявки, документооборот согласования заявки, почтовые уведомления в процессе документооборота</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напоминания сотруднику, его руководителю, тренеру о запланированном мероприятии</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напоминания сотруднику о необходимости подтверждения участия в мероприятии.</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автоматического изменения статусов мероприятий в зависимости от даты</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назначения пре и пост тестов</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 xml:space="preserve"> Настройка набора полей для формы обратной связи</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напоминания о необходимости заполнения формы обратной связи по итогам мероприятия.</w:t>
      </w:r>
    </w:p>
    <w:p w:rsidR="00B97267" w:rsidRPr="00B97267" w:rsidRDefault="00B97267" w:rsidP="00B97267">
      <w:pPr>
        <w:tabs>
          <w:tab w:val="clear" w:pos="709"/>
        </w:tabs>
        <w:ind w:firstLine="0"/>
        <w:jc w:val="both"/>
        <w:rPr>
          <w:snapToGrid/>
          <w:sz w:val="24"/>
          <w:szCs w:val="24"/>
          <w:lang w:val="x-none" w:eastAsia="x-none"/>
        </w:rPr>
      </w:pPr>
    </w:p>
    <w:p w:rsidR="00B97267" w:rsidRPr="00B97267" w:rsidRDefault="00B97267" w:rsidP="00B97267">
      <w:pPr>
        <w:tabs>
          <w:tab w:val="clear" w:pos="709"/>
        </w:tabs>
        <w:ind w:firstLine="0"/>
        <w:jc w:val="both"/>
        <w:rPr>
          <w:snapToGrid/>
          <w:sz w:val="24"/>
          <w:szCs w:val="24"/>
        </w:rPr>
      </w:pPr>
      <w:r w:rsidRPr="00B97267">
        <w:rPr>
          <w:snapToGrid/>
          <w:sz w:val="24"/>
          <w:szCs w:val="24"/>
        </w:rPr>
        <w:t>ПЕРВИЧНОЕ НАПОЛНЕНИЕ СИСТЕМЫ (СОВМЕСТНО С ЗАКАЗЧИКОМ)</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Демонстрация ввода в систему данных об учебных программах (тренингах) – до 5 записей</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Демонстрация ввода в систему данных об обучающих организациях – до 5 записей</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lastRenderedPageBreak/>
        <w:t>Демонстрация ввода в систему данных о преподавателях – до 5 записей</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Демонстрация ввода в систему данных о мероприятиях – до 5 записей</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Демонстрация ввода в систему разделов учебного портала– до 5 записей</w:t>
      </w:r>
    </w:p>
    <w:p w:rsidR="00B97267" w:rsidRPr="00B97267" w:rsidRDefault="00B97267" w:rsidP="00B97267">
      <w:pPr>
        <w:tabs>
          <w:tab w:val="clear" w:pos="709"/>
        </w:tabs>
        <w:ind w:firstLine="0"/>
        <w:jc w:val="both"/>
        <w:rPr>
          <w:snapToGrid/>
          <w:sz w:val="24"/>
          <w:szCs w:val="24"/>
          <w:lang w:val="x-none" w:eastAsia="x-none"/>
        </w:rPr>
      </w:pPr>
    </w:p>
    <w:p w:rsidR="00B97267" w:rsidRPr="00B97267" w:rsidRDefault="00B97267" w:rsidP="00B97267">
      <w:pPr>
        <w:tabs>
          <w:tab w:val="clear" w:pos="709"/>
        </w:tabs>
        <w:ind w:firstLine="0"/>
        <w:jc w:val="both"/>
        <w:rPr>
          <w:snapToGrid/>
          <w:sz w:val="24"/>
          <w:szCs w:val="24"/>
          <w:lang w:val="x-none" w:eastAsia="x-none"/>
        </w:rPr>
      </w:pPr>
      <w:r w:rsidRPr="00B97267">
        <w:rPr>
          <w:snapToGrid/>
          <w:sz w:val="24"/>
          <w:szCs w:val="24"/>
          <w:lang w:val="x-none" w:eastAsia="x-none"/>
        </w:rPr>
        <w:t>ОТЧЕТНОСТЬ</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Демонстрация типовых отчетов интерфейса администратора на примере введенных заказчиком данных</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инструментов руководителя – панель руководителя на портале, права доступа для руководителей для просмотра результатов обучения на портале</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Публикация на портале до 10 типовых отчетов (для руководителей и HR)</w:t>
      </w:r>
    </w:p>
    <w:p w:rsidR="00B97267" w:rsidRPr="00B97267" w:rsidRDefault="00B97267" w:rsidP="00B97267">
      <w:pPr>
        <w:tabs>
          <w:tab w:val="clear" w:pos="709"/>
        </w:tabs>
        <w:ind w:firstLine="0"/>
        <w:jc w:val="both"/>
        <w:rPr>
          <w:b/>
          <w:snapToGrid/>
          <w:sz w:val="24"/>
          <w:szCs w:val="24"/>
        </w:rPr>
      </w:pPr>
    </w:p>
    <w:p w:rsidR="00B97267" w:rsidRPr="00B97267" w:rsidRDefault="00B97267" w:rsidP="00B97267">
      <w:pPr>
        <w:numPr>
          <w:ilvl w:val="1"/>
          <w:numId w:val="12"/>
        </w:numPr>
        <w:tabs>
          <w:tab w:val="left" w:pos="284"/>
          <w:tab w:val="center" w:pos="709"/>
          <w:tab w:val="right" w:pos="9355"/>
          <w:tab w:val="left" w:pos="9639"/>
        </w:tabs>
        <w:ind w:left="0" w:firstLine="0"/>
        <w:jc w:val="both"/>
        <w:rPr>
          <w:b/>
          <w:snapToGrid/>
          <w:sz w:val="24"/>
          <w:szCs w:val="24"/>
        </w:rPr>
      </w:pPr>
      <w:r w:rsidRPr="00B97267">
        <w:rPr>
          <w:b/>
          <w:snapToGrid/>
          <w:sz w:val="24"/>
          <w:szCs w:val="24"/>
        </w:rPr>
        <w:t>В части модуля «Оценка»</w:t>
      </w:r>
    </w:p>
    <w:p w:rsidR="00B97267" w:rsidRPr="00B97267" w:rsidRDefault="00B97267" w:rsidP="00B97267">
      <w:pPr>
        <w:tabs>
          <w:tab w:val="clear" w:pos="709"/>
        </w:tabs>
        <w:ind w:firstLine="0"/>
        <w:jc w:val="both"/>
        <w:rPr>
          <w:b/>
          <w:snapToGrid/>
          <w:sz w:val="24"/>
          <w:szCs w:val="24"/>
        </w:rPr>
      </w:pPr>
    </w:p>
    <w:p w:rsidR="00B97267" w:rsidRPr="00B97267" w:rsidRDefault="00B97267" w:rsidP="00B97267">
      <w:pPr>
        <w:tabs>
          <w:tab w:val="clear" w:pos="709"/>
        </w:tabs>
        <w:ind w:firstLine="0"/>
        <w:jc w:val="both"/>
        <w:rPr>
          <w:snapToGrid/>
          <w:sz w:val="24"/>
          <w:szCs w:val="24"/>
          <w:lang w:val="x-none" w:eastAsia="x-none"/>
        </w:rPr>
      </w:pPr>
      <w:r w:rsidRPr="00B97267">
        <w:rPr>
          <w:snapToGrid/>
          <w:sz w:val="24"/>
          <w:szCs w:val="24"/>
          <w:lang w:val="x-none" w:eastAsia="x-none"/>
        </w:rPr>
        <w:t>ПЛАНИРОВАНИЕ ПРОЦЕДУРЫ</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 xml:space="preserve">Настройка процедуры импорта плана оценки из формата </w:t>
      </w:r>
      <w:proofErr w:type="spellStart"/>
      <w:r w:rsidRPr="00B97267">
        <w:rPr>
          <w:snapToGrid/>
          <w:sz w:val="24"/>
          <w:szCs w:val="24"/>
          <w:lang w:val="x-none" w:eastAsia="x-none"/>
        </w:rPr>
        <w:t>Microsoft</w:t>
      </w:r>
      <w:proofErr w:type="spellEnd"/>
      <w:r w:rsidRPr="00B97267">
        <w:rPr>
          <w:snapToGrid/>
          <w:sz w:val="24"/>
          <w:szCs w:val="24"/>
          <w:lang w:val="x-none" w:eastAsia="x-none"/>
        </w:rPr>
        <w:t xml:space="preserve"> </w:t>
      </w:r>
      <w:proofErr w:type="spellStart"/>
      <w:r w:rsidRPr="00B97267">
        <w:rPr>
          <w:snapToGrid/>
          <w:sz w:val="24"/>
          <w:szCs w:val="24"/>
          <w:lang w:val="x-none" w:eastAsia="x-none"/>
        </w:rPr>
        <w:t>Excel</w:t>
      </w:r>
      <w:proofErr w:type="spellEnd"/>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 xml:space="preserve">Настройка интерфейса менеджера оценочной процедуры (на портале) </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 xml:space="preserve"> Настройка процедуры отправки уведомлений участникам оценки</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разделов портала, посвященных оценке (страница с моделью компетенций, страница со списком оценочных процедур, личный кабинет)</w:t>
      </w:r>
    </w:p>
    <w:p w:rsidR="00B97267" w:rsidRPr="00B97267" w:rsidRDefault="00B97267" w:rsidP="00B97267">
      <w:pPr>
        <w:tabs>
          <w:tab w:val="clear" w:pos="709"/>
        </w:tabs>
        <w:ind w:firstLine="0"/>
        <w:jc w:val="both"/>
        <w:rPr>
          <w:snapToGrid/>
          <w:sz w:val="24"/>
          <w:szCs w:val="24"/>
          <w:lang w:val="x-none" w:eastAsia="x-none"/>
        </w:rPr>
      </w:pPr>
    </w:p>
    <w:p w:rsidR="00B97267" w:rsidRPr="00B97267" w:rsidRDefault="00B97267" w:rsidP="00B97267">
      <w:pPr>
        <w:tabs>
          <w:tab w:val="clear" w:pos="709"/>
        </w:tabs>
        <w:ind w:firstLine="0"/>
        <w:jc w:val="both"/>
        <w:rPr>
          <w:snapToGrid/>
          <w:sz w:val="24"/>
          <w:szCs w:val="24"/>
          <w:lang w:val="x-none" w:eastAsia="x-none"/>
        </w:rPr>
      </w:pPr>
      <w:r w:rsidRPr="00B97267">
        <w:rPr>
          <w:snapToGrid/>
          <w:sz w:val="24"/>
          <w:szCs w:val="24"/>
          <w:lang w:val="x-none" w:eastAsia="x-none"/>
        </w:rPr>
        <w:t>ПРОВЕДЕНИЕ ПРОЦЕДУРЫ</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Выбор (из числа стандартных) и настройка формы оценки компетенций</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формул расчета (для оценки компетенций на базе индикаторов и интегральной оценки)</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Выбор (из числа стандартных) и настройка отчета о ходе оценки</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Выбор (из числа стандартных) и настройка индивидуального отчета по итогам оценки</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Выбор (из числа стандартных) и настройка отчета по итогам оценочной процедуры</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напоминания о необходимости заполнить оценочные формы</w:t>
      </w:r>
    </w:p>
    <w:p w:rsidR="00B97267" w:rsidRPr="00B97267" w:rsidRDefault="00B97267" w:rsidP="00B97267">
      <w:pPr>
        <w:tabs>
          <w:tab w:val="clear" w:pos="709"/>
        </w:tabs>
        <w:ind w:firstLine="0"/>
        <w:jc w:val="both"/>
        <w:rPr>
          <w:b/>
          <w:snapToGrid/>
          <w:sz w:val="24"/>
          <w:szCs w:val="24"/>
          <w:lang w:val="x-none" w:eastAsia="x-none"/>
        </w:rPr>
      </w:pPr>
    </w:p>
    <w:p w:rsidR="00B97267" w:rsidRPr="00B97267" w:rsidRDefault="00B97267" w:rsidP="00B97267">
      <w:pPr>
        <w:tabs>
          <w:tab w:val="clear" w:pos="709"/>
        </w:tabs>
        <w:ind w:firstLine="0"/>
        <w:jc w:val="both"/>
        <w:rPr>
          <w:snapToGrid/>
          <w:sz w:val="24"/>
          <w:szCs w:val="24"/>
          <w:lang w:val="x-none" w:eastAsia="x-none"/>
        </w:rPr>
      </w:pPr>
      <w:r w:rsidRPr="00B97267">
        <w:rPr>
          <w:snapToGrid/>
          <w:sz w:val="24"/>
          <w:szCs w:val="24"/>
          <w:lang w:val="x-none" w:eastAsia="x-none"/>
        </w:rPr>
        <w:t>НАСТРОЙКА СИСТЕМЫ (СОВМЕСТНО С ЗАКАЗЧИКОМ)</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Демонстрация ввода в систему компетенций и индикаторов – до 5 записей</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Демонстрация ввода в систему профилей компетенций – до 5 записей</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Демонстрация настройки процедуры оценки – до 2 записей</w:t>
      </w:r>
    </w:p>
    <w:p w:rsidR="00B97267" w:rsidRPr="00B97267" w:rsidRDefault="00B97267" w:rsidP="00B97267">
      <w:pPr>
        <w:tabs>
          <w:tab w:val="clear" w:pos="709"/>
        </w:tabs>
        <w:ind w:firstLine="0"/>
        <w:jc w:val="both"/>
        <w:rPr>
          <w:b/>
          <w:snapToGrid/>
          <w:sz w:val="24"/>
          <w:szCs w:val="24"/>
          <w:lang w:val="x-none" w:eastAsia="x-none"/>
        </w:rPr>
      </w:pPr>
    </w:p>
    <w:p w:rsidR="00B97267" w:rsidRPr="00B97267" w:rsidRDefault="00B97267" w:rsidP="00B97267">
      <w:pPr>
        <w:tabs>
          <w:tab w:val="clear" w:pos="709"/>
        </w:tabs>
        <w:ind w:firstLine="0"/>
        <w:jc w:val="both"/>
        <w:rPr>
          <w:snapToGrid/>
          <w:sz w:val="24"/>
          <w:szCs w:val="24"/>
          <w:lang w:val="x-none" w:eastAsia="x-none"/>
        </w:rPr>
      </w:pPr>
      <w:r w:rsidRPr="00B97267">
        <w:rPr>
          <w:snapToGrid/>
          <w:sz w:val="24"/>
          <w:szCs w:val="24"/>
          <w:lang w:val="x-none" w:eastAsia="x-none"/>
        </w:rPr>
        <w:t>ОТЧЕТНОСТЬ</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Демонстрация типовых отчетов интерфейса администратора на примере введенных заказчиком данных</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Публикация на портале до 5 типовых отчетов (для руководителей и HR)</w:t>
      </w:r>
    </w:p>
    <w:p w:rsidR="00B97267" w:rsidRPr="00B97267" w:rsidRDefault="00B97267" w:rsidP="00B97267">
      <w:pPr>
        <w:tabs>
          <w:tab w:val="clear" w:pos="709"/>
        </w:tabs>
        <w:ind w:firstLine="0"/>
        <w:jc w:val="both"/>
        <w:rPr>
          <w:b/>
          <w:snapToGrid/>
          <w:sz w:val="24"/>
          <w:szCs w:val="24"/>
        </w:rPr>
      </w:pPr>
    </w:p>
    <w:p w:rsidR="00B97267" w:rsidRPr="00B97267" w:rsidRDefault="00B97267" w:rsidP="00B97267">
      <w:pPr>
        <w:numPr>
          <w:ilvl w:val="1"/>
          <w:numId w:val="12"/>
        </w:numPr>
        <w:tabs>
          <w:tab w:val="left" w:pos="284"/>
          <w:tab w:val="center" w:pos="709"/>
          <w:tab w:val="right" w:pos="9355"/>
          <w:tab w:val="left" w:pos="9639"/>
        </w:tabs>
        <w:ind w:left="0" w:firstLine="0"/>
        <w:jc w:val="both"/>
        <w:rPr>
          <w:b/>
          <w:snapToGrid/>
          <w:sz w:val="24"/>
          <w:szCs w:val="24"/>
        </w:rPr>
      </w:pPr>
      <w:r w:rsidRPr="00B97267">
        <w:rPr>
          <w:b/>
          <w:snapToGrid/>
          <w:sz w:val="24"/>
          <w:szCs w:val="24"/>
        </w:rPr>
        <w:t>В части модуля «Управление талантами»</w:t>
      </w:r>
    </w:p>
    <w:p w:rsidR="00B97267" w:rsidRPr="00B97267" w:rsidRDefault="00B97267" w:rsidP="00B97267">
      <w:pPr>
        <w:tabs>
          <w:tab w:val="clear" w:pos="709"/>
        </w:tabs>
        <w:ind w:firstLine="0"/>
        <w:jc w:val="both"/>
        <w:rPr>
          <w:snapToGrid/>
          <w:sz w:val="24"/>
          <w:szCs w:val="24"/>
        </w:rPr>
      </w:pPr>
    </w:p>
    <w:p w:rsidR="00B97267" w:rsidRPr="00B97267" w:rsidRDefault="00B97267" w:rsidP="00B97267">
      <w:pPr>
        <w:tabs>
          <w:tab w:val="clear" w:pos="709"/>
        </w:tabs>
        <w:ind w:firstLine="0"/>
        <w:jc w:val="both"/>
        <w:rPr>
          <w:snapToGrid/>
          <w:sz w:val="24"/>
          <w:szCs w:val="24"/>
        </w:rPr>
      </w:pPr>
      <w:r w:rsidRPr="00B97267">
        <w:rPr>
          <w:snapToGrid/>
          <w:sz w:val="24"/>
          <w:szCs w:val="24"/>
        </w:rPr>
        <w:t>ПЛАНИРОВАНИЕ ПРОЦЕДУРЫ</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автоматического формирования программ адаптации по типовым должностям с назначением наставника (наставники, привязанные к подразделениям либо руководители)</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рассылки уведомлений по итогам формирования программ адаптации</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разделов портала, посвященных адаптации (страница управления программой адаптации для наставника, страница просмотра плана адаптации для участника и его руководителя)</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прав доступа для участников программы адаптации (наставники,</w:t>
      </w:r>
      <w:r w:rsidRPr="00B97267">
        <w:rPr>
          <w:b/>
          <w:snapToGrid/>
          <w:sz w:val="24"/>
          <w:szCs w:val="24"/>
          <w:lang w:val="x-none" w:eastAsia="x-none"/>
        </w:rPr>
        <w:t xml:space="preserve"> </w:t>
      </w:r>
      <w:r w:rsidRPr="00B97267">
        <w:rPr>
          <w:snapToGrid/>
          <w:sz w:val="24"/>
          <w:szCs w:val="24"/>
          <w:lang w:val="x-none" w:eastAsia="x-none"/>
        </w:rPr>
        <w:t>руководители, новые сотрудники)</w:t>
      </w:r>
    </w:p>
    <w:p w:rsidR="00B97267" w:rsidRPr="00B97267" w:rsidRDefault="00B97267" w:rsidP="00B97267">
      <w:pPr>
        <w:tabs>
          <w:tab w:val="clear" w:pos="709"/>
        </w:tabs>
        <w:ind w:firstLine="0"/>
        <w:jc w:val="both"/>
        <w:rPr>
          <w:snapToGrid/>
          <w:sz w:val="24"/>
          <w:szCs w:val="24"/>
          <w:lang w:val="x-none" w:eastAsia="x-none"/>
        </w:rPr>
      </w:pPr>
    </w:p>
    <w:p w:rsidR="00B97267" w:rsidRPr="00B97267" w:rsidRDefault="00B97267" w:rsidP="00B97267">
      <w:pPr>
        <w:tabs>
          <w:tab w:val="clear" w:pos="709"/>
        </w:tabs>
        <w:ind w:firstLine="0"/>
        <w:jc w:val="both"/>
        <w:rPr>
          <w:snapToGrid/>
          <w:sz w:val="24"/>
          <w:szCs w:val="24"/>
        </w:rPr>
      </w:pPr>
      <w:r w:rsidRPr="00B97267">
        <w:rPr>
          <w:snapToGrid/>
          <w:sz w:val="24"/>
          <w:szCs w:val="24"/>
        </w:rPr>
        <w:t>ПРОВЕДЕНИЕ ПРОЦЕДУРЫ</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автоматического назначения электронных курсов и тестов по программе адаптации</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обновления статуса программы адаптации по результатам изученных курсов и тестов</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напоминания наставнику и участнику программы адаптации о необходимости заполнить формы по ходу адаптации и о наступлении этапов адаптации</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записи на очные учебные мероприятия (через механизм напоминаний наставникам или автоматическая запись на тренинги с учетом географической привязки пользователей)</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процедуры автоматического расчета % выполнения плана адаптации</w:t>
      </w:r>
    </w:p>
    <w:p w:rsidR="00B97267" w:rsidRPr="00B97267" w:rsidRDefault="00B97267" w:rsidP="00B97267">
      <w:pPr>
        <w:tabs>
          <w:tab w:val="clear" w:pos="709"/>
        </w:tabs>
        <w:ind w:firstLine="0"/>
        <w:jc w:val="both"/>
        <w:rPr>
          <w:snapToGrid/>
          <w:sz w:val="24"/>
          <w:szCs w:val="24"/>
        </w:rPr>
      </w:pPr>
    </w:p>
    <w:p w:rsidR="00B97267" w:rsidRPr="00B97267" w:rsidRDefault="00B97267" w:rsidP="00B97267">
      <w:pPr>
        <w:tabs>
          <w:tab w:val="clear" w:pos="709"/>
        </w:tabs>
        <w:ind w:firstLine="0"/>
        <w:jc w:val="both"/>
        <w:rPr>
          <w:snapToGrid/>
          <w:sz w:val="24"/>
          <w:szCs w:val="24"/>
        </w:rPr>
      </w:pPr>
      <w:r w:rsidRPr="00B97267">
        <w:rPr>
          <w:snapToGrid/>
          <w:sz w:val="24"/>
          <w:szCs w:val="24"/>
        </w:rPr>
        <w:t>НАСТРОЙКА СИСТЕМЫ (СОВМЕСТНО С ЗАКАЗЧИКОМ)</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типовых программ адаптации – до 5 записей</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привязки типовых программ адаптации к типовым должностям – до 5 записей</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Демонстрация ввода в систему справочника наставников – до 5 записей</w:t>
      </w:r>
    </w:p>
    <w:p w:rsidR="00B97267" w:rsidRPr="00B97267" w:rsidRDefault="00B97267" w:rsidP="00B97267">
      <w:pPr>
        <w:numPr>
          <w:ilvl w:val="0"/>
          <w:numId w:val="11"/>
        </w:numPr>
        <w:tabs>
          <w:tab w:val="clear" w:pos="709"/>
        </w:tabs>
        <w:ind w:left="0" w:firstLine="0"/>
        <w:contextualSpacing/>
        <w:jc w:val="both"/>
        <w:rPr>
          <w:b/>
          <w:snapToGrid/>
          <w:sz w:val="24"/>
          <w:szCs w:val="24"/>
          <w:lang w:val="x-none" w:eastAsia="x-none"/>
        </w:rPr>
      </w:pPr>
      <w:r w:rsidRPr="00B97267">
        <w:rPr>
          <w:snapToGrid/>
          <w:sz w:val="24"/>
          <w:szCs w:val="24"/>
          <w:lang w:val="x-none" w:eastAsia="x-none"/>
        </w:rPr>
        <w:t>Демонстрация настройки прав доступа для наставников</w:t>
      </w:r>
      <w:r w:rsidRPr="00B97267">
        <w:rPr>
          <w:b/>
          <w:snapToGrid/>
          <w:sz w:val="24"/>
          <w:szCs w:val="24"/>
          <w:lang w:eastAsia="x-none"/>
        </w:rPr>
        <w:t>.</w:t>
      </w:r>
    </w:p>
    <w:p w:rsidR="00B97267" w:rsidRPr="00B97267" w:rsidRDefault="00B97267" w:rsidP="00B97267">
      <w:pPr>
        <w:tabs>
          <w:tab w:val="clear" w:pos="709"/>
        </w:tabs>
        <w:ind w:firstLine="0"/>
        <w:jc w:val="both"/>
        <w:rPr>
          <w:snapToGrid/>
          <w:sz w:val="24"/>
          <w:szCs w:val="24"/>
        </w:rPr>
      </w:pPr>
    </w:p>
    <w:p w:rsidR="00B97267" w:rsidRPr="00B97267" w:rsidRDefault="00B97267" w:rsidP="00B97267">
      <w:pPr>
        <w:tabs>
          <w:tab w:val="clear" w:pos="709"/>
        </w:tabs>
        <w:ind w:firstLine="0"/>
        <w:jc w:val="both"/>
        <w:rPr>
          <w:snapToGrid/>
          <w:sz w:val="24"/>
          <w:szCs w:val="24"/>
        </w:rPr>
      </w:pPr>
      <w:r w:rsidRPr="00B97267">
        <w:rPr>
          <w:snapToGrid/>
          <w:sz w:val="24"/>
          <w:szCs w:val="24"/>
        </w:rPr>
        <w:t>ОТЧЕТНОСТЬ</w:t>
      </w:r>
    </w:p>
    <w:p w:rsidR="00B97267" w:rsidRPr="00B97267" w:rsidRDefault="00B97267" w:rsidP="00B97267">
      <w:pPr>
        <w:numPr>
          <w:ilvl w:val="0"/>
          <w:numId w:val="11"/>
        </w:numPr>
        <w:tabs>
          <w:tab w:val="clear" w:pos="709"/>
        </w:tabs>
        <w:ind w:left="0" w:firstLine="0"/>
        <w:contextualSpacing/>
        <w:jc w:val="both"/>
        <w:rPr>
          <w:snapToGrid/>
          <w:sz w:val="24"/>
          <w:szCs w:val="24"/>
          <w:lang w:val="x-none" w:eastAsia="x-none"/>
        </w:rPr>
      </w:pPr>
      <w:r w:rsidRPr="00B97267">
        <w:rPr>
          <w:snapToGrid/>
          <w:sz w:val="24"/>
          <w:szCs w:val="24"/>
          <w:lang w:val="x-none" w:eastAsia="x-none"/>
        </w:rPr>
        <w:t>Настройка отчетов по ходу адаптации с помощью механизма настраиваемых отчетов – до 3-х отчетов.</w:t>
      </w:r>
    </w:p>
    <w:p w:rsidR="00B97267" w:rsidRPr="00B97267" w:rsidRDefault="00B97267" w:rsidP="00B97267">
      <w:pPr>
        <w:tabs>
          <w:tab w:val="clear" w:pos="709"/>
        </w:tabs>
        <w:ind w:firstLine="0"/>
        <w:jc w:val="both"/>
        <w:rPr>
          <w:snapToGrid/>
          <w:sz w:val="24"/>
          <w:szCs w:val="24"/>
          <w:lang w:eastAsia="x-none"/>
        </w:rPr>
      </w:pPr>
    </w:p>
    <w:p w:rsidR="00B97267" w:rsidRPr="00B97267" w:rsidRDefault="00B97267" w:rsidP="00B97267">
      <w:pPr>
        <w:numPr>
          <w:ilvl w:val="0"/>
          <w:numId w:val="12"/>
        </w:numPr>
        <w:tabs>
          <w:tab w:val="clear" w:pos="709"/>
          <w:tab w:val="left" w:pos="284"/>
          <w:tab w:val="center" w:pos="4680"/>
          <w:tab w:val="right" w:pos="9355"/>
          <w:tab w:val="left" w:pos="9639"/>
        </w:tabs>
        <w:ind w:left="0" w:firstLine="0"/>
        <w:jc w:val="center"/>
        <w:rPr>
          <w:b/>
          <w:snapToGrid/>
          <w:szCs w:val="28"/>
        </w:rPr>
      </w:pPr>
      <w:r w:rsidRPr="00B97267">
        <w:rPr>
          <w:b/>
          <w:snapToGrid/>
          <w:szCs w:val="28"/>
        </w:rPr>
        <w:t>Требования к эксплуатации, техническому обслуживанию Системы</w:t>
      </w:r>
    </w:p>
    <w:p w:rsidR="00B97267" w:rsidRPr="00B97267" w:rsidRDefault="00B97267" w:rsidP="00B97267">
      <w:pPr>
        <w:tabs>
          <w:tab w:val="clear" w:pos="709"/>
          <w:tab w:val="left" w:pos="284"/>
          <w:tab w:val="center" w:pos="4680"/>
          <w:tab w:val="right" w:pos="9355"/>
          <w:tab w:val="left" w:pos="9639"/>
        </w:tabs>
        <w:ind w:firstLine="0"/>
        <w:jc w:val="center"/>
        <w:rPr>
          <w:b/>
          <w:snapToGrid/>
          <w:sz w:val="24"/>
          <w:szCs w:val="24"/>
        </w:rPr>
      </w:pP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В целях выполнения гарантийных обязательств Исполнитель обеспечивает своими средствами и за свой счет техническую поддержку Системы в течение срока действия Лицензии на Систему (далее по тексту – техническая поддержка). Возможные перерывы в работоспособности Системы: перенос системы на другое оборудование до 8 часов, Аварийные ситуации продолжительностью не более 2 часов (единовременно) в течение одного календарного месяца.</w:t>
      </w: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Техническая поддержка Системы включает в себя:</w:t>
      </w:r>
    </w:p>
    <w:p w:rsidR="00B97267" w:rsidRPr="00B97267" w:rsidRDefault="00B97267" w:rsidP="00B97267">
      <w:pPr>
        <w:numPr>
          <w:ilvl w:val="0"/>
          <w:numId w:val="8"/>
        </w:numPr>
        <w:tabs>
          <w:tab w:val="clear" w:pos="709"/>
        </w:tabs>
        <w:suppressAutoHyphens/>
        <w:ind w:left="0" w:firstLine="0"/>
        <w:contextualSpacing/>
        <w:jc w:val="both"/>
        <w:rPr>
          <w:rFonts w:eastAsia="Calibri"/>
          <w:snapToGrid/>
          <w:sz w:val="24"/>
          <w:szCs w:val="24"/>
          <w:lang w:eastAsia="en-US"/>
        </w:rPr>
      </w:pPr>
      <w:r w:rsidRPr="00B97267">
        <w:rPr>
          <w:rFonts w:eastAsia="Calibri"/>
          <w:snapToGrid/>
          <w:sz w:val="24"/>
          <w:szCs w:val="24"/>
          <w:lang w:eastAsia="en-US"/>
        </w:rPr>
        <w:t>прием заявок от представителей Заказчика по техническим проблемам, связанным с эксплуатацией Системы, по рабочим дням с 10:00 до 19:00 по московскому времени</w:t>
      </w:r>
    </w:p>
    <w:p w:rsidR="00B97267" w:rsidRPr="00B97267" w:rsidRDefault="00B97267" w:rsidP="00B97267">
      <w:pPr>
        <w:tabs>
          <w:tab w:val="clear" w:pos="709"/>
        </w:tabs>
        <w:ind w:firstLine="0"/>
        <w:contextualSpacing/>
        <w:rPr>
          <w:rFonts w:eastAsia="Calibri"/>
          <w:snapToGrid/>
          <w:sz w:val="24"/>
          <w:szCs w:val="24"/>
          <w:lang w:eastAsia="en-US"/>
        </w:rPr>
      </w:pPr>
      <w:r w:rsidRPr="00B97267">
        <w:rPr>
          <w:rFonts w:eastAsia="Calibri"/>
          <w:snapToGrid/>
          <w:sz w:val="24"/>
          <w:szCs w:val="24"/>
          <w:lang w:eastAsia="en-US"/>
        </w:rPr>
        <w:t xml:space="preserve">Служба технической поддержки принимает обращения в системе </w:t>
      </w:r>
      <w:proofErr w:type="spellStart"/>
      <w:r w:rsidRPr="00B97267">
        <w:rPr>
          <w:rFonts w:eastAsia="Calibri"/>
          <w:snapToGrid/>
          <w:sz w:val="24"/>
          <w:szCs w:val="24"/>
          <w:lang w:eastAsia="en-US"/>
        </w:rPr>
        <w:t>Help</w:t>
      </w:r>
      <w:proofErr w:type="spellEnd"/>
      <w:r w:rsidRPr="00B97267">
        <w:rPr>
          <w:rFonts w:eastAsia="Calibri"/>
          <w:snapToGrid/>
          <w:sz w:val="24"/>
          <w:szCs w:val="24"/>
          <w:lang w:eastAsia="en-US"/>
        </w:rPr>
        <w:t xml:space="preserve"> </w:t>
      </w:r>
      <w:proofErr w:type="spellStart"/>
      <w:r w:rsidRPr="00B97267">
        <w:rPr>
          <w:rFonts w:eastAsia="Calibri"/>
          <w:snapToGrid/>
          <w:sz w:val="24"/>
          <w:szCs w:val="24"/>
          <w:lang w:eastAsia="en-US"/>
        </w:rPr>
        <w:t>Desk</w:t>
      </w:r>
      <w:proofErr w:type="spellEnd"/>
      <w:r w:rsidRPr="00B97267">
        <w:rPr>
          <w:rFonts w:eastAsia="Calibri"/>
          <w:snapToGrid/>
          <w:sz w:val="24"/>
          <w:szCs w:val="24"/>
          <w:lang w:eastAsia="en-US"/>
        </w:rPr>
        <w:t xml:space="preserve"> на клиентском портале по адресам:</w:t>
      </w:r>
    </w:p>
    <w:p w:rsidR="00B97267" w:rsidRPr="00B97267" w:rsidRDefault="00B97267" w:rsidP="00B97267">
      <w:pPr>
        <w:tabs>
          <w:tab w:val="clear" w:pos="709"/>
        </w:tabs>
        <w:ind w:firstLine="0"/>
        <w:contextualSpacing/>
        <w:rPr>
          <w:rFonts w:eastAsia="Calibri"/>
          <w:snapToGrid/>
          <w:sz w:val="24"/>
          <w:szCs w:val="24"/>
          <w:lang w:eastAsia="en-US"/>
        </w:rPr>
      </w:pPr>
      <w:r w:rsidRPr="00B97267">
        <w:rPr>
          <w:rFonts w:eastAsia="Calibri"/>
          <w:snapToGrid/>
          <w:sz w:val="24"/>
          <w:szCs w:val="24"/>
          <w:lang w:eastAsia="en-US"/>
        </w:rPr>
        <w:t>http://news.websoft.ru/view_doc.html?mode=requests_hd</w:t>
      </w:r>
    </w:p>
    <w:p w:rsidR="00B97267" w:rsidRPr="00B97267" w:rsidRDefault="00B97267" w:rsidP="00B97267">
      <w:pPr>
        <w:tabs>
          <w:tab w:val="clear" w:pos="709"/>
        </w:tabs>
        <w:ind w:firstLine="0"/>
        <w:contextualSpacing/>
        <w:rPr>
          <w:rFonts w:eastAsia="Calibri"/>
          <w:snapToGrid/>
          <w:sz w:val="24"/>
          <w:szCs w:val="24"/>
          <w:lang w:eastAsia="en-US"/>
        </w:rPr>
      </w:pPr>
      <w:r w:rsidRPr="00B97267">
        <w:rPr>
          <w:rFonts w:eastAsia="Calibri"/>
          <w:snapToGrid/>
          <w:sz w:val="24"/>
          <w:szCs w:val="24"/>
          <w:lang w:eastAsia="en-US"/>
        </w:rPr>
        <w:t>по телефону и электронной почте:</w:t>
      </w:r>
      <w:r w:rsidRPr="00B97267">
        <w:rPr>
          <w:rFonts w:eastAsia="Calibri"/>
          <w:snapToGrid/>
          <w:sz w:val="24"/>
          <w:szCs w:val="24"/>
          <w:lang w:eastAsia="en-US"/>
        </w:rPr>
        <w:br/>
        <w:t xml:space="preserve">- телефон: +7 (495) 230-0234 </w:t>
      </w:r>
      <w:r w:rsidRPr="00B97267">
        <w:rPr>
          <w:rFonts w:eastAsia="Calibri"/>
          <w:snapToGrid/>
          <w:sz w:val="24"/>
          <w:szCs w:val="24"/>
          <w:lang w:eastAsia="en-US"/>
        </w:rPr>
        <w:br/>
        <w:t>- e-</w:t>
      </w:r>
      <w:proofErr w:type="spellStart"/>
      <w:r w:rsidRPr="00B97267">
        <w:rPr>
          <w:rFonts w:eastAsia="Calibri"/>
          <w:snapToGrid/>
          <w:sz w:val="24"/>
          <w:szCs w:val="24"/>
          <w:lang w:eastAsia="en-US"/>
        </w:rPr>
        <w:t>mail</w:t>
      </w:r>
      <w:proofErr w:type="spellEnd"/>
      <w:r w:rsidRPr="00B97267">
        <w:rPr>
          <w:rFonts w:eastAsia="Calibri"/>
          <w:snapToGrid/>
          <w:sz w:val="24"/>
          <w:szCs w:val="24"/>
          <w:lang w:eastAsia="en-US"/>
        </w:rPr>
        <w:t>: support@websoft.ru</w:t>
      </w:r>
    </w:p>
    <w:p w:rsidR="00B97267" w:rsidRPr="00B97267" w:rsidRDefault="00B97267" w:rsidP="00B97267">
      <w:pPr>
        <w:numPr>
          <w:ilvl w:val="0"/>
          <w:numId w:val="8"/>
        </w:numPr>
        <w:tabs>
          <w:tab w:val="clear" w:pos="709"/>
        </w:tabs>
        <w:suppressAutoHyphens/>
        <w:ind w:left="0" w:firstLine="0"/>
        <w:contextualSpacing/>
        <w:jc w:val="both"/>
        <w:rPr>
          <w:rFonts w:eastAsia="Calibri"/>
          <w:snapToGrid/>
          <w:sz w:val="24"/>
          <w:szCs w:val="24"/>
          <w:lang w:eastAsia="en-US"/>
        </w:rPr>
      </w:pPr>
      <w:r w:rsidRPr="00B97267">
        <w:rPr>
          <w:rFonts w:eastAsia="Calibri"/>
          <w:snapToGrid/>
          <w:sz w:val="24"/>
          <w:szCs w:val="24"/>
          <w:lang w:eastAsia="en-US"/>
        </w:rPr>
        <w:t>решение технических проблем, связанных с выявленными ошибками в Системе обучения, на сервере учебного портала Системы и на рабочих местах администраторов Системы обучения</w:t>
      </w:r>
    </w:p>
    <w:p w:rsidR="00B97267" w:rsidRPr="00B97267" w:rsidRDefault="00B97267" w:rsidP="00B97267">
      <w:pPr>
        <w:numPr>
          <w:ilvl w:val="0"/>
          <w:numId w:val="8"/>
        </w:numPr>
        <w:tabs>
          <w:tab w:val="clear" w:pos="709"/>
        </w:tabs>
        <w:suppressAutoHyphens/>
        <w:ind w:left="0" w:firstLine="0"/>
        <w:contextualSpacing/>
        <w:jc w:val="both"/>
        <w:rPr>
          <w:rFonts w:eastAsia="Calibri"/>
          <w:snapToGrid/>
          <w:sz w:val="24"/>
          <w:szCs w:val="24"/>
          <w:lang w:eastAsia="en-US"/>
        </w:rPr>
      </w:pPr>
      <w:r w:rsidRPr="00B97267">
        <w:rPr>
          <w:rFonts w:eastAsia="Calibri"/>
          <w:snapToGrid/>
          <w:sz w:val="24"/>
          <w:szCs w:val="24"/>
          <w:lang w:eastAsia="en-US"/>
        </w:rPr>
        <w:t xml:space="preserve">доступ к системе </w:t>
      </w:r>
      <w:proofErr w:type="spellStart"/>
      <w:r w:rsidRPr="00B97267">
        <w:rPr>
          <w:rFonts w:eastAsia="Calibri"/>
          <w:snapToGrid/>
          <w:sz w:val="24"/>
          <w:szCs w:val="24"/>
          <w:lang w:eastAsia="en-US"/>
        </w:rPr>
        <w:t>WebSoft</w:t>
      </w:r>
      <w:proofErr w:type="spellEnd"/>
      <w:r w:rsidRPr="00B97267">
        <w:rPr>
          <w:rFonts w:eastAsia="Calibri"/>
          <w:snapToGrid/>
          <w:sz w:val="24"/>
          <w:szCs w:val="24"/>
          <w:lang w:eastAsia="en-US"/>
        </w:rPr>
        <w:t xml:space="preserve"> </w:t>
      </w:r>
      <w:proofErr w:type="spellStart"/>
      <w:r w:rsidRPr="00B97267">
        <w:rPr>
          <w:rFonts w:eastAsia="Calibri"/>
          <w:snapToGrid/>
          <w:sz w:val="24"/>
          <w:szCs w:val="24"/>
          <w:lang w:eastAsia="en-US"/>
        </w:rPr>
        <w:t>Helpdesk</w:t>
      </w:r>
      <w:proofErr w:type="spellEnd"/>
      <w:r w:rsidRPr="00B97267">
        <w:rPr>
          <w:rFonts w:eastAsia="Calibri"/>
          <w:snapToGrid/>
          <w:sz w:val="24"/>
          <w:szCs w:val="24"/>
          <w:lang w:eastAsia="en-US"/>
        </w:rPr>
        <w:t>, содержащей документацию, FAQ и другие материалы (базу знаний)</w:t>
      </w: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 xml:space="preserve">Исполнитель не несет ответственности ни за какие особые, закономерные, случайные или косвенные повреждения Системы, ее файлов и базы данных, вызванные действиями пользователей, не соответствующими </w:t>
      </w:r>
      <w:proofErr w:type="gramStart"/>
      <w:r w:rsidRPr="00B97267">
        <w:rPr>
          <w:snapToGrid/>
          <w:sz w:val="24"/>
          <w:szCs w:val="24"/>
        </w:rPr>
        <w:t>описанным</w:t>
      </w:r>
      <w:proofErr w:type="gramEnd"/>
      <w:r w:rsidRPr="00B97267">
        <w:rPr>
          <w:snapToGrid/>
          <w:sz w:val="24"/>
          <w:szCs w:val="24"/>
        </w:rPr>
        <w:t xml:space="preserve"> в документации по использованию Системы.</w:t>
      </w: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Ошибка в Системе (невыполнение Системой какой-либо из своих основных функций, описанных в документации по использованию Системы</w:t>
      </w:r>
      <w:proofErr w:type="gramStart"/>
      <w:r w:rsidRPr="00B97267">
        <w:rPr>
          <w:snapToGrid/>
          <w:sz w:val="24"/>
          <w:szCs w:val="24"/>
        </w:rPr>
        <w:t xml:space="preserve"> )</w:t>
      </w:r>
      <w:proofErr w:type="gramEnd"/>
      <w:r w:rsidRPr="00B97267">
        <w:rPr>
          <w:snapToGrid/>
          <w:sz w:val="24"/>
          <w:szCs w:val="24"/>
        </w:rPr>
        <w:t xml:space="preserve"> является выявленной, если она </w:t>
      </w:r>
      <w:r w:rsidRPr="00B97267">
        <w:rPr>
          <w:snapToGrid/>
          <w:sz w:val="24"/>
          <w:szCs w:val="24"/>
        </w:rPr>
        <w:lastRenderedPageBreak/>
        <w:t xml:space="preserve">может быть повторена (продемонстрирована) на копии Системы, которая использует корректную базу данных и находится в распоряжении Исполнителя или доступна Исполнителю удаленно и имеет номер версии, совпадающий с версией Системы Заказчика. </w:t>
      </w: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Исполнитель присваивает уровень серьезности каждой выявленной ошибке. Ошибкам присваивается три уровня серьезности: серьезная, обычная, и несущественная. Заказчик имеет право запрашивать у Исполнителя повышение уровня серьезности для отдельных ошибок. Окончательное решение о присвоенном уровне серьезности принимает Исполнитель.</w:t>
      </w:r>
    </w:p>
    <w:p w:rsidR="00B97267" w:rsidRPr="00B97267" w:rsidRDefault="00B97267" w:rsidP="00B97267">
      <w:pPr>
        <w:tabs>
          <w:tab w:val="clear" w:pos="709"/>
        </w:tabs>
        <w:ind w:firstLine="0"/>
        <w:jc w:val="both"/>
        <w:rPr>
          <w:snapToGrid/>
          <w:sz w:val="24"/>
          <w:szCs w:val="24"/>
          <w:lang w:eastAsia="x-none"/>
        </w:rPr>
      </w:pPr>
    </w:p>
    <w:p w:rsidR="00B97267" w:rsidRPr="00B97267" w:rsidRDefault="00B97267" w:rsidP="00B97267">
      <w:pPr>
        <w:widowControl w:val="0"/>
        <w:tabs>
          <w:tab w:val="clear" w:pos="709"/>
        </w:tabs>
        <w:ind w:firstLine="0"/>
        <w:contextualSpacing/>
        <w:jc w:val="both"/>
        <w:outlineLvl w:val="2"/>
        <w:rPr>
          <w:rFonts w:eastAsia="Calibri"/>
          <w:snapToGrid/>
          <w:sz w:val="24"/>
          <w:szCs w:val="24"/>
          <w:lang w:eastAsia="en-US"/>
        </w:rPr>
      </w:pPr>
      <w:r w:rsidRPr="00B97267">
        <w:rPr>
          <w:rFonts w:eastAsia="Calibri"/>
          <w:snapToGrid/>
          <w:sz w:val="24"/>
          <w:szCs w:val="24"/>
          <w:lang w:eastAsia="en-US"/>
        </w:rPr>
        <w:t>Время реакции при технической поддержке:</w:t>
      </w:r>
    </w:p>
    <w:p w:rsidR="00B97267" w:rsidRPr="00B97267" w:rsidRDefault="00B97267" w:rsidP="00B97267">
      <w:pPr>
        <w:numPr>
          <w:ilvl w:val="0"/>
          <w:numId w:val="8"/>
        </w:numPr>
        <w:tabs>
          <w:tab w:val="clear" w:pos="709"/>
        </w:tabs>
        <w:suppressAutoHyphens/>
        <w:ind w:left="0" w:firstLine="0"/>
        <w:contextualSpacing/>
        <w:jc w:val="both"/>
        <w:rPr>
          <w:rFonts w:eastAsia="Calibri"/>
          <w:snapToGrid/>
          <w:sz w:val="24"/>
          <w:szCs w:val="24"/>
          <w:lang w:eastAsia="en-US"/>
        </w:rPr>
      </w:pPr>
      <w:proofErr w:type="gramStart"/>
      <w:r w:rsidRPr="00B97267">
        <w:rPr>
          <w:rFonts w:eastAsia="Calibri"/>
          <w:snapToGrid/>
          <w:sz w:val="24"/>
          <w:szCs w:val="24"/>
          <w:lang w:eastAsia="en-US"/>
        </w:rPr>
        <w:t>критическая проблема (нарушена работоспособность Системы в целом или некоторых ее ключевых компонентов, (полностью не работают один или несколько ключевых модулей Системы):</w:t>
      </w:r>
      <w:proofErr w:type="gramEnd"/>
    </w:p>
    <w:tbl>
      <w:tblPr>
        <w:tblW w:w="9752" w:type="dxa"/>
        <w:tblInd w:w="108" w:type="dxa"/>
        <w:tblLayout w:type="fixed"/>
        <w:tblLook w:val="0000" w:firstRow="0" w:lastRow="0" w:firstColumn="0" w:lastColumn="0" w:noHBand="0" w:noVBand="0"/>
      </w:tblPr>
      <w:tblGrid>
        <w:gridCol w:w="2219"/>
        <w:gridCol w:w="7533"/>
      </w:tblGrid>
      <w:tr w:rsidR="00B97267" w:rsidRPr="00B97267" w:rsidTr="004D2198">
        <w:tc>
          <w:tcPr>
            <w:tcW w:w="2219" w:type="dxa"/>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autoSpaceDE w:val="0"/>
              <w:snapToGrid w:val="0"/>
              <w:spacing w:before="100" w:beforeAutospacing="1" w:after="100" w:afterAutospacing="1"/>
              <w:ind w:firstLine="0"/>
              <w:contextualSpacing/>
              <w:jc w:val="both"/>
              <w:rPr>
                <w:rFonts w:eastAsia="Calibri"/>
                <w:snapToGrid/>
                <w:sz w:val="24"/>
                <w:szCs w:val="24"/>
                <w:lang w:eastAsia="en-US"/>
              </w:rPr>
            </w:pPr>
            <w:r w:rsidRPr="00B97267">
              <w:rPr>
                <w:rFonts w:eastAsia="Calibri"/>
                <w:snapToGrid/>
                <w:sz w:val="24"/>
                <w:szCs w:val="24"/>
                <w:lang w:eastAsia="en-US"/>
              </w:rPr>
              <w:t>Время реакции</w:t>
            </w:r>
          </w:p>
        </w:tc>
        <w:tc>
          <w:tcPr>
            <w:tcW w:w="7533" w:type="dxa"/>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autoSpaceDE w:val="0"/>
              <w:snapToGrid w:val="0"/>
              <w:spacing w:before="100" w:beforeAutospacing="1" w:after="100" w:afterAutospacing="1"/>
              <w:ind w:firstLine="0"/>
              <w:contextualSpacing/>
              <w:jc w:val="both"/>
              <w:rPr>
                <w:rFonts w:eastAsia="Calibri"/>
                <w:snapToGrid/>
                <w:sz w:val="24"/>
                <w:szCs w:val="24"/>
                <w:lang w:eastAsia="en-US"/>
              </w:rPr>
            </w:pPr>
            <w:r w:rsidRPr="00B97267">
              <w:rPr>
                <w:rFonts w:eastAsia="Calibri"/>
                <w:snapToGrid/>
                <w:sz w:val="24"/>
                <w:szCs w:val="24"/>
                <w:lang w:eastAsia="en-US"/>
              </w:rPr>
              <w:t>4 рабочих часа</w:t>
            </w:r>
          </w:p>
        </w:tc>
      </w:tr>
      <w:tr w:rsidR="00B97267" w:rsidRPr="00B97267" w:rsidTr="004D2198">
        <w:tc>
          <w:tcPr>
            <w:tcW w:w="2219" w:type="dxa"/>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autoSpaceDE w:val="0"/>
              <w:snapToGrid w:val="0"/>
              <w:spacing w:before="100" w:beforeAutospacing="1" w:after="100" w:afterAutospacing="1"/>
              <w:ind w:firstLine="0"/>
              <w:contextualSpacing/>
              <w:jc w:val="both"/>
              <w:rPr>
                <w:rFonts w:eastAsia="Calibri"/>
                <w:snapToGrid/>
                <w:sz w:val="24"/>
                <w:szCs w:val="24"/>
                <w:lang w:eastAsia="en-US"/>
              </w:rPr>
            </w:pPr>
            <w:r w:rsidRPr="00B97267">
              <w:rPr>
                <w:rFonts w:eastAsia="Calibri"/>
                <w:snapToGrid/>
                <w:sz w:val="24"/>
                <w:szCs w:val="24"/>
                <w:lang w:eastAsia="en-US"/>
              </w:rPr>
              <w:t>Время решения</w:t>
            </w:r>
          </w:p>
        </w:tc>
        <w:tc>
          <w:tcPr>
            <w:tcW w:w="7533" w:type="dxa"/>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autoSpaceDE w:val="0"/>
              <w:snapToGrid w:val="0"/>
              <w:spacing w:before="100" w:beforeAutospacing="1" w:after="100" w:afterAutospacing="1"/>
              <w:ind w:firstLine="0"/>
              <w:contextualSpacing/>
              <w:jc w:val="both"/>
              <w:rPr>
                <w:rFonts w:eastAsia="Calibri"/>
                <w:snapToGrid/>
                <w:sz w:val="24"/>
                <w:szCs w:val="24"/>
                <w:lang w:eastAsia="en-US"/>
              </w:rPr>
            </w:pPr>
            <w:r w:rsidRPr="00B97267">
              <w:rPr>
                <w:rFonts w:eastAsia="Calibri"/>
                <w:snapToGrid/>
                <w:sz w:val="24"/>
                <w:szCs w:val="24"/>
                <w:lang w:eastAsia="en-US"/>
              </w:rPr>
              <w:t>8 рабочих часов с момента выявления ошибки уровня «серьезная»</w:t>
            </w:r>
          </w:p>
        </w:tc>
      </w:tr>
    </w:tbl>
    <w:p w:rsidR="00B97267" w:rsidRPr="00B97267" w:rsidRDefault="00B97267" w:rsidP="00B97267">
      <w:pPr>
        <w:numPr>
          <w:ilvl w:val="0"/>
          <w:numId w:val="8"/>
        </w:numPr>
        <w:tabs>
          <w:tab w:val="clear" w:pos="709"/>
        </w:tabs>
        <w:suppressAutoHyphens/>
        <w:spacing w:before="100" w:beforeAutospacing="1" w:after="100" w:afterAutospacing="1"/>
        <w:ind w:left="0" w:firstLine="0"/>
        <w:contextualSpacing/>
        <w:jc w:val="both"/>
        <w:rPr>
          <w:rFonts w:eastAsia="Calibri"/>
          <w:snapToGrid/>
          <w:sz w:val="24"/>
          <w:szCs w:val="24"/>
          <w:lang w:eastAsia="en-US"/>
        </w:rPr>
      </w:pPr>
      <w:r w:rsidRPr="00B97267">
        <w:rPr>
          <w:rFonts w:eastAsia="Calibri"/>
          <w:snapToGrid/>
          <w:sz w:val="24"/>
          <w:szCs w:val="24"/>
          <w:lang w:eastAsia="en-US"/>
        </w:rPr>
        <w:t xml:space="preserve">некритическая проблема (нарушена работоспособность </w:t>
      </w:r>
      <w:proofErr w:type="spellStart"/>
      <w:r w:rsidRPr="00B97267">
        <w:rPr>
          <w:rFonts w:eastAsia="Calibri"/>
          <w:snapToGrid/>
          <w:sz w:val="24"/>
          <w:szCs w:val="24"/>
          <w:lang w:eastAsia="en-US"/>
        </w:rPr>
        <w:t>неключевых</w:t>
      </w:r>
      <w:proofErr w:type="spellEnd"/>
      <w:r w:rsidRPr="00B97267">
        <w:rPr>
          <w:rFonts w:eastAsia="Calibri"/>
          <w:snapToGrid/>
          <w:sz w:val="24"/>
          <w:szCs w:val="24"/>
          <w:lang w:eastAsia="en-US"/>
        </w:rPr>
        <w:t xml:space="preserve"> функций или </w:t>
      </w:r>
      <w:proofErr w:type="spellStart"/>
      <w:r w:rsidRPr="00B97267">
        <w:rPr>
          <w:rFonts w:eastAsia="Calibri"/>
          <w:snapToGrid/>
          <w:sz w:val="24"/>
          <w:szCs w:val="24"/>
          <w:lang w:eastAsia="en-US"/>
        </w:rPr>
        <w:t>неключевых</w:t>
      </w:r>
      <w:proofErr w:type="spellEnd"/>
      <w:r w:rsidRPr="00B97267">
        <w:rPr>
          <w:rFonts w:eastAsia="Calibri"/>
          <w:snapToGrid/>
          <w:sz w:val="24"/>
          <w:szCs w:val="24"/>
          <w:lang w:eastAsia="en-US"/>
        </w:rPr>
        <w:t xml:space="preserve"> компонентов Системы обучения):</w:t>
      </w:r>
    </w:p>
    <w:tbl>
      <w:tblPr>
        <w:tblW w:w="9752" w:type="dxa"/>
        <w:tblInd w:w="108" w:type="dxa"/>
        <w:tblLayout w:type="fixed"/>
        <w:tblLook w:val="0000" w:firstRow="0" w:lastRow="0" w:firstColumn="0" w:lastColumn="0" w:noHBand="0" w:noVBand="0"/>
      </w:tblPr>
      <w:tblGrid>
        <w:gridCol w:w="2217"/>
        <w:gridCol w:w="7535"/>
      </w:tblGrid>
      <w:tr w:rsidR="00B97267" w:rsidRPr="00B97267" w:rsidTr="004D2198">
        <w:tc>
          <w:tcPr>
            <w:tcW w:w="2217" w:type="dxa"/>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autoSpaceDE w:val="0"/>
              <w:snapToGrid w:val="0"/>
              <w:spacing w:before="100" w:beforeAutospacing="1" w:after="100" w:afterAutospacing="1"/>
              <w:ind w:firstLine="0"/>
              <w:contextualSpacing/>
              <w:jc w:val="both"/>
              <w:rPr>
                <w:rFonts w:eastAsia="Calibri"/>
                <w:snapToGrid/>
                <w:sz w:val="24"/>
                <w:szCs w:val="24"/>
                <w:lang w:eastAsia="en-US"/>
              </w:rPr>
            </w:pPr>
            <w:r w:rsidRPr="00B97267">
              <w:rPr>
                <w:rFonts w:eastAsia="Calibri"/>
                <w:snapToGrid/>
                <w:sz w:val="24"/>
                <w:szCs w:val="24"/>
                <w:lang w:eastAsia="en-US"/>
              </w:rPr>
              <w:t>Время реакции</w:t>
            </w:r>
          </w:p>
        </w:tc>
        <w:tc>
          <w:tcPr>
            <w:tcW w:w="7535" w:type="dxa"/>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autoSpaceDE w:val="0"/>
              <w:snapToGrid w:val="0"/>
              <w:spacing w:before="100" w:beforeAutospacing="1" w:after="100" w:afterAutospacing="1"/>
              <w:ind w:firstLine="0"/>
              <w:contextualSpacing/>
              <w:jc w:val="both"/>
              <w:rPr>
                <w:rFonts w:eastAsia="Calibri"/>
                <w:snapToGrid/>
                <w:sz w:val="24"/>
                <w:szCs w:val="24"/>
                <w:lang w:eastAsia="en-US"/>
              </w:rPr>
            </w:pPr>
            <w:r w:rsidRPr="00B97267">
              <w:rPr>
                <w:rFonts w:eastAsia="Calibri"/>
                <w:snapToGrid/>
                <w:sz w:val="24"/>
                <w:szCs w:val="24"/>
                <w:lang w:eastAsia="en-US"/>
              </w:rPr>
              <w:t>8 рабочих часов</w:t>
            </w:r>
          </w:p>
        </w:tc>
      </w:tr>
      <w:tr w:rsidR="00B97267" w:rsidRPr="00B97267" w:rsidTr="004D2198">
        <w:tc>
          <w:tcPr>
            <w:tcW w:w="2217" w:type="dxa"/>
            <w:vMerge w:val="restart"/>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autoSpaceDE w:val="0"/>
              <w:snapToGrid w:val="0"/>
              <w:spacing w:before="100" w:beforeAutospacing="1" w:after="100" w:afterAutospacing="1"/>
              <w:ind w:firstLine="0"/>
              <w:contextualSpacing/>
              <w:jc w:val="both"/>
              <w:rPr>
                <w:rFonts w:eastAsia="Calibri"/>
                <w:snapToGrid/>
                <w:sz w:val="24"/>
                <w:szCs w:val="24"/>
                <w:lang w:eastAsia="en-US"/>
              </w:rPr>
            </w:pPr>
            <w:r w:rsidRPr="00B97267">
              <w:rPr>
                <w:rFonts w:eastAsia="Calibri"/>
                <w:snapToGrid/>
                <w:sz w:val="24"/>
                <w:szCs w:val="24"/>
                <w:lang w:eastAsia="en-US"/>
              </w:rPr>
              <w:t>Время решения</w:t>
            </w:r>
          </w:p>
        </w:tc>
        <w:tc>
          <w:tcPr>
            <w:tcW w:w="7535" w:type="dxa"/>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autoSpaceDE w:val="0"/>
              <w:snapToGrid w:val="0"/>
              <w:spacing w:before="100" w:beforeAutospacing="1" w:after="100" w:afterAutospacing="1"/>
              <w:ind w:firstLine="0"/>
              <w:contextualSpacing/>
              <w:jc w:val="both"/>
              <w:rPr>
                <w:rFonts w:eastAsia="Calibri"/>
                <w:snapToGrid/>
                <w:sz w:val="24"/>
                <w:szCs w:val="24"/>
                <w:lang w:eastAsia="en-US"/>
              </w:rPr>
            </w:pPr>
            <w:r w:rsidRPr="00B97267">
              <w:rPr>
                <w:rFonts w:eastAsia="Calibri"/>
                <w:snapToGrid/>
                <w:sz w:val="24"/>
                <w:szCs w:val="24"/>
                <w:lang w:eastAsia="en-US"/>
              </w:rPr>
              <w:t>25 рабочих дней с момента выявления ошибки уровня «серьезная»</w:t>
            </w:r>
          </w:p>
        </w:tc>
      </w:tr>
      <w:tr w:rsidR="00B97267" w:rsidRPr="00B97267" w:rsidTr="004D2198">
        <w:tc>
          <w:tcPr>
            <w:tcW w:w="2217" w:type="dxa"/>
            <w:vMerge/>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autoSpaceDE w:val="0"/>
              <w:snapToGrid w:val="0"/>
              <w:spacing w:before="100" w:beforeAutospacing="1" w:after="100" w:afterAutospacing="1"/>
              <w:ind w:firstLine="0"/>
              <w:contextualSpacing/>
              <w:jc w:val="both"/>
              <w:rPr>
                <w:rFonts w:eastAsia="Calibri"/>
                <w:snapToGrid/>
                <w:sz w:val="24"/>
                <w:szCs w:val="24"/>
                <w:lang w:eastAsia="en-US"/>
              </w:rPr>
            </w:pPr>
          </w:p>
        </w:tc>
        <w:tc>
          <w:tcPr>
            <w:tcW w:w="7535" w:type="dxa"/>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autoSpaceDE w:val="0"/>
              <w:snapToGrid w:val="0"/>
              <w:spacing w:before="100" w:beforeAutospacing="1" w:after="100" w:afterAutospacing="1"/>
              <w:ind w:firstLine="0"/>
              <w:contextualSpacing/>
              <w:jc w:val="both"/>
              <w:rPr>
                <w:rFonts w:eastAsia="Calibri"/>
                <w:snapToGrid/>
                <w:sz w:val="24"/>
                <w:szCs w:val="24"/>
                <w:lang w:eastAsia="en-US"/>
              </w:rPr>
            </w:pPr>
            <w:r w:rsidRPr="00B97267">
              <w:rPr>
                <w:rFonts w:eastAsia="Calibri"/>
                <w:snapToGrid/>
                <w:sz w:val="24"/>
                <w:szCs w:val="24"/>
                <w:lang w:eastAsia="en-US"/>
              </w:rPr>
              <w:t>50 рабочих дней с момента выявления ошибки уровня «обычная»</w:t>
            </w:r>
          </w:p>
        </w:tc>
      </w:tr>
      <w:tr w:rsidR="00B97267" w:rsidRPr="00B97267" w:rsidTr="004D2198">
        <w:tc>
          <w:tcPr>
            <w:tcW w:w="2217" w:type="dxa"/>
            <w:vMerge/>
            <w:tcBorders>
              <w:top w:val="single" w:sz="4" w:space="0" w:color="000000"/>
              <w:left w:val="single" w:sz="4" w:space="0" w:color="000000"/>
              <w:bottom w:val="single" w:sz="4" w:space="0" w:color="000000"/>
            </w:tcBorders>
            <w:shd w:val="clear" w:color="auto" w:fill="auto"/>
          </w:tcPr>
          <w:p w:rsidR="00B97267" w:rsidRPr="00B97267" w:rsidRDefault="00B97267" w:rsidP="00B97267">
            <w:pPr>
              <w:tabs>
                <w:tab w:val="clear" w:pos="709"/>
              </w:tabs>
              <w:autoSpaceDE w:val="0"/>
              <w:snapToGrid w:val="0"/>
              <w:spacing w:before="100" w:beforeAutospacing="1" w:after="100" w:afterAutospacing="1"/>
              <w:ind w:firstLine="0"/>
              <w:contextualSpacing/>
              <w:jc w:val="both"/>
              <w:rPr>
                <w:rFonts w:eastAsia="Calibri"/>
                <w:snapToGrid/>
                <w:sz w:val="24"/>
                <w:szCs w:val="24"/>
                <w:lang w:eastAsia="en-US"/>
              </w:rPr>
            </w:pPr>
          </w:p>
        </w:tc>
        <w:tc>
          <w:tcPr>
            <w:tcW w:w="7535" w:type="dxa"/>
            <w:tcBorders>
              <w:top w:val="single" w:sz="4" w:space="0" w:color="000000"/>
              <w:left w:val="single" w:sz="4" w:space="0" w:color="000000"/>
              <w:bottom w:val="single" w:sz="4" w:space="0" w:color="000000"/>
              <w:right w:val="single" w:sz="4" w:space="0" w:color="000000"/>
            </w:tcBorders>
            <w:shd w:val="clear" w:color="auto" w:fill="auto"/>
          </w:tcPr>
          <w:p w:rsidR="00B97267" w:rsidRPr="00B97267" w:rsidRDefault="00B97267" w:rsidP="00B97267">
            <w:pPr>
              <w:tabs>
                <w:tab w:val="clear" w:pos="709"/>
              </w:tabs>
              <w:autoSpaceDE w:val="0"/>
              <w:snapToGrid w:val="0"/>
              <w:spacing w:before="100" w:beforeAutospacing="1" w:after="100" w:afterAutospacing="1"/>
              <w:ind w:firstLine="0"/>
              <w:contextualSpacing/>
              <w:jc w:val="both"/>
              <w:rPr>
                <w:rFonts w:eastAsia="Calibri"/>
                <w:snapToGrid/>
                <w:sz w:val="24"/>
                <w:szCs w:val="24"/>
                <w:lang w:eastAsia="en-US"/>
              </w:rPr>
            </w:pPr>
            <w:r w:rsidRPr="00B97267">
              <w:rPr>
                <w:rFonts w:eastAsia="Calibri"/>
                <w:snapToGrid/>
                <w:sz w:val="24"/>
                <w:szCs w:val="24"/>
                <w:lang w:eastAsia="en-US"/>
              </w:rPr>
              <w:t>не регламентируется для ошибок уровня «несущественная»</w:t>
            </w:r>
          </w:p>
        </w:tc>
      </w:tr>
    </w:tbl>
    <w:p w:rsidR="00B97267" w:rsidRPr="00B97267" w:rsidRDefault="00B97267" w:rsidP="00B97267">
      <w:pPr>
        <w:tabs>
          <w:tab w:val="clear" w:pos="709"/>
        </w:tabs>
        <w:ind w:firstLine="0"/>
        <w:jc w:val="center"/>
        <w:rPr>
          <w:rFonts w:eastAsia="Calibri"/>
          <w:b/>
          <w:snapToGrid/>
          <w:sz w:val="24"/>
          <w:szCs w:val="24"/>
          <w:lang w:eastAsia="en-US"/>
        </w:rPr>
      </w:pPr>
    </w:p>
    <w:p w:rsidR="00B97267" w:rsidRPr="00B97267" w:rsidRDefault="00B97267" w:rsidP="00B97267">
      <w:pPr>
        <w:tabs>
          <w:tab w:val="clear" w:pos="709"/>
        </w:tabs>
        <w:ind w:firstLine="0"/>
        <w:jc w:val="center"/>
        <w:rPr>
          <w:rFonts w:eastAsia="Calibri"/>
          <w:b/>
          <w:snapToGrid/>
          <w:sz w:val="24"/>
          <w:szCs w:val="24"/>
          <w:lang w:val="x-none" w:eastAsia="en-US"/>
        </w:rPr>
      </w:pPr>
      <w:r w:rsidRPr="00B97267">
        <w:rPr>
          <w:rFonts w:eastAsia="Calibri"/>
          <w:b/>
          <w:snapToGrid/>
          <w:sz w:val="24"/>
          <w:szCs w:val="24"/>
          <w:lang w:val="x-none" w:eastAsia="en-US"/>
        </w:rPr>
        <w:t>Срок решения проблемы автоматически продляется на время, затраченное Заказчиком на предоставление информации или выполнение действий, необходимых для решения проблемы.</w:t>
      </w:r>
    </w:p>
    <w:p w:rsidR="00B97267" w:rsidRPr="00B97267" w:rsidRDefault="00B97267" w:rsidP="00B97267">
      <w:pPr>
        <w:tabs>
          <w:tab w:val="clear" w:pos="709"/>
        </w:tabs>
        <w:ind w:firstLine="0"/>
        <w:jc w:val="both"/>
        <w:rPr>
          <w:snapToGrid/>
          <w:sz w:val="24"/>
          <w:szCs w:val="24"/>
          <w:lang w:val="x-none" w:eastAsia="x-none"/>
        </w:rPr>
      </w:pP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Техническая поддержка Системы не включает в себя:</w:t>
      </w:r>
    </w:p>
    <w:p w:rsidR="00B97267" w:rsidRPr="00B97267" w:rsidRDefault="00B97267" w:rsidP="00B97267">
      <w:pPr>
        <w:numPr>
          <w:ilvl w:val="0"/>
          <w:numId w:val="8"/>
        </w:numPr>
        <w:tabs>
          <w:tab w:val="clear" w:pos="709"/>
        </w:tabs>
        <w:suppressAutoHyphens/>
        <w:ind w:left="0" w:firstLine="0"/>
        <w:contextualSpacing/>
        <w:jc w:val="both"/>
        <w:rPr>
          <w:rFonts w:eastAsia="Calibri"/>
          <w:snapToGrid/>
          <w:sz w:val="24"/>
          <w:szCs w:val="24"/>
          <w:lang w:eastAsia="en-US"/>
        </w:rPr>
      </w:pPr>
      <w:r w:rsidRPr="00B97267">
        <w:rPr>
          <w:rFonts w:eastAsia="Calibri"/>
          <w:snapToGrid/>
          <w:sz w:val="24"/>
          <w:szCs w:val="24"/>
          <w:lang w:eastAsia="en-US"/>
        </w:rPr>
        <w:t>поддержку созданных Заказчиком или третьими лицами выгрузок из базы, агентов, шаблонов портала и других дополнительных компонентов, не входящих в поставку Системы;</w:t>
      </w:r>
    </w:p>
    <w:p w:rsidR="00B97267" w:rsidRPr="00B97267" w:rsidRDefault="00B97267" w:rsidP="00B97267">
      <w:pPr>
        <w:numPr>
          <w:ilvl w:val="0"/>
          <w:numId w:val="8"/>
        </w:numPr>
        <w:tabs>
          <w:tab w:val="clear" w:pos="709"/>
        </w:tabs>
        <w:suppressAutoHyphens/>
        <w:ind w:left="0" w:firstLine="0"/>
        <w:contextualSpacing/>
        <w:jc w:val="both"/>
        <w:rPr>
          <w:rFonts w:eastAsia="Calibri"/>
          <w:snapToGrid/>
          <w:sz w:val="24"/>
          <w:szCs w:val="24"/>
          <w:lang w:eastAsia="en-US"/>
        </w:rPr>
      </w:pPr>
      <w:r w:rsidRPr="00B97267">
        <w:rPr>
          <w:rFonts w:eastAsia="Calibri"/>
          <w:snapToGrid/>
          <w:sz w:val="24"/>
          <w:szCs w:val="24"/>
          <w:lang w:eastAsia="en-US"/>
        </w:rPr>
        <w:t xml:space="preserve">консультации по созданию выгрузок из базы, агентов, шаблонов портала, </w:t>
      </w:r>
      <w:proofErr w:type="spellStart"/>
      <w:r w:rsidRPr="00B97267">
        <w:rPr>
          <w:rFonts w:eastAsia="Calibri"/>
          <w:snapToGrid/>
          <w:sz w:val="24"/>
          <w:szCs w:val="24"/>
          <w:lang w:eastAsia="en-US"/>
        </w:rPr>
        <w:t>документооборотов</w:t>
      </w:r>
      <w:proofErr w:type="spellEnd"/>
      <w:r w:rsidRPr="00B97267">
        <w:rPr>
          <w:rFonts w:eastAsia="Calibri"/>
          <w:snapToGrid/>
          <w:sz w:val="24"/>
          <w:szCs w:val="24"/>
          <w:lang w:eastAsia="en-US"/>
        </w:rPr>
        <w:t>, отчетов и других дополнительных компонентов, требующих разработки или использования программного кода;</w:t>
      </w:r>
    </w:p>
    <w:p w:rsidR="00B97267" w:rsidRPr="00B97267" w:rsidRDefault="00B97267" w:rsidP="00B97267">
      <w:pPr>
        <w:numPr>
          <w:ilvl w:val="0"/>
          <w:numId w:val="8"/>
        </w:numPr>
        <w:tabs>
          <w:tab w:val="clear" w:pos="709"/>
        </w:tabs>
        <w:suppressAutoHyphens/>
        <w:ind w:left="0" w:firstLine="0"/>
        <w:contextualSpacing/>
        <w:jc w:val="both"/>
        <w:rPr>
          <w:rFonts w:eastAsia="Calibri"/>
          <w:snapToGrid/>
          <w:sz w:val="24"/>
          <w:szCs w:val="24"/>
          <w:lang w:eastAsia="en-US"/>
        </w:rPr>
      </w:pPr>
      <w:r w:rsidRPr="00B97267">
        <w:rPr>
          <w:rFonts w:eastAsia="Calibri"/>
          <w:snapToGrid/>
          <w:sz w:val="24"/>
          <w:szCs w:val="24"/>
          <w:lang w:eastAsia="en-US"/>
        </w:rPr>
        <w:t>консультации и помощь с решением проблем, связанных с подключением Заказчика к сети Интернет и другим каналам связи, используемым Заказчиком для доступа к Системе.</w:t>
      </w:r>
    </w:p>
    <w:p w:rsidR="00B97267" w:rsidRPr="00B97267" w:rsidRDefault="00B97267" w:rsidP="00B97267">
      <w:pPr>
        <w:tabs>
          <w:tab w:val="clear" w:pos="709"/>
        </w:tabs>
        <w:suppressAutoHyphens/>
        <w:ind w:firstLine="0"/>
        <w:contextualSpacing/>
        <w:jc w:val="both"/>
        <w:rPr>
          <w:rFonts w:eastAsia="Calibri"/>
          <w:snapToGrid/>
          <w:sz w:val="24"/>
          <w:szCs w:val="24"/>
          <w:lang w:eastAsia="en-US"/>
        </w:rPr>
      </w:pP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proofErr w:type="gramStart"/>
      <w:r w:rsidRPr="00B97267">
        <w:rPr>
          <w:snapToGrid/>
          <w:sz w:val="24"/>
          <w:szCs w:val="24"/>
        </w:rPr>
        <w:t>В случае если в процессе мониторинга серверов Системы Исполнитель обнаружит существенное снижение производительности сервера, и если у Исполнителя существуют обоснованные подозрения, что работа указанных процедур приводит к неработоспособности Системы в целом или существенному замедлению ее работы, он имеет право отключить процедуры, запускаемые по расписанию на сервере Системы (агенты, выгрузки), или изменить параметры (периодичность) их запуска.</w:t>
      </w:r>
      <w:proofErr w:type="gramEnd"/>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t>Исполнитель имеет право самостоятельно принимать решение о размещении экземпляра Системы на определенном оборудовании (одном или нескольких серверах или виртуальных серверах) после получения информации о предполагаемой нагрузке (общее и одновременное количество пользователей, количество и объем размещаемых в системе ресурсов). В случае если загрузка серверов Системы превышает первоначальную оценку, Исполнитель имеет право самостоятельно принимать решение о перемещении Системы на другое оборудование. Период недоступности при перемещении Системы на другое оборудование - до 8 (восьми) рабочих часов. Время перемещения Системы на другое оборудование согласуется Исполнителем с Заказчиком.</w:t>
      </w:r>
    </w:p>
    <w:p w:rsidR="00B97267" w:rsidRPr="00B97267" w:rsidRDefault="00B97267" w:rsidP="00B97267">
      <w:pPr>
        <w:numPr>
          <w:ilvl w:val="1"/>
          <w:numId w:val="12"/>
        </w:numPr>
        <w:tabs>
          <w:tab w:val="left" w:pos="284"/>
          <w:tab w:val="center" w:pos="709"/>
          <w:tab w:val="right" w:pos="9355"/>
          <w:tab w:val="left" w:pos="9639"/>
        </w:tabs>
        <w:ind w:left="0" w:firstLine="0"/>
        <w:jc w:val="both"/>
        <w:rPr>
          <w:snapToGrid/>
          <w:sz w:val="24"/>
          <w:szCs w:val="24"/>
        </w:rPr>
      </w:pPr>
      <w:r w:rsidRPr="00B97267">
        <w:rPr>
          <w:snapToGrid/>
          <w:sz w:val="24"/>
          <w:szCs w:val="24"/>
        </w:rPr>
        <w:lastRenderedPageBreak/>
        <w:t>При изменении Исполнителем параметров запуска процедур, запускаемых по расписанию на сервере Системы (агентов, выгрузок) или временного их отключения, Исполнитель уведомляет Заказчика об этом в течение 4 (четырех) рабочих часов с момента такого изменения;</w:t>
      </w:r>
    </w:p>
    <w:p w:rsidR="00B97267" w:rsidRPr="00B97267" w:rsidRDefault="00B97267" w:rsidP="00B97267">
      <w:pPr>
        <w:numPr>
          <w:ilvl w:val="1"/>
          <w:numId w:val="12"/>
        </w:numPr>
        <w:tabs>
          <w:tab w:val="left" w:pos="284"/>
          <w:tab w:val="center" w:pos="709"/>
          <w:tab w:val="right" w:pos="9355"/>
          <w:tab w:val="left" w:pos="9639"/>
        </w:tabs>
        <w:ind w:left="0" w:firstLine="0"/>
        <w:jc w:val="both"/>
        <w:rPr>
          <w:b/>
          <w:snapToGrid/>
          <w:sz w:val="24"/>
          <w:szCs w:val="24"/>
          <w:lang w:val="x-none"/>
        </w:rPr>
      </w:pPr>
      <w:r w:rsidRPr="00B97267">
        <w:rPr>
          <w:snapToGrid/>
          <w:sz w:val="24"/>
          <w:szCs w:val="24"/>
        </w:rPr>
        <w:t xml:space="preserve">Исполнитель обеспечивает восстановление работы Системы в случае сбоев или поломок в течение срока действия договора. Восстановление Системы из резервной копии производится бесплатно в случае, если причиной сбоя является некорректная работа системного ПО, программного кода Системы или аппаратный сбой сервера. Работы по восстановлению из резервной копии в случае, если причиной сбоя являются некорректные действия специалистов Заказчика или </w:t>
      </w:r>
      <w:proofErr w:type="gramStart"/>
      <w:r w:rsidRPr="00B97267">
        <w:rPr>
          <w:snapToGrid/>
          <w:sz w:val="24"/>
          <w:szCs w:val="24"/>
        </w:rPr>
        <w:t>некорректные данные, загружаемые в Систему не осуществляются</w:t>
      </w:r>
      <w:proofErr w:type="gramEnd"/>
      <w:r w:rsidRPr="00B97267">
        <w:rPr>
          <w:snapToGrid/>
          <w:sz w:val="24"/>
          <w:szCs w:val="24"/>
        </w:rPr>
        <w:t>.</w:t>
      </w:r>
    </w:p>
    <w:sectPr w:rsidR="00B97267" w:rsidRPr="00B97267"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57" w:rsidRDefault="00B63A57" w:rsidP="00CB1C18">
      <w:r>
        <w:separator/>
      </w:r>
    </w:p>
  </w:endnote>
  <w:endnote w:type="continuationSeparator" w:id="0">
    <w:p w:rsidR="00B63A57" w:rsidRDefault="00B63A5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57" w:rsidRDefault="00B63A57" w:rsidP="00CB1C18">
      <w:r>
        <w:separator/>
      </w:r>
    </w:p>
  </w:footnote>
  <w:footnote w:type="continuationSeparator" w:id="0">
    <w:p w:rsidR="00B63A57" w:rsidRDefault="00B63A57"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8"/>
    <w:lvl w:ilvl="0">
      <w:start w:val="1"/>
      <w:numFmt w:val="bullet"/>
      <w:lvlText w:val=""/>
      <w:lvlJc w:val="left"/>
      <w:pPr>
        <w:tabs>
          <w:tab w:val="num" w:pos="0"/>
        </w:tabs>
        <w:ind w:left="1440" w:hanging="360"/>
      </w:pPr>
      <w:rPr>
        <w:rFonts w:ascii="Symbol" w:hAnsi="Symbol"/>
      </w:r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E7E31E0"/>
    <w:multiLevelType w:val="hybridMultilevel"/>
    <w:tmpl w:val="41C6C2CC"/>
    <w:lvl w:ilvl="0" w:tplc="1E9CAC2A">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4">
    <w:nsid w:val="1B3F6CFD"/>
    <w:multiLevelType w:val="hybridMultilevel"/>
    <w:tmpl w:val="006CA140"/>
    <w:lvl w:ilvl="0" w:tplc="6F1847FC">
      <w:start w:val="1"/>
      <w:numFmt w:val="decimal"/>
      <w:lvlText w:val="%1."/>
      <w:lvlJc w:val="left"/>
      <w:pPr>
        <w:ind w:left="1069" w:hanging="360"/>
      </w:pPr>
      <w:rPr>
        <w:rFonts w:hint="default"/>
        <w:b/>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8D53FEA"/>
    <w:multiLevelType w:val="hybridMultilevel"/>
    <w:tmpl w:val="85BC1328"/>
    <w:lvl w:ilvl="0" w:tplc="00000002">
      <w:numFmt w:val="bullet"/>
      <w:lvlText w:val="-"/>
      <w:lvlJc w:val="left"/>
      <w:pPr>
        <w:ind w:left="790" w:hanging="360"/>
      </w:pPr>
      <w:rPr>
        <w:rFonts w:ascii="Times New Roman" w:hAnsi="Times New Roman" w:cs="Times New Roman"/>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7">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3455001"/>
    <w:multiLevelType w:val="multilevel"/>
    <w:tmpl w:val="6164C6B0"/>
    <w:lvl w:ilvl="0">
      <w:start w:val="1"/>
      <w:numFmt w:val="decimal"/>
      <w:lvlText w:val="%1."/>
      <w:lvlJc w:val="left"/>
      <w:pPr>
        <w:ind w:left="360" w:hanging="360"/>
      </w:pPr>
    </w:lvl>
    <w:lvl w:ilvl="1">
      <w:start w:val="1"/>
      <w:numFmt w:val="decimal"/>
      <w:lvlText w:val="%1.%2."/>
      <w:lvlJc w:val="left"/>
      <w:pPr>
        <w:ind w:left="792" w:hanging="432"/>
      </w:pPr>
      <w:rPr>
        <w:rFonts w:hint="default"/>
        <w:b w:val="0"/>
        <w:sz w:val="24"/>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F4709E"/>
    <w:multiLevelType w:val="hybridMultilevel"/>
    <w:tmpl w:val="BB821B90"/>
    <w:lvl w:ilvl="0" w:tplc="C8249B9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7"/>
  </w:num>
  <w:num w:numId="6">
    <w:abstractNumId w:val="9"/>
  </w:num>
  <w:num w:numId="7">
    <w:abstractNumId w:val="4"/>
  </w:num>
  <w:num w:numId="8">
    <w:abstractNumId w:val="0"/>
  </w:num>
  <w:num w:numId="9">
    <w:abstractNumId w:val="2"/>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3450"/>
    <w:rsid w:val="00026B5E"/>
    <w:rsid w:val="00052C6F"/>
    <w:rsid w:val="00053488"/>
    <w:rsid w:val="00063509"/>
    <w:rsid w:val="00071C18"/>
    <w:rsid w:val="00072C73"/>
    <w:rsid w:val="00072CDC"/>
    <w:rsid w:val="000777AB"/>
    <w:rsid w:val="00082F94"/>
    <w:rsid w:val="00084180"/>
    <w:rsid w:val="00085F72"/>
    <w:rsid w:val="0009429E"/>
    <w:rsid w:val="000A60A3"/>
    <w:rsid w:val="000A799D"/>
    <w:rsid w:val="000B5926"/>
    <w:rsid w:val="000C5FD9"/>
    <w:rsid w:val="000D3430"/>
    <w:rsid w:val="000E10CA"/>
    <w:rsid w:val="000E386E"/>
    <w:rsid w:val="000E77C3"/>
    <w:rsid w:val="00107B80"/>
    <w:rsid w:val="00114977"/>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1196A"/>
    <w:rsid w:val="00223EC3"/>
    <w:rsid w:val="002350DE"/>
    <w:rsid w:val="00243BB2"/>
    <w:rsid w:val="00245141"/>
    <w:rsid w:val="002451A7"/>
    <w:rsid w:val="0024584A"/>
    <w:rsid w:val="0024744E"/>
    <w:rsid w:val="00260470"/>
    <w:rsid w:val="0026332C"/>
    <w:rsid w:val="002636BF"/>
    <w:rsid w:val="002735A6"/>
    <w:rsid w:val="00283BAF"/>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61F46"/>
    <w:rsid w:val="00383D14"/>
    <w:rsid w:val="003927D3"/>
    <w:rsid w:val="003C49AD"/>
    <w:rsid w:val="003C7469"/>
    <w:rsid w:val="003D0AA6"/>
    <w:rsid w:val="003D1E43"/>
    <w:rsid w:val="003D239A"/>
    <w:rsid w:val="003E13B8"/>
    <w:rsid w:val="003E1D49"/>
    <w:rsid w:val="003E56FD"/>
    <w:rsid w:val="003F4415"/>
    <w:rsid w:val="0041301F"/>
    <w:rsid w:val="00427B60"/>
    <w:rsid w:val="00431463"/>
    <w:rsid w:val="0044002D"/>
    <w:rsid w:val="00445558"/>
    <w:rsid w:val="004641CA"/>
    <w:rsid w:val="00482157"/>
    <w:rsid w:val="00483D8D"/>
    <w:rsid w:val="0049189D"/>
    <w:rsid w:val="00495AA8"/>
    <w:rsid w:val="00497234"/>
    <w:rsid w:val="004B3332"/>
    <w:rsid w:val="004B7489"/>
    <w:rsid w:val="004C3E28"/>
    <w:rsid w:val="004C63EA"/>
    <w:rsid w:val="004C676B"/>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297"/>
    <w:rsid w:val="00583AE4"/>
    <w:rsid w:val="005941EF"/>
    <w:rsid w:val="005A5BE6"/>
    <w:rsid w:val="005A69AB"/>
    <w:rsid w:val="005B0013"/>
    <w:rsid w:val="005B0917"/>
    <w:rsid w:val="005B4A3E"/>
    <w:rsid w:val="005C3C5A"/>
    <w:rsid w:val="005C6574"/>
    <w:rsid w:val="005C680F"/>
    <w:rsid w:val="005D2BF5"/>
    <w:rsid w:val="005D2E07"/>
    <w:rsid w:val="005E0384"/>
    <w:rsid w:val="0060719A"/>
    <w:rsid w:val="006072F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6E21D7"/>
    <w:rsid w:val="007022A0"/>
    <w:rsid w:val="00706492"/>
    <w:rsid w:val="0071472A"/>
    <w:rsid w:val="007203E7"/>
    <w:rsid w:val="00720B00"/>
    <w:rsid w:val="00724E71"/>
    <w:rsid w:val="00724EED"/>
    <w:rsid w:val="007442D3"/>
    <w:rsid w:val="0075014E"/>
    <w:rsid w:val="00752FA3"/>
    <w:rsid w:val="007745A4"/>
    <w:rsid w:val="00776A5C"/>
    <w:rsid w:val="00795795"/>
    <w:rsid w:val="007A053B"/>
    <w:rsid w:val="007B26E7"/>
    <w:rsid w:val="007B4A2D"/>
    <w:rsid w:val="007C381E"/>
    <w:rsid w:val="007C52C3"/>
    <w:rsid w:val="007D6F31"/>
    <w:rsid w:val="007D71C9"/>
    <w:rsid w:val="007F5506"/>
    <w:rsid w:val="008028AC"/>
    <w:rsid w:val="008128DB"/>
    <w:rsid w:val="0082100D"/>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2627C"/>
    <w:rsid w:val="0093062F"/>
    <w:rsid w:val="009336D4"/>
    <w:rsid w:val="0093440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26CB0"/>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3763"/>
    <w:rsid w:val="00B064A6"/>
    <w:rsid w:val="00B163EE"/>
    <w:rsid w:val="00B20DF0"/>
    <w:rsid w:val="00B21959"/>
    <w:rsid w:val="00B3207D"/>
    <w:rsid w:val="00B44842"/>
    <w:rsid w:val="00B45D6B"/>
    <w:rsid w:val="00B51FAC"/>
    <w:rsid w:val="00B63A57"/>
    <w:rsid w:val="00B81AC6"/>
    <w:rsid w:val="00B84513"/>
    <w:rsid w:val="00B8653B"/>
    <w:rsid w:val="00B97267"/>
    <w:rsid w:val="00BB7300"/>
    <w:rsid w:val="00BD06F5"/>
    <w:rsid w:val="00BD3223"/>
    <w:rsid w:val="00BD6739"/>
    <w:rsid w:val="00BE4FBE"/>
    <w:rsid w:val="00BE7F31"/>
    <w:rsid w:val="00BF2940"/>
    <w:rsid w:val="00C0686E"/>
    <w:rsid w:val="00C21190"/>
    <w:rsid w:val="00C2562C"/>
    <w:rsid w:val="00C3313D"/>
    <w:rsid w:val="00C40A83"/>
    <w:rsid w:val="00C623E6"/>
    <w:rsid w:val="00C710BB"/>
    <w:rsid w:val="00C73DDA"/>
    <w:rsid w:val="00C86D10"/>
    <w:rsid w:val="00C87CDA"/>
    <w:rsid w:val="00CB1C18"/>
    <w:rsid w:val="00CC5E94"/>
    <w:rsid w:val="00CD28B1"/>
    <w:rsid w:val="00CD5577"/>
    <w:rsid w:val="00CD60F7"/>
    <w:rsid w:val="00CD7A9A"/>
    <w:rsid w:val="00CE09CD"/>
    <w:rsid w:val="00CE61B4"/>
    <w:rsid w:val="00D0636A"/>
    <w:rsid w:val="00D21C01"/>
    <w:rsid w:val="00D32B13"/>
    <w:rsid w:val="00D32F01"/>
    <w:rsid w:val="00D35556"/>
    <w:rsid w:val="00D40099"/>
    <w:rsid w:val="00D51AF4"/>
    <w:rsid w:val="00D70D67"/>
    <w:rsid w:val="00D71554"/>
    <w:rsid w:val="00D84F35"/>
    <w:rsid w:val="00D931E8"/>
    <w:rsid w:val="00D9562C"/>
    <w:rsid w:val="00D979C6"/>
    <w:rsid w:val="00DB11D3"/>
    <w:rsid w:val="00DE5D19"/>
    <w:rsid w:val="00DE5F8C"/>
    <w:rsid w:val="00DF6638"/>
    <w:rsid w:val="00DF7851"/>
    <w:rsid w:val="00E05E0C"/>
    <w:rsid w:val="00E121F2"/>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A5A70"/>
    <w:rsid w:val="00EB5105"/>
    <w:rsid w:val="00ED1117"/>
    <w:rsid w:val="00ED1B2D"/>
    <w:rsid w:val="00ED60FD"/>
    <w:rsid w:val="00EE5678"/>
    <w:rsid w:val="00F02C27"/>
    <w:rsid w:val="00F04EF5"/>
    <w:rsid w:val="00F069D8"/>
    <w:rsid w:val="00F12F5B"/>
    <w:rsid w:val="00F25640"/>
    <w:rsid w:val="00F33116"/>
    <w:rsid w:val="00F3417A"/>
    <w:rsid w:val="00F43018"/>
    <w:rsid w:val="00F532A7"/>
    <w:rsid w:val="00F6476F"/>
    <w:rsid w:val="00F72DD1"/>
    <w:rsid w:val="00F749D9"/>
    <w:rsid w:val="00F752D3"/>
    <w:rsid w:val="00F776E4"/>
    <w:rsid w:val="00F91597"/>
    <w:rsid w:val="00F93EAA"/>
    <w:rsid w:val="00F94074"/>
    <w:rsid w:val="00F9545A"/>
    <w:rsid w:val="00FA2D3E"/>
    <w:rsid w:val="00FB2598"/>
    <w:rsid w:val="00FD7121"/>
    <w:rsid w:val="00FE0710"/>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58329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paragraph" w:styleId="af4">
    <w:name w:val="Title"/>
    <w:basedOn w:val="a"/>
    <w:link w:val="af5"/>
    <w:autoRedefine/>
    <w:qFormat/>
    <w:rsid w:val="00EA5A70"/>
    <w:pPr>
      <w:tabs>
        <w:tab w:val="clear" w:pos="709"/>
      </w:tabs>
      <w:spacing w:before="100" w:beforeAutospacing="1" w:after="100" w:afterAutospacing="1" w:line="276" w:lineRule="auto"/>
      <w:ind w:left="851" w:firstLine="0"/>
      <w:contextualSpacing/>
      <w:jc w:val="both"/>
    </w:pPr>
    <w:rPr>
      <w:bCs/>
      <w:snapToGrid/>
      <w:kern w:val="28"/>
      <w:szCs w:val="28"/>
      <w:lang w:eastAsia="en-US"/>
    </w:rPr>
  </w:style>
  <w:style w:type="character" w:customStyle="1" w:styleId="af5">
    <w:name w:val="Название Знак"/>
    <w:basedOn w:val="a0"/>
    <w:link w:val="af4"/>
    <w:rsid w:val="00EA5A70"/>
    <w:rPr>
      <w:rFonts w:ascii="Times New Roman" w:hAnsi="Times New Roman" w:cs="Times New Roman"/>
      <w:bCs/>
      <w:kern w:val="28"/>
      <w:sz w:val="28"/>
      <w:szCs w:val="28"/>
    </w:rPr>
  </w:style>
  <w:style w:type="character" w:customStyle="1" w:styleId="30">
    <w:name w:val="Заголовок 3 Знак"/>
    <w:basedOn w:val="a0"/>
    <w:link w:val="3"/>
    <w:rsid w:val="00583297"/>
    <w:rPr>
      <w:rFonts w:asciiTheme="majorHAnsi" w:eastAsiaTheme="majorEastAsia" w:hAnsiTheme="majorHAnsi" w:cstheme="majorBidi"/>
      <w:b/>
      <w:bCs/>
      <w:snapToGrid w:val="0"/>
      <w:color w:val="4F81BD" w:themeColor="accent1"/>
      <w:sz w:val="28"/>
      <w:szCs w:val="20"/>
      <w:lang w:eastAsia="ru-RU"/>
    </w:rPr>
  </w:style>
  <w:style w:type="character" w:styleId="af6">
    <w:name w:val="annotation reference"/>
    <w:basedOn w:val="a0"/>
    <w:uiPriority w:val="99"/>
    <w:semiHidden/>
    <w:unhideWhenUsed/>
    <w:rsid w:val="00C87CDA"/>
    <w:rPr>
      <w:sz w:val="16"/>
      <w:szCs w:val="16"/>
    </w:rPr>
  </w:style>
  <w:style w:type="paragraph" w:styleId="af7">
    <w:name w:val="annotation text"/>
    <w:basedOn w:val="a"/>
    <w:link w:val="af8"/>
    <w:uiPriority w:val="99"/>
    <w:semiHidden/>
    <w:unhideWhenUsed/>
    <w:rsid w:val="00C87CDA"/>
    <w:rPr>
      <w:sz w:val="20"/>
    </w:rPr>
  </w:style>
  <w:style w:type="character" w:customStyle="1" w:styleId="af8">
    <w:name w:val="Текст примечания Знак"/>
    <w:basedOn w:val="a0"/>
    <w:link w:val="af7"/>
    <w:uiPriority w:val="99"/>
    <w:semiHidden/>
    <w:rsid w:val="00C87CDA"/>
    <w:rPr>
      <w:rFonts w:ascii="Times New Roman" w:hAnsi="Times New Roman" w:cs="Times New Roman"/>
      <w:snapToGrid w:val="0"/>
      <w:sz w:val="20"/>
      <w:szCs w:val="20"/>
      <w:lang w:eastAsia="ru-RU"/>
    </w:rPr>
  </w:style>
  <w:style w:type="paragraph" w:styleId="af9">
    <w:name w:val="annotation subject"/>
    <w:basedOn w:val="af7"/>
    <w:next w:val="af7"/>
    <w:link w:val="afa"/>
    <w:uiPriority w:val="99"/>
    <w:semiHidden/>
    <w:unhideWhenUsed/>
    <w:rsid w:val="00C87CDA"/>
    <w:rPr>
      <w:b/>
      <w:bCs/>
    </w:rPr>
  </w:style>
  <w:style w:type="character" w:customStyle="1" w:styleId="afa">
    <w:name w:val="Тема примечания Знак"/>
    <w:basedOn w:val="af8"/>
    <w:link w:val="af9"/>
    <w:uiPriority w:val="99"/>
    <w:semiHidden/>
    <w:rsid w:val="00C87CDA"/>
    <w:rPr>
      <w:rFonts w:ascii="Times New Roman" w:hAnsi="Times New Roman" w:cs="Times New Roman"/>
      <w:b/>
      <w:bCs/>
      <w:snapToGrid w:val="0"/>
      <w:sz w:val="20"/>
      <w:szCs w:val="20"/>
      <w:lang w:eastAsia="ru-RU"/>
    </w:rPr>
  </w:style>
  <w:style w:type="paragraph" w:customStyle="1" w:styleId="gmail-qowt-stl-af4">
    <w:name w:val="gmail-qowt-stl-af4"/>
    <w:basedOn w:val="a"/>
    <w:uiPriority w:val="99"/>
    <w:semiHidden/>
    <w:rsid w:val="008028AC"/>
    <w:pPr>
      <w:tabs>
        <w:tab w:val="clear" w:pos="709"/>
      </w:tabs>
      <w:spacing w:before="100" w:beforeAutospacing="1" w:after="100" w:afterAutospacing="1"/>
      <w:ind w:firstLine="0"/>
    </w:pPr>
    <w:rPr>
      <w:rFonts w:eastAsia="Calibri"/>
      <w:snapToGrid/>
      <w:sz w:val="24"/>
      <w:szCs w:val="24"/>
    </w:rPr>
  </w:style>
  <w:style w:type="paragraph" w:styleId="afb">
    <w:name w:val="Normal (Web)"/>
    <w:basedOn w:val="a"/>
    <w:uiPriority w:val="99"/>
    <w:unhideWhenUsed/>
    <w:rsid w:val="00B064A6"/>
    <w:pPr>
      <w:tabs>
        <w:tab w:val="clear" w:pos="709"/>
      </w:tabs>
      <w:spacing w:before="100" w:beforeAutospacing="1" w:after="100" w:afterAutospacing="1"/>
      <w:ind w:firstLine="0"/>
    </w:pPr>
    <w:rPr>
      <w:rFonts w:eastAsia="Calibri"/>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58329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paragraph" w:styleId="af4">
    <w:name w:val="Title"/>
    <w:basedOn w:val="a"/>
    <w:link w:val="af5"/>
    <w:autoRedefine/>
    <w:qFormat/>
    <w:rsid w:val="00EA5A70"/>
    <w:pPr>
      <w:tabs>
        <w:tab w:val="clear" w:pos="709"/>
      </w:tabs>
      <w:spacing w:before="100" w:beforeAutospacing="1" w:after="100" w:afterAutospacing="1" w:line="276" w:lineRule="auto"/>
      <w:ind w:left="851" w:firstLine="0"/>
      <w:contextualSpacing/>
      <w:jc w:val="both"/>
    </w:pPr>
    <w:rPr>
      <w:bCs/>
      <w:snapToGrid/>
      <w:kern w:val="28"/>
      <w:szCs w:val="28"/>
      <w:lang w:eastAsia="en-US"/>
    </w:rPr>
  </w:style>
  <w:style w:type="character" w:customStyle="1" w:styleId="af5">
    <w:name w:val="Название Знак"/>
    <w:basedOn w:val="a0"/>
    <w:link w:val="af4"/>
    <w:rsid w:val="00EA5A70"/>
    <w:rPr>
      <w:rFonts w:ascii="Times New Roman" w:hAnsi="Times New Roman" w:cs="Times New Roman"/>
      <w:bCs/>
      <w:kern w:val="28"/>
      <w:sz w:val="28"/>
      <w:szCs w:val="28"/>
    </w:rPr>
  </w:style>
  <w:style w:type="character" w:customStyle="1" w:styleId="30">
    <w:name w:val="Заголовок 3 Знак"/>
    <w:basedOn w:val="a0"/>
    <w:link w:val="3"/>
    <w:rsid w:val="00583297"/>
    <w:rPr>
      <w:rFonts w:asciiTheme="majorHAnsi" w:eastAsiaTheme="majorEastAsia" w:hAnsiTheme="majorHAnsi" w:cstheme="majorBidi"/>
      <w:b/>
      <w:bCs/>
      <w:snapToGrid w:val="0"/>
      <w:color w:val="4F81BD" w:themeColor="accent1"/>
      <w:sz w:val="28"/>
      <w:szCs w:val="20"/>
      <w:lang w:eastAsia="ru-RU"/>
    </w:rPr>
  </w:style>
  <w:style w:type="character" w:styleId="af6">
    <w:name w:val="annotation reference"/>
    <w:basedOn w:val="a0"/>
    <w:uiPriority w:val="99"/>
    <w:semiHidden/>
    <w:unhideWhenUsed/>
    <w:rsid w:val="00C87CDA"/>
    <w:rPr>
      <w:sz w:val="16"/>
      <w:szCs w:val="16"/>
    </w:rPr>
  </w:style>
  <w:style w:type="paragraph" w:styleId="af7">
    <w:name w:val="annotation text"/>
    <w:basedOn w:val="a"/>
    <w:link w:val="af8"/>
    <w:uiPriority w:val="99"/>
    <w:semiHidden/>
    <w:unhideWhenUsed/>
    <w:rsid w:val="00C87CDA"/>
    <w:rPr>
      <w:sz w:val="20"/>
    </w:rPr>
  </w:style>
  <w:style w:type="character" w:customStyle="1" w:styleId="af8">
    <w:name w:val="Текст примечания Знак"/>
    <w:basedOn w:val="a0"/>
    <w:link w:val="af7"/>
    <w:uiPriority w:val="99"/>
    <w:semiHidden/>
    <w:rsid w:val="00C87CDA"/>
    <w:rPr>
      <w:rFonts w:ascii="Times New Roman" w:hAnsi="Times New Roman" w:cs="Times New Roman"/>
      <w:snapToGrid w:val="0"/>
      <w:sz w:val="20"/>
      <w:szCs w:val="20"/>
      <w:lang w:eastAsia="ru-RU"/>
    </w:rPr>
  </w:style>
  <w:style w:type="paragraph" w:styleId="af9">
    <w:name w:val="annotation subject"/>
    <w:basedOn w:val="af7"/>
    <w:next w:val="af7"/>
    <w:link w:val="afa"/>
    <w:uiPriority w:val="99"/>
    <w:semiHidden/>
    <w:unhideWhenUsed/>
    <w:rsid w:val="00C87CDA"/>
    <w:rPr>
      <w:b/>
      <w:bCs/>
    </w:rPr>
  </w:style>
  <w:style w:type="character" w:customStyle="1" w:styleId="afa">
    <w:name w:val="Тема примечания Знак"/>
    <w:basedOn w:val="af8"/>
    <w:link w:val="af9"/>
    <w:uiPriority w:val="99"/>
    <w:semiHidden/>
    <w:rsid w:val="00C87CDA"/>
    <w:rPr>
      <w:rFonts w:ascii="Times New Roman" w:hAnsi="Times New Roman" w:cs="Times New Roman"/>
      <w:b/>
      <w:bCs/>
      <w:snapToGrid w:val="0"/>
      <w:sz w:val="20"/>
      <w:szCs w:val="20"/>
      <w:lang w:eastAsia="ru-RU"/>
    </w:rPr>
  </w:style>
  <w:style w:type="paragraph" w:customStyle="1" w:styleId="gmail-qowt-stl-af4">
    <w:name w:val="gmail-qowt-stl-af4"/>
    <w:basedOn w:val="a"/>
    <w:uiPriority w:val="99"/>
    <w:semiHidden/>
    <w:rsid w:val="008028AC"/>
    <w:pPr>
      <w:tabs>
        <w:tab w:val="clear" w:pos="709"/>
      </w:tabs>
      <w:spacing w:before="100" w:beforeAutospacing="1" w:after="100" w:afterAutospacing="1"/>
      <w:ind w:firstLine="0"/>
    </w:pPr>
    <w:rPr>
      <w:rFonts w:eastAsia="Calibri"/>
      <w:snapToGrid/>
      <w:sz w:val="24"/>
      <w:szCs w:val="24"/>
    </w:rPr>
  </w:style>
  <w:style w:type="paragraph" w:styleId="afb">
    <w:name w:val="Normal (Web)"/>
    <w:basedOn w:val="a"/>
    <w:uiPriority w:val="99"/>
    <w:unhideWhenUsed/>
    <w:rsid w:val="00B064A6"/>
    <w:pPr>
      <w:tabs>
        <w:tab w:val="clear" w:pos="709"/>
      </w:tabs>
      <w:spacing w:before="100" w:beforeAutospacing="1" w:after="100" w:afterAutospacing="1"/>
      <w:ind w:firstLine="0"/>
    </w:pPr>
    <w:rPr>
      <w:rFonts w:eastAsia="Calibri"/>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3C6A7-4FC4-4773-A0F4-A081F754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2956</Words>
  <Characters>16850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19767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29</cp:revision>
  <cp:lastPrinted>2013-02-18T07:56:00Z</cp:lastPrinted>
  <dcterms:created xsi:type="dcterms:W3CDTF">2018-03-23T12:26:00Z</dcterms:created>
  <dcterms:modified xsi:type="dcterms:W3CDTF">2018-04-18T13:56:00Z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