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8782A" w:rsidRDefault="00614694">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6F6D36" w:rsidRPr="006D2B87" w:rsidRDefault="006F6D36" w:rsidP="006F6D36">
      <w:pPr>
        <w:tabs>
          <w:tab w:val="left" w:pos="4962"/>
        </w:tabs>
        <w:ind w:left="4820"/>
        <w:rPr>
          <w:b/>
          <w:bCs/>
          <w:sz w:val="28"/>
          <w:szCs w:val="28"/>
        </w:rPr>
      </w:pPr>
    </w:p>
    <w:p w:rsidR="00C974DC" w:rsidRDefault="00022B31" w:rsidP="006F6D36">
      <w:pPr>
        <w:tabs>
          <w:tab w:val="left" w:pos="4962"/>
        </w:tabs>
        <w:ind w:left="4820"/>
        <w:rPr>
          <w:b/>
          <w:bCs/>
          <w:sz w:val="28"/>
          <w:szCs w:val="28"/>
        </w:rPr>
      </w:pPr>
      <w:r>
        <w:rPr>
          <w:b/>
          <w:bCs/>
          <w:sz w:val="28"/>
          <w:szCs w:val="28"/>
        </w:rPr>
        <w:t>Дмитрий Александрович Трубников</w:t>
      </w:r>
      <w:r w:rsidR="006F6D36">
        <w:rPr>
          <w:b/>
          <w:bCs/>
          <w:sz w:val="28"/>
          <w:szCs w:val="28"/>
        </w:rPr>
        <w:t xml:space="preserve"> </w:t>
      </w:r>
    </w:p>
    <w:p w:rsidR="0068782A" w:rsidRDefault="0068782A">
      <w:pPr>
        <w:tabs>
          <w:tab w:val="left" w:pos="4962"/>
        </w:tabs>
        <w:ind w:left="4820"/>
        <w:rPr>
          <w:b/>
          <w:bCs/>
          <w:sz w:val="28"/>
          <w:szCs w:val="28"/>
        </w:rPr>
      </w:pPr>
    </w:p>
    <w:p w:rsidR="006F6D36" w:rsidRPr="006D2B87" w:rsidRDefault="007465FD" w:rsidP="006F6D36">
      <w:pPr>
        <w:tabs>
          <w:tab w:val="left" w:pos="4962"/>
        </w:tabs>
        <w:ind w:left="4820"/>
        <w:rPr>
          <w:rFonts w:eastAsia="Arial Unicode MS"/>
        </w:rPr>
      </w:pPr>
      <w:r>
        <w:rPr>
          <w:rFonts w:eastAsia="Arial Unicode MS"/>
        </w:rPr>
        <w:t>_____________________________________</w:t>
      </w:r>
    </w:p>
    <w:p w:rsidR="007465FD" w:rsidRDefault="007465FD">
      <w:pPr>
        <w:tabs>
          <w:tab w:val="left" w:pos="4962"/>
        </w:tabs>
        <w:ind w:left="4820"/>
        <w:rPr>
          <w:b/>
          <w:bCs/>
          <w:sz w:val="28"/>
        </w:rPr>
      </w:pPr>
    </w:p>
    <w:p w:rsidR="0068782A" w:rsidRDefault="00614694">
      <w:pPr>
        <w:tabs>
          <w:tab w:val="left" w:pos="4962"/>
        </w:tabs>
        <w:ind w:left="4820"/>
        <w:rPr>
          <w:b/>
          <w:bCs/>
          <w:sz w:val="28"/>
        </w:rPr>
      </w:pPr>
      <w:bookmarkStart w:id="0" w:name="_GoBack"/>
      <w:bookmarkEnd w:id="0"/>
      <w:r>
        <w:rPr>
          <w:b/>
          <w:bCs/>
          <w:sz w:val="28"/>
        </w:rPr>
        <w:t>«28» июня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80C2D" w:rsidRDefault="00780C2D">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8782A" w:rsidRDefault="00614694">
      <w:pPr>
        <w:pStyle w:val="19"/>
        <w:numPr>
          <w:ilvl w:val="2"/>
          <w:numId w:val="1"/>
        </w:numPr>
        <w:tabs>
          <w:tab w:val="clear" w:pos="0"/>
        </w:tabs>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w:t>
      </w:r>
      <w:proofErr w:type="gramEnd"/>
      <w:r>
        <w:rPr>
          <w:szCs w:val="28"/>
        </w:rPr>
        <w:t xml:space="preserve">), </w:t>
      </w:r>
      <w:proofErr w:type="gramStart"/>
      <w:r>
        <w:rPr>
          <w:szCs w:val="28"/>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 xml:space="preserve">Открытый конкурс в электронной форме № ОКэ-ЦКПЭАС-19-0037 по предмету закупки «Обеспечение своевременного предоставления юридически значимых электронных документов налоговой и бухгалтерской отчетности Общества в контролирующие органы через сеть Интернет, а так же сохранение всей истории осуществленных операций документооборота с текущей </w:t>
      </w:r>
      <w:proofErr w:type="spellStart"/>
      <w:r>
        <w:t>оргструктурой</w:t>
      </w:r>
      <w:proofErr w:type="spellEnd"/>
      <w:r>
        <w:t xml:space="preserve"> Общества, систематизированной структурой хранения и поиска/отбора документов, возможность осуществлять сверку с контрагентами по входному НДС, предоставление круглосуточной технической и</w:t>
      </w:r>
      <w:proofErr w:type="gramEnd"/>
      <w:r>
        <w:t xml:space="preserve"> </w:t>
      </w:r>
      <w:proofErr w:type="gramStart"/>
      <w:r>
        <w:t>консультационной поддержки по телефону и электронной почте.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(далее</w:t>
      </w:r>
      <w:proofErr w:type="gramEnd"/>
      <w:r>
        <w:t xml:space="preserve"> – </w:t>
      </w:r>
      <w:proofErr w:type="gramStart"/>
      <w:r>
        <w:t>Открытый конкурс).</w:t>
      </w:r>
      <w:proofErr w:type="gramEnd"/>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w:t>
      </w:r>
      <w:r>
        <w:lastRenderedPageBreak/>
        <w:t>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614694" w:rsidRDefault="00614694" w:rsidP="0061469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614694" w:rsidRPr="00D32FFA" w:rsidRDefault="00614694" w:rsidP="0061469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w:t>
      </w:r>
      <w:r>
        <w:lastRenderedPageBreak/>
        <w:t xml:space="preserve">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68782A" w:rsidRDefault="00614694">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Default="007378E3" w:rsidP="007378E3">
      <w:pPr>
        <w:pStyle w:val="19"/>
        <w:ind w:left="709" w:firstLine="0"/>
      </w:pPr>
    </w:p>
    <w:p w:rsidR="00780C2D" w:rsidRPr="00D32FFA" w:rsidRDefault="00780C2D"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 xml:space="preserve">Изменения и дополнения, внесенные в извещение и/или в настоящую документацию о закупке Открытого конкурса, размещаются в </w:t>
      </w:r>
      <w:r>
        <w:rPr>
          <w:sz w:val="28"/>
          <w:szCs w:val="28"/>
        </w:rPr>
        <w:lastRenderedPageBreak/>
        <w:t>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xml:space="preserve">. Заказчик, получивший </w:t>
      </w:r>
      <w:r>
        <w:rPr>
          <w:color w:val="000000"/>
          <w:sz w:val="28"/>
          <w:szCs w:val="28"/>
        </w:rPr>
        <w:lastRenderedPageBreak/>
        <w:t>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15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16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w:t>
      </w:r>
      <w:r>
        <w:rPr>
          <w:sz w:val="28"/>
          <w:szCs w:val="28"/>
        </w:rPr>
        <w:lastRenderedPageBreak/>
        <w:t>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8782A" w:rsidRDefault="00614694">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614694" w:rsidRPr="007E6DE4" w:rsidRDefault="00614694" w:rsidP="008F6343">
                            <w:pPr>
                              <w:jc w:val="center"/>
                              <w:rPr>
                                <w:b/>
                                <w:sz w:val="28"/>
                                <w:szCs w:val="28"/>
                              </w:rPr>
                            </w:pPr>
                            <w:r w:rsidRPr="007E6DE4">
                              <w:rPr>
                                <w:b/>
                                <w:sz w:val="28"/>
                                <w:szCs w:val="28"/>
                              </w:rPr>
                              <w:t xml:space="preserve">_____________________________________________, </w:t>
                            </w:r>
                          </w:p>
                          <w:p w:rsidR="00614694" w:rsidRDefault="0061469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14694" w:rsidRPr="007E6DE4" w:rsidRDefault="00614694" w:rsidP="008F6343">
                            <w:pPr>
                              <w:jc w:val="center"/>
                              <w:rPr>
                                <w:b/>
                                <w:sz w:val="28"/>
                                <w:szCs w:val="28"/>
                              </w:rPr>
                            </w:pPr>
                            <w:r w:rsidRPr="007E6DE4">
                              <w:rPr>
                                <w:b/>
                                <w:sz w:val="28"/>
                                <w:szCs w:val="28"/>
                              </w:rPr>
                              <w:t>________________________________________</w:t>
                            </w:r>
                          </w:p>
                          <w:p w:rsidR="00614694" w:rsidRPr="007E6DE4" w:rsidRDefault="00614694" w:rsidP="008F6343">
                            <w:pPr>
                              <w:jc w:val="center"/>
                              <w:rPr>
                                <w:i/>
                                <w:sz w:val="20"/>
                                <w:szCs w:val="20"/>
                              </w:rPr>
                            </w:pPr>
                            <w:r w:rsidRPr="007E6DE4">
                              <w:rPr>
                                <w:i/>
                                <w:sz w:val="20"/>
                                <w:szCs w:val="20"/>
                              </w:rPr>
                              <w:t>государство регистрации претендента</w:t>
                            </w:r>
                          </w:p>
                          <w:p w:rsidR="00614694" w:rsidRPr="007E6DE4" w:rsidRDefault="00614694" w:rsidP="008F6343">
                            <w:pPr>
                              <w:jc w:val="center"/>
                              <w:rPr>
                                <w:b/>
                                <w:sz w:val="28"/>
                                <w:szCs w:val="28"/>
                              </w:rPr>
                            </w:pPr>
                            <w:r w:rsidRPr="007E6DE4">
                              <w:rPr>
                                <w:b/>
                                <w:sz w:val="28"/>
                                <w:szCs w:val="28"/>
                              </w:rPr>
                              <w:t>_____________________________</w:t>
                            </w:r>
                            <w:r>
                              <w:rPr>
                                <w:b/>
                                <w:sz w:val="28"/>
                                <w:szCs w:val="28"/>
                              </w:rPr>
                              <w:t>__________________</w:t>
                            </w:r>
                          </w:p>
                          <w:p w:rsidR="00614694" w:rsidRPr="007E6DE4" w:rsidRDefault="00614694" w:rsidP="008F6343">
                            <w:pPr>
                              <w:jc w:val="center"/>
                              <w:rPr>
                                <w:i/>
                                <w:sz w:val="20"/>
                                <w:szCs w:val="20"/>
                              </w:rPr>
                            </w:pPr>
                            <w:r w:rsidRPr="007E6DE4">
                              <w:rPr>
                                <w:i/>
                                <w:sz w:val="20"/>
                                <w:szCs w:val="20"/>
                              </w:rPr>
                              <w:t>ИНН претендента (для претендентов-резидентов Российской Федерации)</w:t>
                            </w:r>
                          </w:p>
                          <w:p w:rsidR="00614694" w:rsidRDefault="00614694" w:rsidP="008F6343">
                            <w:pPr>
                              <w:jc w:val="both"/>
                            </w:pPr>
                          </w:p>
                          <w:p w:rsidR="00614694" w:rsidRDefault="00614694">
                            <w:pPr>
                              <w:jc w:val="center"/>
                              <w:rPr>
                                <w:b/>
                              </w:rPr>
                            </w:pPr>
                            <w:r>
                              <w:rPr>
                                <w:b/>
                              </w:rPr>
                              <w:t>ОБЕСПЕЧЕНИЕ ЗАЯВКИ НА УЧАСТИЕ В ОТКРЫТОМ КОНКУРСЕ № ОКэ-ЦКПЭАС-19-0037</w:t>
                            </w:r>
                          </w:p>
                          <w:p w:rsidR="00614694" w:rsidRPr="003C6269" w:rsidRDefault="00614694" w:rsidP="008F6343">
                            <w:pPr>
                              <w:jc w:val="center"/>
                              <w:rPr>
                                <w:b/>
                              </w:rPr>
                            </w:pPr>
                            <w:r w:rsidRPr="003C6269">
                              <w:rPr>
                                <w:b/>
                              </w:rPr>
                              <w:t xml:space="preserve">(лот № _________) </w:t>
                            </w:r>
                          </w:p>
                          <w:p w:rsidR="00614694" w:rsidRPr="006471D1" w:rsidRDefault="00614694"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14694" w:rsidRPr="007E6DE4" w:rsidRDefault="00614694" w:rsidP="008F6343">
                      <w:pPr>
                        <w:jc w:val="center"/>
                        <w:rPr>
                          <w:b/>
                          <w:sz w:val="28"/>
                          <w:szCs w:val="28"/>
                        </w:rPr>
                      </w:pPr>
                      <w:r w:rsidRPr="007E6DE4">
                        <w:rPr>
                          <w:b/>
                          <w:sz w:val="28"/>
                          <w:szCs w:val="28"/>
                        </w:rPr>
                        <w:t xml:space="preserve">_____________________________________________, </w:t>
                      </w:r>
                    </w:p>
                    <w:p w:rsidR="00614694" w:rsidRDefault="0061469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14694" w:rsidRPr="007E6DE4" w:rsidRDefault="00614694" w:rsidP="008F6343">
                      <w:pPr>
                        <w:jc w:val="center"/>
                        <w:rPr>
                          <w:b/>
                          <w:sz w:val="28"/>
                          <w:szCs w:val="28"/>
                        </w:rPr>
                      </w:pPr>
                      <w:r w:rsidRPr="007E6DE4">
                        <w:rPr>
                          <w:b/>
                          <w:sz w:val="28"/>
                          <w:szCs w:val="28"/>
                        </w:rPr>
                        <w:t>________________________________________</w:t>
                      </w:r>
                    </w:p>
                    <w:p w:rsidR="00614694" w:rsidRPr="007E6DE4" w:rsidRDefault="00614694" w:rsidP="008F6343">
                      <w:pPr>
                        <w:jc w:val="center"/>
                        <w:rPr>
                          <w:i/>
                          <w:sz w:val="20"/>
                          <w:szCs w:val="20"/>
                        </w:rPr>
                      </w:pPr>
                      <w:r w:rsidRPr="007E6DE4">
                        <w:rPr>
                          <w:i/>
                          <w:sz w:val="20"/>
                          <w:szCs w:val="20"/>
                        </w:rPr>
                        <w:t>государство регистрации претендента</w:t>
                      </w:r>
                    </w:p>
                    <w:p w:rsidR="00614694" w:rsidRPr="007E6DE4" w:rsidRDefault="00614694" w:rsidP="008F6343">
                      <w:pPr>
                        <w:jc w:val="center"/>
                        <w:rPr>
                          <w:b/>
                          <w:sz w:val="28"/>
                          <w:szCs w:val="28"/>
                        </w:rPr>
                      </w:pPr>
                      <w:r w:rsidRPr="007E6DE4">
                        <w:rPr>
                          <w:b/>
                          <w:sz w:val="28"/>
                          <w:szCs w:val="28"/>
                        </w:rPr>
                        <w:t>_____________________________</w:t>
                      </w:r>
                      <w:r>
                        <w:rPr>
                          <w:b/>
                          <w:sz w:val="28"/>
                          <w:szCs w:val="28"/>
                        </w:rPr>
                        <w:t>__________________</w:t>
                      </w:r>
                    </w:p>
                    <w:p w:rsidR="00614694" w:rsidRPr="007E6DE4" w:rsidRDefault="00614694" w:rsidP="008F6343">
                      <w:pPr>
                        <w:jc w:val="center"/>
                        <w:rPr>
                          <w:i/>
                          <w:sz w:val="20"/>
                          <w:szCs w:val="20"/>
                        </w:rPr>
                      </w:pPr>
                      <w:r w:rsidRPr="007E6DE4">
                        <w:rPr>
                          <w:i/>
                          <w:sz w:val="20"/>
                          <w:szCs w:val="20"/>
                        </w:rPr>
                        <w:t>ИНН претендента (для претендентов-резидентов Российской Федерации)</w:t>
                      </w:r>
                    </w:p>
                    <w:p w:rsidR="00614694" w:rsidRDefault="00614694" w:rsidP="008F6343">
                      <w:pPr>
                        <w:jc w:val="both"/>
                      </w:pPr>
                    </w:p>
                    <w:p w:rsidR="00614694" w:rsidRDefault="00614694">
                      <w:pPr>
                        <w:jc w:val="center"/>
                        <w:rPr>
                          <w:b/>
                        </w:rPr>
                      </w:pPr>
                      <w:r>
                        <w:rPr>
                          <w:b/>
                        </w:rPr>
                        <w:t>ОБЕСПЕЧЕНИЕ ЗАЯВКИ НА УЧАСТИЕ В ОТКРЫТОМ КОНКУРСЕ № ОКэ-ЦКПЭАС-19-0037</w:t>
                      </w:r>
                    </w:p>
                    <w:p w:rsidR="00614694" w:rsidRPr="003C6269" w:rsidRDefault="00614694" w:rsidP="008F6343">
                      <w:pPr>
                        <w:jc w:val="center"/>
                        <w:rPr>
                          <w:b/>
                        </w:rPr>
                      </w:pPr>
                      <w:r w:rsidRPr="003C6269">
                        <w:rPr>
                          <w:b/>
                        </w:rPr>
                        <w:t xml:space="preserve">(лот № _________) </w:t>
                      </w:r>
                    </w:p>
                    <w:p w:rsidR="00614694" w:rsidRPr="006471D1" w:rsidRDefault="00614694"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lastRenderedPageBreak/>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w:t>
      </w:r>
      <w:r>
        <w:rPr>
          <w:sz w:val="28"/>
          <w:szCs w:val="28"/>
        </w:rPr>
        <w:lastRenderedPageBreak/>
        <w:t>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68782A" w:rsidRDefault="00614694">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8782A" w:rsidRDefault="00614694">
      <w:pPr>
        <w:pStyle w:val="af9"/>
        <w:numPr>
          <w:ilvl w:val="2"/>
          <w:numId w:val="9"/>
        </w:numPr>
        <w:ind w:left="0" w:firstLine="709"/>
        <w:rPr>
          <w:sz w:val="28"/>
          <w:szCs w:val="28"/>
        </w:rPr>
      </w:pPr>
      <w:r>
        <w:rPr>
          <w:sz w:val="28"/>
          <w:szCs w:val="28"/>
        </w:rPr>
        <w:lastRenderedPageBreak/>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68782A" w:rsidRDefault="00614694" w:rsidP="00614694">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8782A" w:rsidRDefault="00614694">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Default="004D6F67" w:rsidP="004D6F6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68782A" w:rsidRDefault="00614694">
      <w:pPr>
        <w:pStyle w:val="af9"/>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2E43C8" w:rsidRDefault="002E43C8" w:rsidP="002E43C8">
      <w:pPr>
        <w:pStyle w:val="aff6"/>
        <w:numPr>
          <w:ilvl w:val="0"/>
          <w:numId w:val="4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E43C8">
      <w:pPr>
        <w:pStyle w:val="aff6"/>
        <w:numPr>
          <w:ilvl w:val="0"/>
          <w:numId w:val="4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2E43C8">
      <w:pPr>
        <w:pStyle w:val="aff6"/>
        <w:numPr>
          <w:ilvl w:val="0"/>
          <w:numId w:val="45"/>
        </w:numPr>
        <w:ind w:left="0" w:firstLine="709"/>
        <w:jc w:val="both"/>
        <w:rPr>
          <w:sz w:val="28"/>
        </w:rPr>
      </w:pPr>
      <w:r>
        <w:rPr>
          <w:sz w:val="28"/>
        </w:rPr>
        <w:lastRenderedPageBreak/>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2E43C8">
      <w:pPr>
        <w:pStyle w:val="aff6"/>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E43C8">
      <w:pPr>
        <w:pStyle w:val="aff6"/>
        <w:numPr>
          <w:ilvl w:val="0"/>
          <w:numId w:val="46"/>
        </w:numPr>
        <w:rPr>
          <w:rFonts w:eastAsia="MS Mincho"/>
          <w:sz w:val="28"/>
        </w:rPr>
      </w:pPr>
      <w:r>
        <w:rPr>
          <w:rFonts w:eastAsia="MS Mincho"/>
          <w:sz w:val="28"/>
        </w:rPr>
        <w:t>дата подписания протокола;</w:t>
      </w:r>
    </w:p>
    <w:p w:rsidR="002E43C8" w:rsidRDefault="002E43C8" w:rsidP="002E43C8">
      <w:pPr>
        <w:pStyle w:val="aff6"/>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E43C8">
      <w:pPr>
        <w:pStyle w:val="aff6"/>
        <w:numPr>
          <w:ilvl w:val="0"/>
          <w:numId w:val="46"/>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lastRenderedPageBreak/>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w:t>
      </w:r>
      <w:r>
        <w:rPr>
          <w:sz w:val="28"/>
          <w:szCs w:val="28"/>
        </w:rPr>
        <w:lastRenderedPageBreak/>
        <w:t>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lastRenderedPageBreak/>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w:t>
      </w:r>
      <w:r>
        <w:rPr>
          <w:sz w:val="28"/>
          <w:szCs w:val="28"/>
        </w:rPr>
        <w:lastRenderedPageBreak/>
        <w:t>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8782A" w:rsidRDefault="00614694">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w:t>
      </w:r>
      <w:r>
        <w:rPr>
          <w:sz w:val="28"/>
          <w:szCs w:val="28"/>
        </w:rPr>
        <w:lastRenderedPageBreak/>
        <w:t>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w:t>
      </w:r>
      <w:r>
        <w:rPr>
          <w:sz w:val="28"/>
          <w:szCs w:val="28"/>
        </w:rPr>
        <w:lastRenderedPageBreak/>
        <w:t>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45708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45708B">
      <w:pPr>
        <w:pStyle w:val="aff6"/>
        <w:numPr>
          <w:ilvl w:val="0"/>
          <w:numId w:val="29"/>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w:t>
      </w:r>
      <w:r>
        <w:rPr>
          <w:sz w:val="28"/>
          <w:szCs w:val="28"/>
        </w:rPr>
        <w:lastRenderedPageBreak/>
        <w:t>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614694" w:rsidRDefault="00614694" w:rsidP="00614694">
      <w:pPr>
        <w:pStyle w:val="aff6"/>
        <w:ind w:left="709"/>
        <w:jc w:val="both"/>
        <w:rPr>
          <w:sz w:val="28"/>
          <w:szCs w:val="28"/>
        </w:rPr>
      </w:pPr>
    </w:p>
    <w:p w:rsidR="00614694" w:rsidRDefault="00614694" w:rsidP="00614694">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614694" w:rsidRPr="00614694" w:rsidRDefault="00614694" w:rsidP="00614694">
      <w:pPr>
        <w:pStyle w:val="affa"/>
        <w:jc w:val="center"/>
        <w:rPr>
          <w:b/>
          <w:color w:val="000000"/>
          <w:sz w:val="28"/>
          <w:szCs w:val="28"/>
        </w:rPr>
      </w:pPr>
      <w:r w:rsidRPr="00614694">
        <w:rPr>
          <w:b/>
          <w:color w:val="000000"/>
          <w:sz w:val="28"/>
          <w:szCs w:val="28"/>
        </w:rPr>
        <w:t xml:space="preserve">ТЕХНИЧЕСКОЕ ЗАДАНИЕ НА СОПРОВОЖДЕНИЕ И </w:t>
      </w:r>
      <w:r w:rsidRPr="00614694">
        <w:rPr>
          <w:b/>
          <w:sz w:val="28"/>
          <w:szCs w:val="28"/>
        </w:rPr>
        <w:t xml:space="preserve">АБОНЕНСТСКОЕ ОБСЛУЖИВАНИЕ В СИСТЕМЕ ЗАЩИЩЕННОГО ЭЛЕКТРОННОГО ДОКУМЕНТООБОРОТА, ПРЕДНАЗНАЧЕННОЙ ДЛЯ </w:t>
      </w:r>
      <w:r w:rsidRPr="00614694">
        <w:rPr>
          <w:b/>
          <w:color w:val="000000"/>
          <w:sz w:val="28"/>
          <w:szCs w:val="28"/>
        </w:rPr>
        <w:t>ФОРМИРОВАНИЯ И ОТПРАВКИ ОТЧЕТНОСТИ В КОНТРОЛИРУЮЩИЕ ОРГАНЫ</w:t>
      </w:r>
    </w:p>
    <w:p w:rsidR="00614694" w:rsidRDefault="00614694" w:rsidP="00614694">
      <w:pPr>
        <w:ind w:left="360"/>
        <w:jc w:val="both"/>
        <w:rPr>
          <w:sz w:val="28"/>
          <w:szCs w:val="28"/>
        </w:rPr>
      </w:pPr>
    </w:p>
    <w:p w:rsidR="00614694" w:rsidRPr="00614694" w:rsidRDefault="00614694" w:rsidP="00614694">
      <w:pPr>
        <w:ind w:left="360"/>
        <w:jc w:val="both"/>
        <w:rPr>
          <w:sz w:val="28"/>
          <w:szCs w:val="28"/>
        </w:rPr>
      </w:pPr>
    </w:p>
    <w:p w:rsidR="00614694" w:rsidRPr="00614694" w:rsidRDefault="00614694" w:rsidP="00F20DEF">
      <w:pPr>
        <w:pStyle w:val="aff6"/>
        <w:numPr>
          <w:ilvl w:val="0"/>
          <w:numId w:val="47"/>
        </w:numPr>
        <w:ind w:left="0" w:firstLine="709"/>
        <w:contextualSpacing/>
        <w:jc w:val="both"/>
        <w:outlineLvl w:val="1"/>
        <w:rPr>
          <w:b/>
          <w:sz w:val="28"/>
          <w:szCs w:val="28"/>
        </w:rPr>
      </w:pPr>
      <w:r w:rsidRPr="00614694">
        <w:rPr>
          <w:b/>
          <w:sz w:val="28"/>
          <w:szCs w:val="28"/>
        </w:rPr>
        <w:t>ОБЩИЕ СВЕДЕНИЯ</w:t>
      </w:r>
    </w:p>
    <w:p w:rsidR="00614694" w:rsidRPr="00614694" w:rsidRDefault="00614694" w:rsidP="00614694">
      <w:pPr>
        <w:ind w:firstLine="709"/>
        <w:jc w:val="both"/>
        <w:rPr>
          <w:sz w:val="28"/>
          <w:szCs w:val="28"/>
        </w:rPr>
      </w:pPr>
    </w:p>
    <w:p w:rsidR="00614694" w:rsidRDefault="00614694" w:rsidP="00614694">
      <w:pPr>
        <w:ind w:firstLine="709"/>
        <w:jc w:val="both"/>
        <w:rPr>
          <w:sz w:val="28"/>
          <w:szCs w:val="28"/>
        </w:rPr>
      </w:pPr>
      <w:proofErr w:type="gramStart"/>
      <w:r w:rsidRPr="00614694">
        <w:rPr>
          <w:sz w:val="28"/>
          <w:szCs w:val="28"/>
        </w:rPr>
        <w:t xml:space="preserve">Исполнитель по договору, заключаемому по результатам Открытого конкурса, должен обеспечить своевременное предоставление юридически значимых электронных документов налоговой и бухгалтерской отчетности Общества в контролирующие органы через сеть Интернет, а так же сохранение всей истории осуществленных операций документооборота с текущей </w:t>
      </w:r>
      <w:proofErr w:type="spellStart"/>
      <w:r w:rsidRPr="00614694">
        <w:rPr>
          <w:sz w:val="28"/>
          <w:szCs w:val="28"/>
        </w:rPr>
        <w:t>оргструктурой</w:t>
      </w:r>
      <w:proofErr w:type="spellEnd"/>
      <w:r w:rsidRPr="00614694">
        <w:rPr>
          <w:sz w:val="28"/>
          <w:szCs w:val="28"/>
        </w:rPr>
        <w:t xml:space="preserve"> Общества, систематизированной структурой хранения и поиска/отбора документов, возможность осуществлять сверку с контрагентами по входному НДС, предоставление круглосуточной технической и консультационной</w:t>
      </w:r>
      <w:proofErr w:type="gramEnd"/>
      <w:r w:rsidRPr="00614694">
        <w:rPr>
          <w:sz w:val="28"/>
          <w:szCs w:val="28"/>
        </w:rPr>
        <w:t xml:space="preserve"> поддержки по телефону и электронной почте. Указанные мероприятия должны осуществляться с использованием программы для ЭВМ или нескольких программ для ЭВМ, объединенных в одну систему защищенного электронного документооборота, предназначенную для формирования и отправки отчетности в контролирующие органы (далее − Система). Передача Исполнителем Заказчику права использования программы (программ) для ЭВМ, а также абонентское обслуживание Системы также включено в предмет Открытого конкурса.</w:t>
      </w:r>
    </w:p>
    <w:p w:rsidR="00614694" w:rsidRPr="00614694" w:rsidRDefault="00614694" w:rsidP="00614694">
      <w:pPr>
        <w:ind w:firstLine="709"/>
        <w:jc w:val="both"/>
        <w:rPr>
          <w:sz w:val="28"/>
          <w:szCs w:val="28"/>
        </w:rPr>
      </w:pPr>
    </w:p>
    <w:p w:rsidR="00614694" w:rsidRPr="00614694" w:rsidRDefault="00614694" w:rsidP="00614694">
      <w:pPr>
        <w:ind w:firstLine="709"/>
        <w:jc w:val="both"/>
        <w:rPr>
          <w:sz w:val="28"/>
          <w:szCs w:val="28"/>
        </w:rPr>
      </w:pPr>
    </w:p>
    <w:p w:rsidR="00614694" w:rsidRPr="00F20DEF" w:rsidRDefault="00614694" w:rsidP="00F20DEF">
      <w:pPr>
        <w:pStyle w:val="aff6"/>
        <w:numPr>
          <w:ilvl w:val="0"/>
          <w:numId w:val="47"/>
        </w:numPr>
        <w:ind w:left="0" w:firstLine="709"/>
        <w:contextualSpacing/>
        <w:jc w:val="both"/>
        <w:outlineLvl w:val="1"/>
        <w:rPr>
          <w:b/>
          <w:sz w:val="28"/>
          <w:szCs w:val="28"/>
        </w:rPr>
      </w:pPr>
      <w:r w:rsidRPr="00F20DEF">
        <w:rPr>
          <w:b/>
          <w:sz w:val="28"/>
          <w:szCs w:val="28"/>
        </w:rPr>
        <w:lastRenderedPageBreak/>
        <w:t>ТРЕБОВАНИЯ, ПРЕДЪЯВЛЯЕМЫЕ К СИСТЕМЕ</w:t>
      </w:r>
    </w:p>
    <w:p w:rsidR="00614694" w:rsidRDefault="00614694" w:rsidP="00614694">
      <w:pPr>
        <w:pStyle w:val="affa"/>
        <w:spacing w:before="0" w:after="0"/>
        <w:ind w:firstLine="709"/>
        <w:jc w:val="both"/>
        <w:rPr>
          <w:color w:val="000000"/>
          <w:sz w:val="28"/>
          <w:szCs w:val="28"/>
        </w:rPr>
      </w:pP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2.1. Система должна представлять собой защищенную телекоммуникационную систему с функциями по формированию и передачи отчетности в контролирующие органы,  а также включать в себя иные сервисы, удовлетворяющие нижеследующим требованиям настоящего технического задания.</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2.2. Формирование и передача отчётности в контролирующие органы должны отвечать следующим критериям:</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2.2.1. ФНС</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 возможность формирования отчетности в веб-интерфейсе в режиме онлайн в актуальном формате;</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 наличие обязательной проверки сформированной отчётности на соответствие действующему формату;</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 возможность проверки отчётности, сформированной любой другой программой для ЭВМ, на соответствие действующему формату;</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 возможность отправки проверенной отчетности, сформированной как в Системе, так и в любой другой программе для ЭВМ, по телекоммуникационным каналам связи в соответствии  с порядком, установленным Приказ ФНС России от 31.07.2014 N ММВ-7-6/398@</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"Об утверждении Методических рекомендаций по организации электронного документооборота при представлении налоговых деклараций (расчетов) в электронной форме по телекоммуникационным каналам связи";</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 возможность делать запросы на получение различных справок и выписок в электронном виде, в том числе запрос информации по формам КНД номер: 1160080, 1160070, 1166107, 1120101, (информационное обслуживание налогоплательщиков);</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 возможность получения справочной информации и нормативных документов по заполнению форм налоговой отчетности.</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2.2.2. ПФР</w:t>
      </w:r>
    </w:p>
    <w:p w:rsidR="00614694" w:rsidRPr="00614694" w:rsidRDefault="00614694" w:rsidP="00614694">
      <w:pPr>
        <w:pStyle w:val="affa"/>
        <w:spacing w:before="0" w:after="0"/>
        <w:ind w:firstLine="709"/>
        <w:jc w:val="both"/>
        <w:rPr>
          <w:sz w:val="28"/>
          <w:szCs w:val="28"/>
        </w:rPr>
      </w:pPr>
      <w:r w:rsidRPr="00614694">
        <w:rPr>
          <w:color w:val="000000"/>
          <w:sz w:val="28"/>
          <w:szCs w:val="28"/>
        </w:rPr>
        <w:t xml:space="preserve">− </w:t>
      </w:r>
      <w:r w:rsidRPr="00614694">
        <w:rPr>
          <w:sz w:val="28"/>
          <w:szCs w:val="28"/>
        </w:rPr>
        <w:t>возможность формирования отчетности в режиме онлайн в актуальном формате в веб-интерфейсе на серверной площадке, защищенной в соответствии с требованиями, установленными Федеральным законом РФ от 27 июля 2006 г. № 152-ФЗ «О персональных данных»</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 xml:space="preserve">− наличие обязательной проверки сформированной отчётности встроенной актуальной версией проверочной программ ПФР </w:t>
      </w:r>
      <w:proofErr w:type="spellStart"/>
      <w:r w:rsidRPr="00614694">
        <w:rPr>
          <w:color w:val="000000"/>
          <w:sz w:val="28"/>
          <w:szCs w:val="28"/>
          <w:lang w:val="en-US"/>
        </w:rPr>
        <w:t>CheckXml</w:t>
      </w:r>
      <w:proofErr w:type="spellEnd"/>
      <w:r w:rsidRPr="00614694">
        <w:rPr>
          <w:color w:val="000000"/>
          <w:sz w:val="28"/>
          <w:szCs w:val="28"/>
        </w:rPr>
        <w:t xml:space="preserve">; </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 xml:space="preserve">− возможность проверки отчётности, сформированной любой другой программой для ЭВМ, встроенной актуальной версией проверочной программ ПФР </w:t>
      </w:r>
      <w:proofErr w:type="spellStart"/>
      <w:r w:rsidRPr="00614694">
        <w:rPr>
          <w:color w:val="000000"/>
          <w:sz w:val="28"/>
          <w:szCs w:val="28"/>
          <w:lang w:val="en-US"/>
        </w:rPr>
        <w:t>CheckXml</w:t>
      </w:r>
      <w:proofErr w:type="spellEnd"/>
      <w:r w:rsidRPr="00614694">
        <w:rPr>
          <w:color w:val="000000"/>
          <w:sz w:val="28"/>
          <w:szCs w:val="28"/>
        </w:rPr>
        <w:t>;</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2.2.3. ФСС</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 возможность формирования отчетности в веб-интерфейсе в режиме онлайн в актуальном формате  с предварительной проверкой;</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 возможность проверки отчётности, сформированной любой другой программой для ЭВМ встроенной проверочной программой;</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lastRenderedPageBreak/>
        <w:t>− возможность подгружать проверенную отчетность, сформированную как в Системе, так и в любой другой программе для ЭВМ, на приемный шлюз ФСС. Если приемный шлюз недоступен, система должна ставить отчетность в очередь и когда шлюз становится работоспособным, высылать отчетность.</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2.2.4. Росстат</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 возможность подготовки форм бухгалтерскую и статистическую отчетности непосредственно в системе;</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 наличие обязательной проверки сформированной отчётности на соответствие действующему формату;</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 возможность проверки отчётности, сформированной любой другой программой для ЭВМ, на соответствие действующему формату;</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 возможность отправки проверенной отчетности, сформированной как в Системе, так и в любой другой программе для ЭВМ, по телекоммуникационным каналам связи.</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 xml:space="preserve">− возможность осуществлять финансовый анализ и проводить оценку вероятности налоговой проверки на основании сформированной бухгалтерской отчетности. </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2.2. Своевременное (в соответствии с последними изменениями законодательства) обновление форматов подготовки электронной отчетности  и встроенных проверочных программ на сервере системы.</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2.3. Должна быть возможность получения рассылок из контролирующих органов и отправки отчетности, на которую нет форматов (неформализованный документооборот).</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2.4. Доступ к веб-интерфейсу системы должен осуществляться по шифрованному каналу связи, исключающему доступ третьих лиц.</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2.5. Система должна позволять подписание передаваемой отчётности и неформализованных документов электронными подписями сторон электронного документооборота.</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2.6. Все передаваемые сторонами документооборота документы должны дополнительно шифроваться средствами криптографической защиты информации, сертифицированными ФСБ России.</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 xml:space="preserve">2.7. Хранение отчётности на сервере системы должно осуществляться в зашифрованном виде. </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2.8. Возможность формировать и отправлять отчетность в Федеральную службу по надзору в сфере природопользования.</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2.9. Возможность осуществлять Финансовый анализ предприятия. В течение срока действия тарифного плана можно осуществлять не более 5 оценок по любым Подразделениям (суммарно).</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2.10 Возможность получать оценку вероятности налоговой проверки, которая должна позволять оценить вероятность выездной налоговой проверки на основании критериев из приказа ФНС России от 30.05.2007 № ММ-3-06/333@. В течение срока действия тарифного плана можно осуществить не более 5 оценок по любым Подразделениям (суммарно).</w:t>
      </w:r>
    </w:p>
    <w:p w:rsidR="00614694" w:rsidRPr="00614694" w:rsidRDefault="00614694" w:rsidP="00614694">
      <w:pPr>
        <w:tabs>
          <w:tab w:val="left" w:pos="426"/>
          <w:tab w:val="left" w:pos="709"/>
        </w:tabs>
        <w:ind w:firstLine="709"/>
        <w:jc w:val="both"/>
        <w:rPr>
          <w:rFonts w:eastAsiaTheme="minorHAnsi"/>
          <w:color w:val="000000"/>
          <w:sz w:val="28"/>
          <w:szCs w:val="28"/>
        </w:rPr>
      </w:pPr>
      <w:r w:rsidRPr="00614694">
        <w:rPr>
          <w:rFonts w:eastAsiaTheme="minorHAnsi"/>
          <w:color w:val="000000"/>
          <w:sz w:val="28"/>
          <w:szCs w:val="28"/>
        </w:rPr>
        <w:t xml:space="preserve">2.11. Возможность массовой подготовки запросов ИОН по всем Подразделениям, и возможность одновременной передачи нескольких запросов </w:t>
      </w:r>
      <w:r w:rsidRPr="00614694">
        <w:rPr>
          <w:rFonts w:eastAsiaTheme="minorHAnsi"/>
          <w:color w:val="000000"/>
          <w:sz w:val="28"/>
          <w:szCs w:val="28"/>
        </w:rPr>
        <w:lastRenderedPageBreak/>
        <w:t>ИОН (запросы на акты сверки расчетов по налогам, сборам, пеням и штрафам, справки о состоянии расчетов по налогам, сборам, пеням и штрафам, выписки операций по расчетам с бюджетом) в ИФНС по любому количеству Подразделений Абонента. Должен  формироваться сводный отчет по полученным от ИФНС ответам на запросы ИОН.</w:t>
      </w:r>
    </w:p>
    <w:p w:rsidR="00614694" w:rsidRPr="00614694" w:rsidRDefault="00614694" w:rsidP="00614694">
      <w:pPr>
        <w:tabs>
          <w:tab w:val="left" w:pos="426"/>
          <w:tab w:val="left" w:pos="709"/>
        </w:tabs>
        <w:ind w:firstLine="709"/>
        <w:jc w:val="both"/>
        <w:rPr>
          <w:rFonts w:eastAsiaTheme="minorHAnsi"/>
          <w:color w:val="000000"/>
          <w:sz w:val="28"/>
          <w:szCs w:val="28"/>
        </w:rPr>
      </w:pPr>
      <w:r w:rsidRPr="00614694">
        <w:rPr>
          <w:rFonts w:eastAsiaTheme="minorHAnsi"/>
          <w:color w:val="000000"/>
          <w:sz w:val="28"/>
          <w:szCs w:val="28"/>
        </w:rPr>
        <w:t>2.12. Возможность самостоятельной сдачи отчетности для Подразделений Абонента.</w:t>
      </w:r>
    </w:p>
    <w:p w:rsidR="00614694" w:rsidRPr="00614694" w:rsidRDefault="00614694" w:rsidP="00614694">
      <w:pPr>
        <w:tabs>
          <w:tab w:val="left" w:pos="426"/>
          <w:tab w:val="left" w:pos="709"/>
        </w:tabs>
        <w:ind w:firstLine="709"/>
        <w:jc w:val="both"/>
        <w:rPr>
          <w:rFonts w:eastAsiaTheme="minorHAnsi"/>
          <w:color w:val="000000"/>
          <w:sz w:val="28"/>
          <w:szCs w:val="28"/>
        </w:rPr>
      </w:pPr>
      <w:r w:rsidRPr="00614694">
        <w:rPr>
          <w:rFonts w:eastAsiaTheme="minorHAnsi"/>
          <w:color w:val="000000"/>
          <w:sz w:val="28"/>
          <w:szCs w:val="28"/>
        </w:rPr>
        <w:t>2.13. Возможность контроля Абонентом сдачи отчетности Пользователями. Этой функцией должен обладать Администратор Системы.</w:t>
      </w:r>
    </w:p>
    <w:p w:rsidR="00614694" w:rsidRPr="00614694" w:rsidRDefault="00614694" w:rsidP="00614694">
      <w:pPr>
        <w:tabs>
          <w:tab w:val="left" w:pos="426"/>
        </w:tabs>
        <w:ind w:firstLine="709"/>
        <w:jc w:val="both"/>
        <w:rPr>
          <w:rFonts w:eastAsiaTheme="minorHAnsi"/>
          <w:color w:val="000000"/>
          <w:sz w:val="28"/>
          <w:szCs w:val="28"/>
        </w:rPr>
      </w:pPr>
      <w:r w:rsidRPr="00614694">
        <w:rPr>
          <w:rFonts w:eastAsiaTheme="minorHAnsi"/>
          <w:color w:val="000000"/>
          <w:sz w:val="28"/>
          <w:szCs w:val="28"/>
        </w:rPr>
        <w:t xml:space="preserve">2.14. Возможность зашифровать документы (отчеты, письма, </w:t>
      </w:r>
      <w:proofErr w:type="gramStart"/>
      <w:r w:rsidRPr="00614694">
        <w:rPr>
          <w:rFonts w:eastAsiaTheme="minorHAnsi"/>
          <w:color w:val="000000"/>
          <w:sz w:val="28"/>
          <w:szCs w:val="28"/>
        </w:rPr>
        <w:t>запросы</w:t>
      </w:r>
      <w:proofErr w:type="gramEnd"/>
      <w:r w:rsidRPr="00614694">
        <w:rPr>
          <w:rFonts w:eastAsiaTheme="minorHAnsi"/>
          <w:color w:val="000000"/>
          <w:sz w:val="28"/>
          <w:szCs w:val="28"/>
        </w:rPr>
        <w:t xml:space="preserve"> отправляемые в ИФНС и Росстат, а для филиальной структуры Абонента (один ИНН для всех Подразделений) – также входящие ответные документы от ФНС) одновременно как в адрес контролирующего органа, так и в адрес Администратора Системы. </w:t>
      </w:r>
    </w:p>
    <w:p w:rsidR="00614694" w:rsidRPr="00614694" w:rsidRDefault="00614694" w:rsidP="00614694">
      <w:pPr>
        <w:pStyle w:val="aff6"/>
        <w:ind w:left="0" w:firstLine="709"/>
        <w:rPr>
          <w:rFonts w:eastAsiaTheme="minorHAnsi"/>
          <w:color w:val="000000"/>
          <w:sz w:val="28"/>
          <w:szCs w:val="28"/>
        </w:rPr>
      </w:pPr>
    </w:p>
    <w:p w:rsidR="00614694" w:rsidRPr="00F20DEF" w:rsidRDefault="00614694" w:rsidP="00F20DEF">
      <w:pPr>
        <w:pStyle w:val="aff6"/>
        <w:numPr>
          <w:ilvl w:val="0"/>
          <w:numId w:val="47"/>
        </w:numPr>
        <w:ind w:left="0" w:firstLine="709"/>
        <w:contextualSpacing/>
        <w:jc w:val="both"/>
        <w:outlineLvl w:val="1"/>
        <w:rPr>
          <w:b/>
          <w:sz w:val="28"/>
          <w:szCs w:val="28"/>
        </w:rPr>
      </w:pPr>
      <w:r w:rsidRPr="00F20DEF">
        <w:rPr>
          <w:b/>
          <w:sz w:val="28"/>
          <w:szCs w:val="28"/>
        </w:rPr>
        <w:t>ТРЕБОВАНИЯ, ПРЕДЪЯВЛЯЕМЫЕ К АБОНЕНТСКОМУ ОБСЛУЖИВАНИЮ</w:t>
      </w:r>
    </w:p>
    <w:p w:rsidR="00614694" w:rsidRDefault="00614694" w:rsidP="00614694">
      <w:pPr>
        <w:pStyle w:val="affa"/>
        <w:spacing w:before="0" w:after="0"/>
        <w:ind w:firstLine="709"/>
        <w:jc w:val="both"/>
        <w:rPr>
          <w:color w:val="000000"/>
          <w:sz w:val="28"/>
          <w:szCs w:val="28"/>
        </w:rPr>
      </w:pPr>
    </w:p>
    <w:p w:rsidR="00614694" w:rsidRPr="00614694" w:rsidRDefault="00614694" w:rsidP="00614694">
      <w:pPr>
        <w:pStyle w:val="affa"/>
        <w:spacing w:before="0" w:after="0"/>
        <w:ind w:firstLine="709"/>
        <w:jc w:val="both"/>
        <w:rPr>
          <w:b/>
          <w:color w:val="000000"/>
          <w:sz w:val="28"/>
          <w:szCs w:val="28"/>
        </w:rPr>
      </w:pPr>
      <w:r w:rsidRPr="00614694">
        <w:rPr>
          <w:color w:val="000000"/>
          <w:sz w:val="28"/>
          <w:szCs w:val="28"/>
        </w:rPr>
        <w:t>3.1. Техническая поддержка пользователей системы  в виде консультаций по телефону  в режиме 24 часа в сутки 7 дней в неделю.</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3.2. Наличие информационной рассылки обо всех обновлениях системы на электронный адрес.</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3.3. Выделенная линия поддержки для корпоративных клиентов.</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3.4. Сопровождение Сертификата.</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3.5. Настройка рабочих мест.</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3.7. Предоставление архива отчетов.</w:t>
      </w:r>
    </w:p>
    <w:p w:rsidR="00614694" w:rsidRPr="00614694" w:rsidRDefault="00614694" w:rsidP="00614694">
      <w:pPr>
        <w:tabs>
          <w:tab w:val="left" w:pos="426"/>
          <w:tab w:val="left" w:pos="993"/>
        </w:tabs>
        <w:ind w:firstLine="709"/>
        <w:jc w:val="both"/>
        <w:rPr>
          <w:rFonts w:eastAsiaTheme="minorHAnsi"/>
          <w:color w:val="000000"/>
          <w:sz w:val="28"/>
          <w:szCs w:val="28"/>
        </w:rPr>
      </w:pPr>
      <w:r w:rsidRPr="00614694">
        <w:rPr>
          <w:color w:val="000000"/>
          <w:sz w:val="28"/>
          <w:szCs w:val="28"/>
        </w:rPr>
        <w:t>3.8</w:t>
      </w:r>
      <w:r w:rsidRPr="00614694">
        <w:rPr>
          <w:rFonts w:eastAsiaTheme="minorHAnsi"/>
          <w:color w:val="000000"/>
          <w:sz w:val="28"/>
          <w:szCs w:val="28"/>
        </w:rPr>
        <w:t xml:space="preserve">. Доступ к участию в </w:t>
      </w:r>
      <w:proofErr w:type="spellStart"/>
      <w:r w:rsidRPr="00614694">
        <w:rPr>
          <w:rFonts w:eastAsiaTheme="minorHAnsi"/>
          <w:color w:val="000000"/>
          <w:sz w:val="28"/>
          <w:szCs w:val="28"/>
        </w:rPr>
        <w:t>вебинарах</w:t>
      </w:r>
      <w:proofErr w:type="spellEnd"/>
      <w:r w:rsidRPr="00614694">
        <w:rPr>
          <w:rFonts w:eastAsiaTheme="minorHAnsi"/>
          <w:color w:val="000000"/>
          <w:sz w:val="28"/>
          <w:szCs w:val="28"/>
        </w:rPr>
        <w:t xml:space="preserve"> по темам бухгалтерского учёта, налогообложения, отчетности, изменений в законодательстве и бухгалтерской практике согласно расписанию исполнителя.</w:t>
      </w:r>
    </w:p>
    <w:p w:rsidR="00614694" w:rsidRPr="00614694" w:rsidRDefault="00614694" w:rsidP="00614694">
      <w:pPr>
        <w:pStyle w:val="affa"/>
        <w:spacing w:before="0" w:after="0"/>
        <w:ind w:firstLine="709"/>
        <w:jc w:val="both"/>
        <w:rPr>
          <w:color w:val="000000"/>
          <w:sz w:val="28"/>
          <w:szCs w:val="28"/>
        </w:rPr>
      </w:pPr>
    </w:p>
    <w:p w:rsidR="00614694" w:rsidRPr="00F20DEF" w:rsidRDefault="00614694" w:rsidP="00F20DEF">
      <w:pPr>
        <w:pStyle w:val="aff6"/>
        <w:numPr>
          <w:ilvl w:val="0"/>
          <w:numId w:val="47"/>
        </w:numPr>
        <w:ind w:left="0" w:firstLine="709"/>
        <w:contextualSpacing/>
        <w:jc w:val="both"/>
        <w:outlineLvl w:val="1"/>
        <w:rPr>
          <w:b/>
          <w:sz w:val="28"/>
          <w:szCs w:val="28"/>
        </w:rPr>
      </w:pPr>
      <w:r w:rsidRPr="00F20DEF">
        <w:rPr>
          <w:b/>
          <w:sz w:val="28"/>
          <w:szCs w:val="28"/>
        </w:rPr>
        <w:t>ИСПОЛНИТЕЛЬ ОБЯЗАН:</w:t>
      </w:r>
    </w:p>
    <w:p w:rsidR="00614694" w:rsidRPr="00614694" w:rsidRDefault="00614694" w:rsidP="00614694">
      <w:pPr>
        <w:pStyle w:val="affa"/>
        <w:spacing w:before="0" w:after="0"/>
        <w:ind w:firstLine="709"/>
        <w:jc w:val="both"/>
        <w:rPr>
          <w:b/>
          <w:color w:val="000000"/>
          <w:sz w:val="28"/>
          <w:szCs w:val="28"/>
        </w:rPr>
      </w:pPr>
    </w:p>
    <w:p w:rsidR="00614694" w:rsidRPr="00614694" w:rsidRDefault="00614694" w:rsidP="00614694">
      <w:pPr>
        <w:pStyle w:val="aff6"/>
        <w:snapToGrid w:val="0"/>
        <w:ind w:left="0" w:firstLine="709"/>
        <w:jc w:val="both"/>
        <w:rPr>
          <w:sz w:val="28"/>
          <w:szCs w:val="28"/>
        </w:rPr>
      </w:pPr>
      <w:r w:rsidRPr="00614694">
        <w:rPr>
          <w:sz w:val="28"/>
          <w:szCs w:val="28"/>
        </w:rPr>
        <w:t>4.1. Обеспечить надлежащую передачу прав (простых (неисключительных) лицензий) на использование  результатов интеллектуальной деятельности – программ для ЭВМ: системы и СКЗИ «</w:t>
      </w:r>
      <w:proofErr w:type="spellStart"/>
      <w:r w:rsidRPr="00614694">
        <w:rPr>
          <w:sz w:val="28"/>
          <w:szCs w:val="28"/>
        </w:rPr>
        <w:t>КриптоПро</w:t>
      </w:r>
      <w:proofErr w:type="spellEnd"/>
      <w:r w:rsidRPr="00614694">
        <w:rPr>
          <w:sz w:val="28"/>
          <w:szCs w:val="28"/>
        </w:rPr>
        <w:t xml:space="preserve"> CSP»,  − путем заключения  с Заказчиком лицензионног</w:t>
      </w:r>
      <w:proofErr w:type="gramStart"/>
      <w:r w:rsidRPr="00614694">
        <w:rPr>
          <w:sz w:val="28"/>
          <w:szCs w:val="28"/>
        </w:rPr>
        <w:t>о(</w:t>
      </w:r>
      <w:proofErr w:type="spellStart"/>
      <w:proofErr w:type="gramEnd"/>
      <w:r w:rsidRPr="00614694">
        <w:rPr>
          <w:sz w:val="28"/>
          <w:szCs w:val="28"/>
        </w:rPr>
        <w:t>ых</w:t>
      </w:r>
      <w:proofErr w:type="spellEnd"/>
      <w:r w:rsidRPr="00614694">
        <w:rPr>
          <w:sz w:val="28"/>
          <w:szCs w:val="28"/>
        </w:rPr>
        <w:t xml:space="preserve">) и (или) </w:t>
      </w:r>
      <w:proofErr w:type="spellStart"/>
      <w:r w:rsidRPr="00614694">
        <w:rPr>
          <w:sz w:val="28"/>
          <w:szCs w:val="28"/>
        </w:rPr>
        <w:t>сублицензионного</w:t>
      </w:r>
      <w:proofErr w:type="spellEnd"/>
      <w:r w:rsidRPr="00614694">
        <w:rPr>
          <w:sz w:val="28"/>
          <w:szCs w:val="28"/>
        </w:rPr>
        <w:t xml:space="preserve"> (</w:t>
      </w:r>
      <w:proofErr w:type="spellStart"/>
      <w:r w:rsidRPr="00614694">
        <w:rPr>
          <w:sz w:val="28"/>
          <w:szCs w:val="28"/>
        </w:rPr>
        <w:t>ых</w:t>
      </w:r>
      <w:proofErr w:type="spellEnd"/>
      <w:r w:rsidRPr="00614694">
        <w:rPr>
          <w:sz w:val="28"/>
          <w:szCs w:val="28"/>
        </w:rPr>
        <w:t>) договора (</w:t>
      </w:r>
      <w:proofErr w:type="spellStart"/>
      <w:r w:rsidRPr="00614694">
        <w:rPr>
          <w:sz w:val="28"/>
          <w:szCs w:val="28"/>
        </w:rPr>
        <w:t>ов</w:t>
      </w:r>
      <w:proofErr w:type="spellEnd"/>
      <w:r w:rsidRPr="00614694">
        <w:rPr>
          <w:sz w:val="28"/>
          <w:szCs w:val="28"/>
        </w:rPr>
        <w:t>).;</w:t>
      </w:r>
    </w:p>
    <w:p w:rsidR="00614694" w:rsidRPr="00614694" w:rsidRDefault="00614694" w:rsidP="00614694">
      <w:pPr>
        <w:pStyle w:val="aff6"/>
        <w:snapToGrid w:val="0"/>
        <w:ind w:left="0" w:firstLine="709"/>
        <w:jc w:val="both"/>
        <w:rPr>
          <w:sz w:val="28"/>
          <w:szCs w:val="28"/>
        </w:rPr>
      </w:pPr>
      <w:r w:rsidRPr="00614694">
        <w:rPr>
          <w:sz w:val="28"/>
          <w:szCs w:val="28"/>
        </w:rPr>
        <w:t>4.2. Надлежащим образом оказать услуги абонентского обслуживания в соответствии  с требованиями, установленными разделом 3  настоящего Технического задания.</w:t>
      </w:r>
    </w:p>
    <w:p w:rsidR="00614694" w:rsidRPr="00614694" w:rsidRDefault="00614694" w:rsidP="00614694">
      <w:pPr>
        <w:pStyle w:val="aff6"/>
        <w:snapToGrid w:val="0"/>
        <w:ind w:left="0" w:firstLine="709"/>
        <w:jc w:val="both"/>
        <w:rPr>
          <w:sz w:val="28"/>
          <w:szCs w:val="28"/>
        </w:rPr>
      </w:pPr>
      <w:r w:rsidRPr="00614694">
        <w:rPr>
          <w:sz w:val="28"/>
          <w:szCs w:val="28"/>
        </w:rPr>
        <w:t xml:space="preserve">4.3. Обеспечить загрузку в Систему всей истории осуществленных операций документооборота из используемой Заказчиком на момент заключения договора с Исполнителем системы защищенного электронного документооборота. </w:t>
      </w:r>
    </w:p>
    <w:p w:rsidR="00614694" w:rsidRPr="00614694" w:rsidRDefault="00614694" w:rsidP="00614694">
      <w:pPr>
        <w:pStyle w:val="aff6"/>
        <w:snapToGrid w:val="0"/>
        <w:ind w:left="0" w:firstLine="709"/>
        <w:jc w:val="both"/>
        <w:rPr>
          <w:sz w:val="28"/>
          <w:szCs w:val="28"/>
        </w:rPr>
      </w:pPr>
      <w:r w:rsidRPr="00614694">
        <w:rPr>
          <w:sz w:val="28"/>
          <w:szCs w:val="28"/>
        </w:rPr>
        <w:lastRenderedPageBreak/>
        <w:t>На момент размещения настоящего открытого конкурса Заказчик использует систему защищенного электронного документооборота «Контур-Экстерн», права на использование которой предоставлены АО «ПФ «СКБ Контур».</w:t>
      </w:r>
    </w:p>
    <w:p w:rsidR="00614694" w:rsidRPr="00614694" w:rsidRDefault="00614694" w:rsidP="00614694">
      <w:pPr>
        <w:pStyle w:val="aff6"/>
        <w:snapToGrid w:val="0"/>
        <w:ind w:left="0" w:firstLine="709"/>
        <w:jc w:val="both"/>
        <w:rPr>
          <w:sz w:val="28"/>
          <w:szCs w:val="28"/>
        </w:rPr>
      </w:pPr>
    </w:p>
    <w:p w:rsidR="00614694" w:rsidRPr="00F20DEF" w:rsidRDefault="00614694" w:rsidP="00F20DEF">
      <w:pPr>
        <w:pStyle w:val="aff6"/>
        <w:numPr>
          <w:ilvl w:val="0"/>
          <w:numId w:val="47"/>
        </w:numPr>
        <w:ind w:left="0" w:firstLine="709"/>
        <w:contextualSpacing/>
        <w:jc w:val="both"/>
        <w:outlineLvl w:val="1"/>
        <w:rPr>
          <w:b/>
          <w:sz w:val="28"/>
          <w:szCs w:val="28"/>
        </w:rPr>
      </w:pPr>
      <w:r w:rsidRPr="00F20DEF">
        <w:rPr>
          <w:b/>
          <w:sz w:val="28"/>
          <w:szCs w:val="28"/>
        </w:rPr>
        <w:t>МЕСТО ПРЕДОСТАВЛЕНИЯ доступа к СИСТЕМЕ</w:t>
      </w:r>
    </w:p>
    <w:p w:rsidR="00614694" w:rsidRPr="00614694" w:rsidRDefault="00614694" w:rsidP="00614694">
      <w:pPr>
        <w:pStyle w:val="affa"/>
        <w:spacing w:before="0" w:after="0"/>
        <w:ind w:left="709"/>
        <w:jc w:val="both"/>
        <w:rPr>
          <w:b/>
          <w:color w:val="000000"/>
          <w:sz w:val="28"/>
          <w:szCs w:val="28"/>
        </w:rPr>
      </w:pP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5.1. Исполнитель предоставляет доступ к системе на рабочих местах Заказчика, размещенных по адресу: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0"/>
        <w:gridCol w:w="4658"/>
        <w:gridCol w:w="4636"/>
      </w:tblGrid>
      <w:tr w:rsidR="00614694" w:rsidRPr="00D0604C" w:rsidTr="00614694">
        <w:trPr>
          <w:jc w:val="center"/>
        </w:trPr>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b/>
              </w:rPr>
            </w:pPr>
            <w:r>
              <w:rPr>
                <w:rFonts w:eastAsia="PragmaticaCondCTT"/>
                <w:b/>
              </w:rPr>
              <w:t>N</w:t>
            </w:r>
          </w:p>
          <w:p w:rsidR="00614694" w:rsidRPr="00D0604C" w:rsidRDefault="00614694" w:rsidP="00614694">
            <w:pPr>
              <w:rPr>
                <w:rFonts w:eastAsia="PragmaticaCondCTT"/>
                <w:b/>
              </w:rPr>
            </w:pPr>
            <w:proofErr w:type="gramStart"/>
            <w:r>
              <w:rPr>
                <w:rFonts w:eastAsia="PragmaticaCondCTT"/>
                <w:b/>
              </w:rPr>
              <w:t>п</w:t>
            </w:r>
            <w:proofErr w:type="gramEnd"/>
            <w:r>
              <w:rPr>
                <w:rFonts w:eastAsia="PragmaticaCondCTT"/>
                <w:b/>
              </w:rPr>
              <w:t>/п</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jc w:val="center"/>
              <w:rPr>
                <w:rFonts w:eastAsia="PragmaticaCondCTT"/>
                <w:b/>
              </w:rPr>
            </w:pPr>
            <w:r>
              <w:rPr>
                <w:rFonts w:eastAsia="PragmaticaCondCTT"/>
                <w:b/>
              </w:rPr>
              <w:t>Наименование</w:t>
            </w:r>
          </w:p>
          <w:p w:rsidR="00614694" w:rsidRPr="00D0604C" w:rsidRDefault="00614694" w:rsidP="00614694">
            <w:pPr>
              <w:jc w:val="center"/>
              <w:rPr>
                <w:rFonts w:eastAsia="PragmaticaCondCTT"/>
                <w:b/>
              </w:rPr>
            </w:pPr>
            <w:r>
              <w:rPr>
                <w:rFonts w:eastAsia="PragmaticaCondCTT"/>
                <w:b/>
              </w:rPr>
              <w:t>Удаленного офиса</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jc w:val="center"/>
              <w:rPr>
                <w:rFonts w:eastAsia="PragmaticaCondCTT"/>
                <w:b/>
              </w:rPr>
            </w:pPr>
            <w:r>
              <w:rPr>
                <w:rFonts w:eastAsia="PragmaticaCondCTT"/>
                <w:b/>
              </w:rPr>
              <w:t>Фактический адрес</w:t>
            </w:r>
          </w:p>
          <w:p w:rsidR="00614694" w:rsidRPr="00D0604C" w:rsidRDefault="00614694" w:rsidP="00614694">
            <w:pPr>
              <w:jc w:val="center"/>
              <w:rPr>
                <w:rFonts w:eastAsia="PragmaticaCondCTT"/>
                <w:b/>
              </w:rPr>
            </w:pPr>
            <w:r>
              <w:rPr>
                <w:rFonts w:eastAsia="PragmaticaCondCTT"/>
                <w:b/>
              </w:rPr>
              <w:t>Удаленного офиса</w:t>
            </w:r>
          </w:p>
        </w:tc>
      </w:tr>
      <w:tr w:rsidR="00614694" w:rsidRPr="00D0604C" w:rsidTr="00614694">
        <w:trPr>
          <w:jc w:val="center"/>
        </w:trPr>
        <w:tc>
          <w:tcPr>
            <w:tcW w:w="0" w:type="auto"/>
            <w:tcBorders>
              <w:top w:val="single" w:sz="4" w:space="0" w:color="000000"/>
              <w:left w:val="single" w:sz="4" w:space="0" w:color="000000"/>
              <w:bottom w:val="single" w:sz="4" w:space="0" w:color="000000"/>
              <w:right w:val="single" w:sz="4" w:space="0" w:color="000000"/>
            </w:tcBorders>
          </w:tcPr>
          <w:p w:rsidR="00614694" w:rsidRPr="002E3DFE" w:rsidRDefault="00614694" w:rsidP="00614694">
            <w:pPr>
              <w:rPr>
                <w:rFonts w:eastAsia="PragmaticaCondCTT"/>
              </w:rPr>
            </w:pPr>
            <w:r>
              <w:rPr>
                <w:rFonts w:eastAsia="PragmaticaCondCTT"/>
              </w:rPr>
              <w:t>1</w:t>
            </w:r>
          </w:p>
        </w:tc>
        <w:tc>
          <w:tcPr>
            <w:tcW w:w="0" w:type="auto"/>
            <w:tcBorders>
              <w:top w:val="single" w:sz="4" w:space="0" w:color="000000"/>
              <w:left w:val="single" w:sz="4" w:space="0" w:color="000000"/>
              <w:bottom w:val="single" w:sz="4" w:space="0" w:color="000000"/>
              <w:right w:val="single" w:sz="4" w:space="0" w:color="000000"/>
            </w:tcBorders>
          </w:tcPr>
          <w:p w:rsidR="00614694" w:rsidRPr="002E3DFE" w:rsidRDefault="00614694" w:rsidP="00614694">
            <w:pPr>
              <w:rPr>
                <w:rFonts w:eastAsia="PragmaticaCondCTT"/>
              </w:rPr>
            </w:pPr>
            <w:r>
              <w:rPr>
                <w:rFonts w:eastAsia="PragmaticaCondCTT"/>
              </w:rPr>
              <w:t>Аппарат управления ПАО «ТрансКонтейнер»</w:t>
            </w:r>
          </w:p>
        </w:tc>
        <w:tc>
          <w:tcPr>
            <w:tcW w:w="0" w:type="auto"/>
            <w:tcBorders>
              <w:top w:val="single" w:sz="4" w:space="0" w:color="000000"/>
              <w:left w:val="single" w:sz="4" w:space="0" w:color="000000"/>
              <w:bottom w:val="single" w:sz="4" w:space="0" w:color="000000"/>
              <w:right w:val="single" w:sz="4" w:space="0" w:color="000000"/>
            </w:tcBorders>
          </w:tcPr>
          <w:p w:rsidR="00614694" w:rsidRPr="002E3DFE" w:rsidRDefault="00614694" w:rsidP="00614694">
            <w:pPr>
              <w:rPr>
                <w:rFonts w:eastAsia="PragmaticaCondCTT"/>
              </w:rPr>
            </w:pPr>
            <w:r>
              <w:rPr>
                <w:rFonts w:eastAsia="PragmaticaCondCTT"/>
              </w:rPr>
              <w:t xml:space="preserve">125047, Москва, </w:t>
            </w:r>
            <w:proofErr w:type="gramStart"/>
            <w:r>
              <w:rPr>
                <w:rFonts w:eastAsia="PragmaticaCondCTT"/>
              </w:rPr>
              <w:t>Оружейный</w:t>
            </w:r>
            <w:proofErr w:type="gramEnd"/>
            <w:r>
              <w:rPr>
                <w:rFonts w:eastAsia="PragmaticaCondCTT"/>
              </w:rPr>
              <w:t xml:space="preserve"> пер., 19</w:t>
            </w:r>
          </w:p>
        </w:tc>
      </w:tr>
      <w:tr w:rsidR="00614694" w:rsidRPr="00D0604C" w:rsidTr="00614694">
        <w:trPr>
          <w:jc w:val="center"/>
        </w:trPr>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2</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Филиал ПАО «ТрансКонтейнер» на Московской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107014, г. Москва, Короленко, д. 8</w:t>
            </w:r>
          </w:p>
        </w:tc>
      </w:tr>
      <w:tr w:rsidR="00614694" w:rsidRPr="00D0604C" w:rsidTr="00614694">
        <w:trPr>
          <w:jc w:val="center"/>
        </w:trPr>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3</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Филиал ПАО «ТрансКонтейнер» на Октябрьской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 xml:space="preserve">196626, Санкт-Петербург г, </w:t>
            </w:r>
            <w:proofErr w:type="spellStart"/>
            <w:r>
              <w:rPr>
                <w:rFonts w:eastAsia="PragmaticaCondCTT"/>
              </w:rPr>
              <w:t>Шушары</w:t>
            </w:r>
            <w:proofErr w:type="spellEnd"/>
            <w:r>
              <w:rPr>
                <w:rFonts w:eastAsia="PragmaticaCondCTT"/>
              </w:rPr>
              <w:t xml:space="preserve"> </w:t>
            </w:r>
            <w:proofErr w:type="gramStart"/>
            <w:r>
              <w:rPr>
                <w:rFonts w:eastAsia="PragmaticaCondCTT"/>
              </w:rPr>
              <w:t>п</w:t>
            </w:r>
            <w:proofErr w:type="gramEnd"/>
            <w:r>
              <w:rPr>
                <w:rFonts w:eastAsia="PragmaticaCondCTT"/>
              </w:rPr>
              <w:t>, Московское ш, дом № 54, ЛИТЕРА Б</w:t>
            </w:r>
          </w:p>
        </w:tc>
      </w:tr>
      <w:tr w:rsidR="00614694" w:rsidRPr="00D0604C" w:rsidTr="00614694">
        <w:trPr>
          <w:jc w:val="center"/>
        </w:trPr>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4</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Филиал ПАО «ТрансКонтейнер» на Северной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 xml:space="preserve">150003, г. Ярославль, ул. </w:t>
            </w:r>
            <w:proofErr w:type="gramStart"/>
            <w:r>
              <w:rPr>
                <w:rFonts w:eastAsia="PragmaticaCondCTT"/>
              </w:rPr>
              <w:t>Кооперативная</w:t>
            </w:r>
            <w:proofErr w:type="gramEnd"/>
            <w:r>
              <w:rPr>
                <w:rFonts w:eastAsia="PragmaticaCondCTT"/>
              </w:rPr>
              <w:t xml:space="preserve">,  д.8 </w:t>
            </w:r>
          </w:p>
        </w:tc>
      </w:tr>
      <w:tr w:rsidR="00614694" w:rsidRPr="00D0604C" w:rsidTr="00614694">
        <w:trPr>
          <w:jc w:val="center"/>
        </w:trPr>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5</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Филиал ПАО «ТрансКонтейнер» на Горьковской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603116, г. Нижний Новгород, ул. Московское шоссе, д. 17а</w:t>
            </w:r>
          </w:p>
        </w:tc>
      </w:tr>
      <w:tr w:rsidR="00614694" w:rsidRPr="00D0604C" w:rsidTr="00614694">
        <w:trPr>
          <w:jc w:val="center"/>
        </w:trPr>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6</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Филиал ПАО «ТрансКонтейнер» на Юго-Восточной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 xml:space="preserve">394036, г. Воронеж, ул. </w:t>
            </w:r>
            <w:proofErr w:type="gramStart"/>
            <w:r>
              <w:rPr>
                <w:rFonts w:eastAsia="PragmaticaCondCTT"/>
              </w:rPr>
              <w:t>Студенческая</w:t>
            </w:r>
            <w:proofErr w:type="gramEnd"/>
            <w:r>
              <w:rPr>
                <w:rFonts w:eastAsia="PragmaticaCondCTT"/>
              </w:rPr>
              <w:t>, д.26а, 2-й этаж</w:t>
            </w:r>
          </w:p>
        </w:tc>
      </w:tr>
      <w:tr w:rsidR="00614694" w:rsidRPr="00D0604C" w:rsidTr="00614694">
        <w:trPr>
          <w:jc w:val="center"/>
        </w:trPr>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7</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Филиал ПАО «ТрансКонтейнер» на Северо-Кавказской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 xml:space="preserve">344019, г. Ростов-на-Дону, ул. </w:t>
            </w:r>
            <w:proofErr w:type="spellStart"/>
            <w:r>
              <w:rPr>
                <w:rFonts w:eastAsia="PragmaticaCondCTT"/>
              </w:rPr>
              <w:t>Закруткина</w:t>
            </w:r>
            <w:proofErr w:type="spellEnd"/>
            <w:r>
              <w:rPr>
                <w:rFonts w:eastAsia="PragmaticaCondCTT"/>
              </w:rPr>
              <w:t>, д. 67в/2б</w:t>
            </w:r>
          </w:p>
        </w:tc>
      </w:tr>
      <w:tr w:rsidR="00614694" w:rsidRPr="00D0604C" w:rsidTr="00614694">
        <w:trPr>
          <w:jc w:val="center"/>
        </w:trPr>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8</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Филиал ПАО «ТрансКонтейнер» на Куйбышевской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443041, г. Самара,  ул. Льва Толстого, 131</w:t>
            </w:r>
          </w:p>
        </w:tc>
      </w:tr>
      <w:tr w:rsidR="00614694" w:rsidRPr="00D0604C" w:rsidTr="00614694">
        <w:trPr>
          <w:jc w:val="center"/>
        </w:trPr>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9</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Филиал ПАО «ТрансКонтейнер» на Приволжской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 xml:space="preserve">410017, </w:t>
            </w:r>
            <w:proofErr w:type="spellStart"/>
            <w:r>
              <w:rPr>
                <w:rFonts w:eastAsia="PragmaticaCondCTT"/>
              </w:rPr>
              <w:t>г</w:t>
            </w:r>
            <w:proofErr w:type="gramStart"/>
            <w:r>
              <w:rPr>
                <w:rFonts w:eastAsia="PragmaticaCondCTT"/>
              </w:rPr>
              <w:t>.С</w:t>
            </w:r>
            <w:proofErr w:type="gramEnd"/>
            <w:r>
              <w:rPr>
                <w:rFonts w:eastAsia="PragmaticaCondCTT"/>
              </w:rPr>
              <w:t>аратов</w:t>
            </w:r>
            <w:proofErr w:type="spellEnd"/>
            <w:r>
              <w:rPr>
                <w:rFonts w:eastAsia="PragmaticaCondCTT"/>
              </w:rPr>
              <w:t xml:space="preserve">, </w:t>
            </w:r>
            <w:proofErr w:type="spellStart"/>
            <w:r>
              <w:rPr>
                <w:rFonts w:eastAsia="PragmaticaCondCTT"/>
              </w:rPr>
              <w:t>ул.Шелковичная</w:t>
            </w:r>
            <w:proofErr w:type="spellEnd"/>
            <w:r>
              <w:rPr>
                <w:rFonts w:eastAsia="PragmaticaCondCTT"/>
              </w:rPr>
              <w:t xml:space="preserve"> , д. 11/15</w:t>
            </w:r>
          </w:p>
        </w:tc>
      </w:tr>
      <w:tr w:rsidR="00614694" w:rsidRPr="00D0604C" w:rsidTr="00614694">
        <w:trPr>
          <w:jc w:val="center"/>
        </w:trPr>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10</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Уральский филиал ПАО «ТрансКонтейнер»</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620027, Екатеринбург, ул. Николая Никонова, д.8</w:t>
            </w:r>
          </w:p>
        </w:tc>
      </w:tr>
      <w:tr w:rsidR="00614694" w:rsidRPr="00D0604C" w:rsidTr="00614694">
        <w:trPr>
          <w:jc w:val="center"/>
        </w:trPr>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11</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Филиал ПАО «ТрансКонтейнер» на Западно-Сибирской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630082, г. Новосибирск, ул. Жуковского, д.102</w:t>
            </w:r>
          </w:p>
        </w:tc>
      </w:tr>
      <w:tr w:rsidR="00614694" w:rsidRPr="00D0604C" w:rsidTr="00614694">
        <w:trPr>
          <w:jc w:val="center"/>
        </w:trPr>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12</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Филиал ПАО «ТрансКонтейнер» на Красноярской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 xml:space="preserve">660058, г. Красноярск, ул. </w:t>
            </w:r>
            <w:proofErr w:type="gramStart"/>
            <w:r>
              <w:rPr>
                <w:rFonts w:eastAsia="PragmaticaCondCTT"/>
              </w:rPr>
              <w:t>Деповская</w:t>
            </w:r>
            <w:proofErr w:type="gramEnd"/>
            <w:r>
              <w:rPr>
                <w:rFonts w:eastAsia="PragmaticaCondCTT"/>
              </w:rPr>
              <w:t>, д. 15</w:t>
            </w:r>
          </w:p>
        </w:tc>
      </w:tr>
      <w:tr w:rsidR="00614694" w:rsidRPr="00D0604C" w:rsidTr="00614694">
        <w:trPr>
          <w:jc w:val="center"/>
        </w:trPr>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13</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Филиал ПАО «ТрансКонтейнер» на Восточно-Сибирской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proofErr w:type="spellStart"/>
            <w:r>
              <w:rPr>
                <w:rFonts w:eastAsia="PragmaticaCondCTT"/>
              </w:rPr>
              <w:t>г</w:t>
            </w:r>
            <w:proofErr w:type="gramStart"/>
            <w:r>
              <w:rPr>
                <w:rFonts w:eastAsia="PragmaticaCondCTT"/>
              </w:rPr>
              <w:t>.И</w:t>
            </w:r>
            <w:proofErr w:type="gramEnd"/>
            <w:r>
              <w:rPr>
                <w:rFonts w:eastAsia="PragmaticaCondCTT"/>
              </w:rPr>
              <w:t>ркутск</w:t>
            </w:r>
            <w:proofErr w:type="spellEnd"/>
            <w:r>
              <w:rPr>
                <w:rFonts w:eastAsia="PragmaticaCondCTT"/>
              </w:rPr>
              <w:t xml:space="preserve">, </w:t>
            </w:r>
            <w:proofErr w:type="spellStart"/>
            <w:r>
              <w:rPr>
                <w:rFonts w:eastAsia="PragmaticaCondCTT"/>
              </w:rPr>
              <w:t>ул.Коммунаров</w:t>
            </w:r>
            <w:proofErr w:type="spellEnd"/>
            <w:r>
              <w:rPr>
                <w:rFonts w:eastAsia="PragmaticaCondCTT"/>
              </w:rPr>
              <w:t>, д. 1А</w:t>
            </w:r>
          </w:p>
        </w:tc>
      </w:tr>
      <w:tr w:rsidR="00614694" w:rsidRPr="00D0604C" w:rsidTr="00614694">
        <w:trPr>
          <w:jc w:val="center"/>
        </w:trPr>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14</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Филиал ПАО «ТрансКонтейнер» на Забайкальской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 xml:space="preserve">672000, </w:t>
            </w:r>
            <w:proofErr w:type="spellStart"/>
            <w:r>
              <w:rPr>
                <w:rFonts w:eastAsia="PragmaticaCondCTT"/>
              </w:rPr>
              <w:t>г</w:t>
            </w:r>
            <w:proofErr w:type="gramStart"/>
            <w:r>
              <w:rPr>
                <w:rFonts w:eastAsia="PragmaticaCondCTT"/>
              </w:rPr>
              <w:t>.Ч</w:t>
            </w:r>
            <w:proofErr w:type="gramEnd"/>
            <w:r>
              <w:rPr>
                <w:rFonts w:eastAsia="PragmaticaCondCTT"/>
              </w:rPr>
              <w:t>ита</w:t>
            </w:r>
            <w:proofErr w:type="spellEnd"/>
            <w:r>
              <w:rPr>
                <w:rFonts w:eastAsia="PragmaticaCondCTT"/>
              </w:rPr>
              <w:t>, ул. Анохина, д. 91, к. 2</w:t>
            </w:r>
          </w:p>
        </w:tc>
      </w:tr>
      <w:tr w:rsidR="00614694" w:rsidRPr="00D0604C" w:rsidTr="00614694">
        <w:trPr>
          <w:jc w:val="center"/>
        </w:trPr>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15</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Филиал ПАО «ТрансКонтейнер» на Дальневосточной  железной дороге.</w:t>
            </w:r>
          </w:p>
        </w:tc>
        <w:tc>
          <w:tcPr>
            <w:tcW w:w="0" w:type="auto"/>
            <w:tcBorders>
              <w:top w:val="single" w:sz="4" w:space="0" w:color="000000"/>
              <w:left w:val="single" w:sz="4" w:space="0" w:color="000000"/>
              <w:bottom w:val="single" w:sz="4" w:space="0" w:color="000000"/>
              <w:right w:val="single" w:sz="4" w:space="0" w:color="000000"/>
            </w:tcBorders>
          </w:tcPr>
          <w:p w:rsidR="00614694" w:rsidRPr="00D0604C" w:rsidRDefault="00614694" w:rsidP="00614694">
            <w:pPr>
              <w:rPr>
                <w:rFonts w:eastAsia="PragmaticaCondCTT"/>
              </w:rPr>
            </w:pPr>
            <w:r>
              <w:rPr>
                <w:rFonts w:eastAsia="PragmaticaCondCTT"/>
              </w:rPr>
              <w:t>680000, г. Хабаровск, ул. Дзержинского, д. 65, 3 этаж</w:t>
            </w:r>
          </w:p>
        </w:tc>
      </w:tr>
    </w:tbl>
    <w:p w:rsidR="00614694" w:rsidRPr="00614694" w:rsidRDefault="00614694" w:rsidP="00614694">
      <w:pPr>
        <w:pStyle w:val="affa"/>
        <w:spacing w:before="0" w:after="0"/>
        <w:ind w:firstLine="709"/>
        <w:jc w:val="both"/>
        <w:rPr>
          <w:sz w:val="28"/>
          <w:szCs w:val="28"/>
        </w:rPr>
      </w:pPr>
      <w:r w:rsidRPr="00614694">
        <w:rPr>
          <w:sz w:val="28"/>
          <w:szCs w:val="28"/>
        </w:rPr>
        <w:t>Каждый из указанных филиалов имеет обособленные Подразделения. Общее количество Подразделений Заказчика по всем филиалам не превышает 150 единиц.</w:t>
      </w:r>
    </w:p>
    <w:p w:rsidR="00614694" w:rsidRPr="00614694" w:rsidRDefault="00614694" w:rsidP="00614694">
      <w:pPr>
        <w:pStyle w:val="affa"/>
        <w:spacing w:before="0" w:after="0"/>
        <w:ind w:firstLine="709"/>
        <w:jc w:val="both"/>
        <w:rPr>
          <w:b/>
          <w:color w:val="000000"/>
          <w:sz w:val="28"/>
          <w:szCs w:val="28"/>
        </w:rPr>
      </w:pPr>
    </w:p>
    <w:p w:rsidR="00614694" w:rsidRPr="00F20DEF" w:rsidRDefault="00614694" w:rsidP="00F20DEF">
      <w:pPr>
        <w:pStyle w:val="aff6"/>
        <w:numPr>
          <w:ilvl w:val="0"/>
          <w:numId w:val="47"/>
        </w:numPr>
        <w:ind w:left="0" w:firstLine="709"/>
        <w:contextualSpacing/>
        <w:jc w:val="both"/>
        <w:outlineLvl w:val="1"/>
        <w:rPr>
          <w:b/>
          <w:sz w:val="28"/>
          <w:szCs w:val="28"/>
        </w:rPr>
      </w:pPr>
      <w:r w:rsidRPr="00F20DEF">
        <w:rPr>
          <w:b/>
          <w:sz w:val="28"/>
          <w:szCs w:val="28"/>
        </w:rPr>
        <w:t>СРОКИ ПРЕДОСТАВЛЕНИЯ ДОСТУПА К СИСТЕМЕ</w:t>
      </w:r>
    </w:p>
    <w:p w:rsidR="00614694" w:rsidRPr="00614694" w:rsidRDefault="00614694" w:rsidP="00614694">
      <w:pPr>
        <w:pStyle w:val="affa"/>
        <w:spacing w:before="0" w:after="0"/>
        <w:ind w:left="709"/>
        <w:jc w:val="both"/>
        <w:rPr>
          <w:b/>
          <w:color w:val="000000"/>
          <w:sz w:val="28"/>
          <w:szCs w:val="28"/>
        </w:rPr>
      </w:pP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Исполнитель предоставляет доступ Заказчику к Системе в течение 36 месяцев (12 кварталов) с момента его открытия.</w:t>
      </w:r>
    </w:p>
    <w:p w:rsidR="00614694" w:rsidRPr="00614694" w:rsidRDefault="00614694" w:rsidP="00F20DEF">
      <w:pPr>
        <w:pStyle w:val="aff6"/>
        <w:numPr>
          <w:ilvl w:val="0"/>
          <w:numId w:val="47"/>
        </w:numPr>
        <w:ind w:left="0" w:firstLine="709"/>
        <w:contextualSpacing/>
        <w:jc w:val="both"/>
        <w:outlineLvl w:val="1"/>
        <w:rPr>
          <w:b/>
          <w:sz w:val="28"/>
          <w:szCs w:val="28"/>
        </w:rPr>
      </w:pPr>
      <w:r w:rsidRPr="00614694">
        <w:rPr>
          <w:b/>
          <w:sz w:val="28"/>
          <w:szCs w:val="28"/>
        </w:rPr>
        <w:lastRenderedPageBreak/>
        <w:t xml:space="preserve"> ФОРМАТ ПРЕДСТАВЛЕНИЯ ИНФОРМАЦИИ О СТОИМОСТИ И КОМПЛЕКТЕ ПРЕДОСТАВЛЯЕМЫХ ПРЕТЕНДЕНТОМ НЕИСКЛЮЧИТЕЛЬНЫХ ПРАВ ИСПОЛЬЗОВАНИЯ ПРОГРАММ ДЛЯ ЭВМ И ОКАЗЫВАЕМЫХ УСЛУГ/ВЫПОЛНЯЕМЫХ РАБОТ</w:t>
      </w:r>
    </w:p>
    <w:p w:rsidR="00614694" w:rsidRPr="00614694" w:rsidRDefault="00614694" w:rsidP="00614694">
      <w:pPr>
        <w:pStyle w:val="affa"/>
        <w:spacing w:before="0" w:after="0"/>
        <w:ind w:left="709"/>
        <w:jc w:val="both"/>
        <w:rPr>
          <w:b/>
          <w:sz w:val="28"/>
          <w:szCs w:val="28"/>
        </w:rPr>
      </w:pPr>
    </w:p>
    <w:p w:rsidR="00614694" w:rsidRDefault="00614694" w:rsidP="00614694">
      <w:pPr>
        <w:ind w:firstLine="709"/>
        <w:jc w:val="both"/>
        <w:rPr>
          <w:sz w:val="28"/>
          <w:szCs w:val="28"/>
        </w:rPr>
      </w:pPr>
      <w:r w:rsidRPr="00614694">
        <w:rPr>
          <w:sz w:val="28"/>
          <w:szCs w:val="28"/>
        </w:rPr>
        <w:t xml:space="preserve">В финансово-коммерческом предложении (приложение № 3 к настоящей документации о закупке) претендент на участие в Открытом конкурсе представляет информацию о стоимости и комплекте предоставляемых претендентом неисключительных прав использования программ для </w:t>
      </w:r>
      <w:proofErr w:type="spellStart"/>
      <w:r w:rsidRPr="00614694">
        <w:rPr>
          <w:sz w:val="28"/>
          <w:szCs w:val="28"/>
        </w:rPr>
        <w:t>эвм</w:t>
      </w:r>
      <w:proofErr w:type="spellEnd"/>
      <w:r w:rsidRPr="00614694">
        <w:rPr>
          <w:sz w:val="28"/>
          <w:szCs w:val="28"/>
        </w:rPr>
        <w:t xml:space="preserve"> и оказываемых услуг/выполняемых работ. Указанная информация составляется по образцу (примеру) приведенному в таблице: </w:t>
      </w:r>
    </w:p>
    <w:p w:rsidR="00614694" w:rsidRPr="00614694" w:rsidRDefault="00614694" w:rsidP="00614694">
      <w:pPr>
        <w:ind w:firstLine="709"/>
        <w:jc w:val="both"/>
        <w:rPr>
          <w:sz w:val="28"/>
          <w:szCs w:val="28"/>
        </w:rPr>
      </w:pPr>
    </w:p>
    <w:tbl>
      <w:tblPr>
        <w:tblW w:w="9356" w:type="dxa"/>
        <w:tblInd w:w="56" w:type="dxa"/>
        <w:tblLayout w:type="fixed"/>
        <w:tblCellMar>
          <w:left w:w="0" w:type="dxa"/>
          <w:right w:w="0" w:type="dxa"/>
        </w:tblCellMar>
        <w:tblLook w:val="0000" w:firstRow="0" w:lastRow="0" w:firstColumn="0" w:lastColumn="0" w:noHBand="0" w:noVBand="0"/>
      </w:tblPr>
      <w:tblGrid>
        <w:gridCol w:w="396"/>
        <w:gridCol w:w="7401"/>
        <w:gridCol w:w="708"/>
        <w:gridCol w:w="851"/>
      </w:tblGrid>
      <w:tr w:rsidR="00614694" w:rsidRPr="00234808" w:rsidTr="00614694">
        <w:trPr>
          <w:tblHeader/>
        </w:trPr>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14694" w:rsidRPr="00234808" w:rsidRDefault="00614694" w:rsidP="00614694">
            <w:pPr>
              <w:widowControl w:val="0"/>
              <w:autoSpaceDE w:val="0"/>
              <w:autoSpaceDN w:val="0"/>
              <w:adjustRightInd w:val="0"/>
              <w:jc w:val="both"/>
              <w:rPr>
                <w:color w:val="000000"/>
              </w:rPr>
            </w:pPr>
            <w:r>
              <w:rPr>
                <w:color w:val="000000"/>
              </w:rPr>
              <w:t>№</w:t>
            </w:r>
          </w:p>
        </w:tc>
        <w:tc>
          <w:tcPr>
            <w:tcW w:w="7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14694" w:rsidRPr="00234808" w:rsidRDefault="00614694" w:rsidP="00614694">
            <w:pPr>
              <w:widowControl w:val="0"/>
              <w:autoSpaceDE w:val="0"/>
              <w:autoSpaceDN w:val="0"/>
              <w:adjustRightInd w:val="0"/>
              <w:jc w:val="both"/>
              <w:rPr>
                <w:color w:val="000000"/>
              </w:rPr>
            </w:pPr>
            <w:r>
              <w:rPr>
                <w:color w:val="000000"/>
              </w:rPr>
              <w:t>Наименование</w:t>
            </w:r>
          </w:p>
        </w:tc>
        <w:tc>
          <w:tcPr>
            <w:tcW w:w="70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14694" w:rsidRPr="00234808" w:rsidRDefault="00614694" w:rsidP="00614694">
            <w:pPr>
              <w:widowControl w:val="0"/>
              <w:autoSpaceDE w:val="0"/>
              <w:autoSpaceDN w:val="0"/>
              <w:adjustRightInd w:val="0"/>
              <w:jc w:val="both"/>
              <w:rPr>
                <w:color w:val="000000"/>
              </w:rPr>
            </w:pPr>
            <w:r>
              <w:rPr>
                <w:color w:val="000000"/>
              </w:rPr>
              <w:t>Ед.</w:t>
            </w:r>
          </w:p>
        </w:tc>
        <w:tc>
          <w:tcPr>
            <w:tcW w:w="85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14694" w:rsidRPr="00234808" w:rsidRDefault="00614694" w:rsidP="00614694">
            <w:pPr>
              <w:widowControl w:val="0"/>
              <w:autoSpaceDE w:val="0"/>
              <w:autoSpaceDN w:val="0"/>
              <w:adjustRightInd w:val="0"/>
              <w:jc w:val="both"/>
              <w:rPr>
                <w:color w:val="000000"/>
              </w:rPr>
            </w:pPr>
            <w:r>
              <w:rPr>
                <w:color w:val="000000"/>
              </w:rPr>
              <w:t>Кол-во</w:t>
            </w:r>
          </w:p>
        </w:tc>
      </w:tr>
      <w:tr w:rsidR="00614694" w:rsidRPr="00234808" w:rsidTr="00614694">
        <w:trPr>
          <w:tblHeader/>
        </w:trPr>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14694" w:rsidRPr="00234808" w:rsidRDefault="00614694" w:rsidP="00614694">
            <w:pPr>
              <w:widowControl w:val="0"/>
              <w:autoSpaceDE w:val="0"/>
              <w:autoSpaceDN w:val="0"/>
              <w:adjustRightInd w:val="0"/>
              <w:jc w:val="both"/>
              <w:rPr>
                <w:color w:val="000000"/>
              </w:rPr>
            </w:pPr>
            <w:r>
              <w:rPr>
                <w:color w:val="000000"/>
              </w:rPr>
              <w:t>1</w:t>
            </w:r>
          </w:p>
        </w:tc>
        <w:tc>
          <w:tcPr>
            <w:tcW w:w="7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14694" w:rsidRPr="00234808" w:rsidRDefault="00614694" w:rsidP="00614694">
            <w:pPr>
              <w:widowControl w:val="0"/>
              <w:autoSpaceDE w:val="0"/>
              <w:autoSpaceDN w:val="0"/>
              <w:adjustRightInd w:val="0"/>
              <w:jc w:val="both"/>
              <w:rPr>
                <w:color w:val="000000"/>
              </w:rPr>
            </w:pPr>
            <w:r>
              <w:rPr>
                <w:color w:val="000000"/>
              </w:rPr>
              <w:t>Право использования программы для ЭВМ «АО «ПФ «СКБ Контур»» в режиме «Корпоративный клиент» по тарифному плану «Корпоративный Премиум» на 1 год, до 150 подразделений, с применением встроенных в сертификат СКЗИ «</w:t>
            </w:r>
            <w:proofErr w:type="spellStart"/>
            <w:r>
              <w:rPr>
                <w:color w:val="000000"/>
              </w:rPr>
              <w:t>КриптоПро</w:t>
            </w:r>
            <w:proofErr w:type="spellEnd"/>
            <w:r>
              <w:rPr>
                <w:color w:val="000000"/>
              </w:rPr>
              <w:t xml:space="preserve"> CSP»</w:t>
            </w:r>
          </w:p>
        </w:tc>
        <w:tc>
          <w:tcPr>
            <w:tcW w:w="70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14694" w:rsidRPr="00234808" w:rsidRDefault="00614694" w:rsidP="00614694">
            <w:pPr>
              <w:widowControl w:val="0"/>
              <w:autoSpaceDE w:val="0"/>
              <w:autoSpaceDN w:val="0"/>
              <w:adjustRightInd w:val="0"/>
              <w:jc w:val="both"/>
              <w:rPr>
                <w:color w:val="000000"/>
              </w:rPr>
            </w:pPr>
            <w:proofErr w:type="spellStart"/>
            <w:proofErr w:type="gramStart"/>
            <w:r>
              <w:rPr>
                <w:color w:val="000000"/>
              </w:rPr>
              <w:t>шт</w:t>
            </w:r>
            <w:proofErr w:type="spellEnd"/>
            <w:proofErr w:type="gramEnd"/>
          </w:p>
        </w:tc>
        <w:tc>
          <w:tcPr>
            <w:tcW w:w="85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14694" w:rsidRPr="00234808" w:rsidRDefault="00614694" w:rsidP="00614694">
            <w:pPr>
              <w:widowControl w:val="0"/>
              <w:autoSpaceDE w:val="0"/>
              <w:autoSpaceDN w:val="0"/>
              <w:adjustRightInd w:val="0"/>
              <w:jc w:val="both"/>
              <w:rPr>
                <w:color w:val="000000"/>
              </w:rPr>
            </w:pPr>
            <w:r>
              <w:rPr>
                <w:color w:val="000000"/>
              </w:rPr>
              <w:t>1.00</w:t>
            </w:r>
          </w:p>
        </w:tc>
      </w:tr>
      <w:tr w:rsidR="00614694" w:rsidRPr="00234808" w:rsidTr="00614694">
        <w:trPr>
          <w:tblHeader/>
        </w:trPr>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14694" w:rsidRPr="00234808" w:rsidRDefault="00614694" w:rsidP="00614694">
            <w:pPr>
              <w:widowControl w:val="0"/>
              <w:autoSpaceDE w:val="0"/>
              <w:autoSpaceDN w:val="0"/>
              <w:adjustRightInd w:val="0"/>
              <w:jc w:val="both"/>
              <w:rPr>
                <w:color w:val="000000"/>
              </w:rPr>
            </w:pPr>
            <w:r>
              <w:rPr>
                <w:color w:val="000000"/>
              </w:rPr>
              <w:t>2</w:t>
            </w:r>
          </w:p>
        </w:tc>
        <w:tc>
          <w:tcPr>
            <w:tcW w:w="7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14694" w:rsidRPr="00234808" w:rsidRDefault="00614694" w:rsidP="00614694">
            <w:pPr>
              <w:widowControl w:val="0"/>
              <w:autoSpaceDE w:val="0"/>
              <w:autoSpaceDN w:val="0"/>
              <w:adjustRightInd w:val="0"/>
              <w:jc w:val="both"/>
              <w:rPr>
                <w:color w:val="000000"/>
              </w:rPr>
            </w:pPr>
            <w:r>
              <w:rPr>
                <w:color w:val="000000"/>
              </w:rPr>
              <w:t xml:space="preserve">Услуги абонентского обслуживания в режиме «Корпоративный клиент» по тарифному плану «Корпоративный Премиум» на 1 год, до 150 подразделений </w:t>
            </w:r>
          </w:p>
        </w:tc>
        <w:tc>
          <w:tcPr>
            <w:tcW w:w="70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14694" w:rsidRPr="00234808" w:rsidRDefault="00614694" w:rsidP="00614694">
            <w:pPr>
              <w:widowControl w:val="0"/>
              <w:autoSpaceDE w:val="0"/>
              <w:autoSpaceDN w:val="0"/>
              <w:adjustRightInd w:val="0"/>
              <w:jc w:val="both"/>
              <w:rPr>
                <w:color w:val="000000"/>
              </w:rPr>
            </w:pPr>
            <w:proofErr w:type="spellStart"/>
            <w:proofErr w:type="gramStart"/>
            <w:r>
              <w:rPr>
                <w:color w:val="000000"/>
              </w:rPr>
              <w:t>шт</w:t>
            </w:r>
            <w:proofErr w:type="spellEnd"/>
            <w:proofErr w:type="gramEnd"/>
          </w:p>
        </w:tc>
        <w:tc>
          <w:tcPr>
            <w:tcW w:w="85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14694" w:rsidRPr="00234808" w:rsidRDefault="00614694" w:rsidP="00614694">
            <w:pPr>
              <w:widowControl w:val="0"/>
              <w:autoSpaceDE w:val="0"/>
              <w:autoSpaceDN w:val="0"/>
              <w:adjustRightInd w:val="0"/>
              <w:jc w:val="both"/>
              <w:rPr>
                <w:color w:val="000000"/>
              </w:rPr>
            </w:pPr>
            <w:r>
              <w:rPr>
                <w:color w:val="000000"/>
              </w:rPr>
              <w:t>1.00</w:t>
            </w:r>
          </w:p>
        </w:tc>
      </w:tr>
      <w:tr w:rsidR="00614694" w:rsidRPr="00234808" w:rsidTr="00614694">
        <w:trPr>
          <w:tblHeader/>
        </w:trPr>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14694" w:rsidRPr="00234808" w:rsidRDefault="00614694" w:rsidP="00614694">
            <w:pPr>
              <w:widowControl w:val="0"/>
              <w:autoSpaceDE w:val="0"/>
              <w:autoSpaceDN w:val="0"/>
              <w:adjustRightInd w:val="0"/>
              <w:jc w:val="both"/>
              <w:rPr>
                <w:color w:val="000000"/>
              </w:rPr>
            </w:pPr>
            <w:r>
              <w:rPr>
                <w:color w:val="000000"/>
              </w:rPr>
              <w:t>3</w:t>
            </w:r>
          </w:p>
        </w:tc>
        <w:tc>
          <w:tcPr>
            <w:tcW w:w="7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14694" w:rsidRPr="00234808" w:rsidRDefault="00614694" w:rsidP="00614694">
            <w:pPr>
              <w:widowControl w:val="0"/>
              <w:autoSpaceDE w:val="0"/>
              <w:autoSpaceDN w:val="0"/>
              <w:adjustRightInd w:val="0"/>
              <w:jc w:val="both"/>
              <w:rPr>
                <w:color w:val="000000"/>
              </w:rPr>
            </w:pPr>
            <w:r>
              <w:rPr>
                <w:color w:val="000000"/>
              </w:rPr>
              <w:t xml:space="preserve">Право использования программы для ЭВМ «_____________», сервис «НДС+ Максимальный», </w:t>
            </w:r>
          </w:p>
        </w:tc>
        <w:tc>
          <w:tcPr>
            <w:tcW w:w="70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14694" w:rsidRPr="00234808" w:rsidRDefault="00614694" w:rsidP="00614694">
            <w:pPr>
              <w:widowControl w:val="0"/>
              <w:autoSpaceDE w:val="0"/>
              <w:autoSpaceDN w:val="0"/>
              <w:adjustRightInd w:val="0"/>
              <w:jc w:val="both"/>
              <w:rPr>
                <w:color w:val="000000"/>
              </w:rPr>
            </w:pPr>
            <w:proofErr w:type="spellStart"/>
            <w:proofErr w:type="gramStart"/>
            <w:r>
              <w:rPr>
                <w:color w:val="000000"/>
              </w:rPr>
              <w:t>шт</w:t>
            </w:r>
            <w:proofErr w:type="spellEnd"/>
            <w:proofErr w:type="gramEnd"/>
          </w:p>
        </w:tc>
        <w:tc>
          <w:tcPr>
            <w:tcW w:w="85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614694" w:rsidRPr="00234808" w:rsidRDefault="00614694" w:rsidP="00614694">
            <w:pPr>
              <w:widowControl w:val="0"/>
              <w:autoSpaceDE w:val="0"/>
              <w:autoSpaceDN w:val="0"/>
              <w:adjustRightInd w:val="0"/>
              <w:jc w:val="both"/>
              <w:rPr>
                <w:color w:val="000000"/>
              </w:rPr>
            </w:pPr>
            <w:r>
              <w:rPr>
                <w:color w:val="000000"/>
              </w:rPr>
              <w:t>1.00</w:t>
            </w:r>
          </w:p>
        </w:tc>
      </w:tr>
    </w:tbl>
    <w:p w:rsidR="00614694" w:rsidRPr="00614694" w:rsidRDefault="00614694" w:rsidP="00614694">
      <w:pPr>
        <w:pStyle w:val="affa"/>
        <w:spacing w:before="0" w:after="0"/>
        <w:ind w:firstLine="709"/>
        <w:jc w:val="both"/>
        <w:rPr>
          <w:color w:val="000000"/>
          <w:sz w:val="28"/>
          <w:szCs w:val="28"/>
        </w:rPr>
      </w:pPr>
      <w:proofErr w:type="gramStart"/>
      <w:r w:rsidRPr="00614694">
        <w:rPr>
          <w:color w:val="000000"/>
          <w:sz w:val="28"/>
          <w:szCs w:val="28"/>
        </w:rPr>
        <w:t>Конкретные наименования программ, тарифов указаны в качестве примера, в соответствии с используемой Заказчиком на момент размещения настоящей документации о закупке системой  защищенного электронного документооборота, в связи с отсутствием возможности указания другого способа, обеспечивающего более точное и четкое описание указанных характеристик предмета закупки.</w:t>
      </w:r>
      <w:proofErr w:type="gramEnd"/>
    </w:p>
    <w:p w:rsidR="00614694" w:rsidRPr="00614694" w:rsidRDefault="00614694" w:rsidP="00614694">
      <w:pPr>
        <w:pStyle w:val="affa"/>
        <w:spacing w:before="0" w:after="0"/>
        <w:ind w:firstLine="709"/>
        <w:jc w:val="both"/>
        <w:rPr>
          <w:color w:val="000000"/>
          <w:sz w:val="28"/>
          <w:szCs w:val="28"/>
        </w:rPr>
      </w:pPr>
    </w:p>
    <w:p w:rsidR="00614694" w:rsidRPr="00F20DEF" w:rsidRDefault="00614694" w:rsidP="00F20DEF">
      <w:pPr>
        <w:pStyle w:val="aff6"/>
        <w:numPr>
          <w:ilvl w:val="0"/>
          <w:numId w:val="47"/>
        </w:numPr>
        <w:ind w:left="0" w:firstLine="709"/>
        <w:contextualSpacing/>
        <w:jc w:val="both"/>
        <w:outlineLvl w:val="1"/>
        <w:rPr>
          <w:b/>
          <w:sz w:val="28"/>
          <w:szCs w:val="28"/>
        </w:rPr>
      </w:pPr>
      <w:r w:rsidRPr="00F20DEF">
        <w:rPr>
          <w:b/>
          <w:sz w:val="28"/>
          <w:szCs w:val="28"/>
        </w:rPr>
        <w:t>ДОПОЛНИТЕЛЬНЫЕ ОПЦИИ</w:t>
      </w:r>
    </w:p>
    <w:p w:rsidR="004128B1" w:rsidRDefault="004128B1" w:rsidP="00614694">
      <w:pPr>
        <w:pStyle w:val="affa"/>
        <w:spacing w:before="0" w:after="0"/>
        <w:ind w:firstLine="709"/>
        <w:jc w:val="both"/>
        <w:rPr>
          <w:color w:val="000000"/>
          <w:sz w:val="28"/>
          <w:szCs w:val="28"/>
        </w:rPr>
      </w:pP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 xml:space="preserve">Претендент вправе предложить в дополнение к </w:t>
      </w:r>
      <w:proofErr w:type="gramStart"/>
      <w:r w:rsidRPr="00614694">
        <w:rPr>
          <w:color w:val="000000"/>
          <w:sz w:val="28"/>
          <w:szCs w:val="28"/>
        </w:rPr>
        <w:t>перечисленным</w:t>
      </w:r>
      <w:proofErr w:type="gramEnd"/>
      <w:r w:rsidRPr="00614694">
        <w:rPr>
          <w:color w:val="000000"/>
          <w:sz w:val="28"/>
          <w:szCs w:val="28"/>
        </w:rPr>
        <w:t xml:space="preserve"> в настоящем Техническом задании </w:t>
      </w:r>
      <w:proofErr w:type="spellStart"/>
      <w:r w:rsidRPr="00614694">
        <w:rPr>
          <w:color w:val="000000"/>
          <w:sz w:val="28"/>
          <w:szCs w:val="28"/>
        </w:rPr>
        <w:t>функциональностям</w:t>
      </w:r>
      <w:proofErr w:type="spellEnd"/>
      <w:r w:rsidRPr="00614694">
        <w:rPr>
          <w:color w:val="000000"/>
          <w:sz w:val="28"/>
          <w:szCs w:val="28"/>
        </w:rPr>
        <w:t xml:space="preserve"> предлагаемой системы дополнительные опции, в том числе:</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8.1. Возможность  получать открытые и общедоступные сведения Единого государственного реестра юридических лиц и Единого государственного реестра индивидуальных предпринимателей, например:</w:t>
      </w:r>
    </w:p>
    <w:p w:rsidR="00614694" w:rsidRPr="00614694" w:rsidRDefault="00614694" w:rsidP="00614694">
      <w:pPr>
        <w:pStyle w:val="affa"/>
        <w:numPr>
          <w:ilvl w:val="0"/>
          <w:numId w:val="48"/>
        </w:numPr>
        <w:spacing w:before="0" w:after="0"/>
        <w:ind w:left="0" w:firstLine="709"/>
        <w:jc w:val="both"/>
        <w:rPr>
          <w:color w:val="000000"/>
          <w:sz w:val="28"/>
          <w:szCs w:val="28"/>
        </w:rPr>
      </w:pPr>
      <w:r w:rsidRPr="00614694">
        <w:rPr>
          <w:color w:val="000000"/>
          <w:sz w:val="28"/>
          <w:szCs w:val="28"/>
        </w:rPr>
        <w:t xml:space="preserve">отображение информации </w:t>
      </w:r>
      <w:proofErr w:type="gramStart"/>
      <w:r w:rsidRPr="00614694">
        <w:rPr>
          <w:color w:val="000000"/>
          <w:sz w:val="28"/>
          <w:szCs w:val="28"/>
        </w:rPr>
        <w:t>об</w:t>
      </w:r>
      <w:proofErr w:type="gramEnd"/>
      <w:r w:rsidRPr="00614694">
        <w:rPr>
          <w:color w:val="000000"/>
          <w:sz w:val="28"/>
          <w:szCs w:val="28"/>
        </w:rPr>
        <w:t xml:space="preserve"> ЮЛ и ИП;</w:t>
      </w:r>
    </w:p>
    <w:p w:rsidR="00614694" w:rsidRPr="00614694" w:rsidRDefault="00614694" w:rsidP="00614694">
      <w:pPr>
        <w:pStyle w:val="affa"/>
        <w:numPr>
          <w:ilvl w:val="0"/>
          <w:numId w:val="48"/>
        </w:numPr>
        <w:spacing w:before="0" w:after="0"/>
        <w:ind w:left="0" w:firstLine="709"/>
        <w:jc w:val="both"/>
        <w:rPr>
          <w:color w:val="000000"/>
          <w:sz w:val="28"/>
          <w:szCs w:val="28"/>
        </w:rPr>
      </w:pPr>
      <w:r w:rsidRPr="00614694">
        <w:rPr>
          <w:color w:val="000000"/>
          <w:sz w:val="28"/>
          <w:szCs w:val="28"/>
        </w:rPr>
        <w:t xml:space="preserve">поиск по реквизитам и их сочетаниям: наименованию, адресу, ФИО руководителей, </w:t>
      </w:r>
    </w:p>
    <w:p w:rsidR="00614694" w:rsidRPr="00614694" w:rsidRDefault="00614694" w:rsidP="00614694">
      <w:pPr>
        <w:pStyle w:val="affa"/>
        <w:numPr>
          <w:ilvl w:val="0"/>
          <w:numId w:val="48"/>
        </w:numPr>
        <w:spacing w:before="0" w:after="0"/>
        <w:ind w:left="0" w:firstLine="709"/>
        <w:jc w:val="both"/>
        <w:rPr>
          <w:color w:val="000000"/>
          <w:sz w:val="28"/>
          <w:szCs w:val="28"/>
        </w:rPr>
      </w:pPr>
      <w:r w:rsidRPr="00614694">
        <w:rPr>
          <w:color w:val="000000"/>
          <w:sz w:val="28"/>
          <w:szCs w:val="28"/>
        </w:rPr>
        <w:t>учредителей;</w:t>
      </w:r>
    </w:p>
    <w:p w:rsidR="00614694" w:rsidRPr="00614694" w:rsidRDefault="00614694" w:rsidP="00614694">
      <w:pPr>
        <w:pStyle w:val="affa"/>
        <w:numPr>
          <w:ilvl w:val="0"/>
          <w:numId w:val="48"/>
        </w:numPr>
        <w:spacing w:before="0" w:after="0"/>
        <w:ind w:left="0" w:firstLine="709"/>
        <w:jc w:val="both"/>
        <w:rPr>
          <w:color w:val="000000"/>
          <w:sz w:val="28"/>
          <w:szCs w:val="28"/>
        </w:rPr>
      </w:pPr>
      <w:r w:rsidRPr="00614694">
        <w:rPr>
          <w:color w:val="000000"/>
          <w:sz w:val="28"/>
          <w:szCs w:val="28"/>
        </w:rPr>
        <w:t xml:space="preserve">история изменений в сведениях </w:t>
      </w:r>
      <w:proofErr w:type="gramStart"/>
      <w:r w:rsidRPr="00614694">
        <w:rPr>
          <w:color w:val="000000"/>
          <w:sz w:val="28"/>
          <w:szCs w:val="28"/>
        </w:rPr>
        <w:t>об</w:t>
      </w:r>
      <w:proofErr w:type="gramEnd"/>
      <w:r w:rsidRPr="00614694">
        <w:rPr>
          <w:color w:val="000000"/>
          <w:sz w:val="28"/>
          <w:szCs w:val="28"/>
        </w:rPr>
        <w:t xml:space="preserve"> ЮЛ и ИП;</w:t>
      </w:r>
    </w:p>
    <w:p w:rsidR="00614694" w:rsidRPr="00614694" w:rsidRDefault="00614694" w:rsidP="00614694">
      <w:pPr>
        <w:pStyle w:val="affa"/>
        <w:numPr>
          <w:ilvl w:val="0"/>
          <w:numId w:val="48"/>
        </w:numPr>
        <w:spacing w:before="0" w:after="0"/>
        <w:ind w:left="0" w:firstLine="709"/>
        <w:jc w:val="both"/>
        <w:rPr>
          <w:color w:val="000000"/>
          <w:sz w:val="28"/>
          <w:szCs w:val="28"/>
        </w:rPr>
      </w:pPr>
      <w:r w:rsidRPr="00614694">
        <w:rPr>
          <w:color w:val="000000"/>
          <w:sz w:val="28"/>
          <w:szCs w:val="28"/>
        </w:rPr>
        <w:t>отдельные финансовые показатели (при их наличии);</w:t>
      </w:r>
    </w:p>
    <w:p w:rsidR="00614694" w:rsidRPr="00614694" w:rsidRDefault="00614694" w:rsidP="00614694">
      <w:pPr>
        <w:pStyle w:val="affa"/>
        <w:numPr>
          <w:ilvl w:val="0"/>
          <w:numId w:val="48"/>
        </w:numPr>
        <w:spacing w:before="0" w:after="0"/>
        <w:ind w:left="0" w:firstLine="709"/>
        <w:jc w:val="both"/>
        <w:rPr>
          <w:color w:val="000000"/>
          <w:sz w:val="28"/>
          <w:szCs w:val="28"/>
        </w:rPr>
      </w:pPr>
      <w:r w:rsidRPr="00614694">
        <w:rPr>
          <w:color w:val="000000"/>
          <w:sz w:val="28"/>
          <w:szCs w:val="28"/>
        </w:rPr>
        <w:t>запросы на информационную выписку из ЕГРЮЛ и ЕГРИП.</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lastRenderedPageBreak/>
        <w:t xml:space="preserve">8.2. Доступ к </w:t>
      </w:r>
      <w:proofErr w:type="gramStart"/>
      <w:r w:rsidRPr="00614694">
        <w:rPr>
          <w:color w:val="000000"/>
          <w:sz w:val="28"/>
          <w:szCs w:val="28"/>
        </w:rPr>
        <w:t>справочно-правовому</w:t>
      </w:r>
      <w:proofErr w:type="gramEnd"/>
      <w:r w:rsidRPr="00614694">
        <w:rPr>
          <w:color w:val="000000"/>
          <w:sz w:val="28"/>
          <w:szCs w:val="28"/>
        </w:rPr>
        <w:t xml:space="preserve"> веб-сервису, включающему в себя, например:</w:t>
      </w:r>
    </w:p>
    <w:p w:rsidR="00614694" w:rsidRPr="00614694" w:rsidRDefault="00614694" w:rsidP="00614694">
      <w:pPr>
        <w:pStyle w:val="affa"/>
        <w:numPr>
          <w:ilvl w:val="0"/>
          <w:numId w:val="48"/>
        </w:numPr>
        <w:spacing w:before="0" w:after="0"/>
        <w:ind w:left="0" w:firstLine="709"/>
        <w:jc w:val="both"/>
        <w:rPr>
          <w:color w:val="000000"/>
          <w:sz w:val="28"/>
          <w:szCs w:val="28"/>
        </w:rPr>
      </w:pPr>
      <w:r w:rsidRPr="00614694">
        <w:rPr>
          <w:color w:val="000000"/>
          <w:sz w:val="28"/>
          <w:szCs w:val="28"/>
        </w:rPr>
        <w:t xml:space="preserve">база федерального законодательства; </w:t>
      </w:r>
    </w:p>
    <w:p w:rsidR="00614694" w:rsidRPr="00614694" w:rsidRDefault="00614694" w:rsidP="00614694">
      <w:pPr>
        <w:pStyle w:val="affa"/>
        <w:numPr>
          <w:ilvl w:val="0"/>
          <w:numId w:val="48"/>
        </w:numPr>
        <w:spacing w:before="0" w:after="0"/>
        <w:ind w:left="0" w:firstLine="709"/>
        <w:jc w:val="both"/>
        <w:rPr>
          <w:color w:val="000000"/>
          <w:sz w:val="28"/>
          <w:szCs w:val="28"/>
        </w:rPr>
      </w:pPr>
      <w:r w:rsidRPr="00614694">
        <w:rPr>
          <w:color w:val="000000"/>
          <w:sz w:val="28"/>
          <w:szCs w:val="28"/>
        </w:rPr>
        <w:t xml:space="preserve">база регионального законодательства; </w:t>
      </w:r>
    </w:p>
    <w:p w:rsidR="00614694" w:rsidRPr="00614694" w:rsidRDefault="00614694" w:rsidP="00614694">
      <w:pPr>
        <w:pStyle w:val="affa"/>
        <w:numPr>
          <w:ilvl w:val="0"/>
          <w:numId w:val="48"/>
        </w:numPr>
        <w:spacing w:before="0" w:after="0"/>
        <w:ind w:left="0" w:firstLine="709"/>
        <w:jc w:val="both"/>
        <w:rPr>
          <w:color w:val="000000"/>
          <w:sz w:val="28"/>
          <w:szCs w:val="28"/>
        </w:rPr>
      </w:pPr>
      <w:r w:rsidRPr="00614694">
        <w:rPr>
          <w:color w:val="000000"/>
          <w:sz w:val="28"/>
          <w:szCs w:val="28"/>
        </w:rPr>
        <w:t>обзоры изменений в законодательстве;</w:t>
      </w:r>
    </w:p>
    <w:p w:rsidR="00614694" w:rsidRPr="00614694" w:rsidRDefault="00614694" w:rsidP="00614694">
      <w:pPr>
        <w:pStyle w:val="affa"/>
        <w:numPr>
          <w:ilvl w:val="0"/>
          <w:numId w:val="48"/>
        </w:numPr>
        <w:spacing w:before="0" w:after="0"/>
        <w:ind w:left="0" w:firstLine="709"/>
        <w:jc w:val="both"/>
        <w:rPr>
          <w:color w:val="000000"/>
          <w:sz w:val="28"/>
          <w:szCs w:val="28"/>
        </w:rPr>
      </w:pPr>
      <w:r w:rsidRPr="00614694">
        <w:rPr>
          <w:color w:val="000000"/>
          <w:sz w:val="28"/>
          <w:szCs w:val="28"/>
        </w:rPr>
        <w:t>работа с избранными документами;</w:t>
      </w:r>
    </w:p>
    <w:p w:rsidR="00614694" w:rsidRPr="00614694" w:rsidRDefault="00614694" w:rsidP="00614694">
      <w:pPr>
        <w:pStyle w:val="affa"/>
        <w:numPr>
          <w:ilvl w:val="0"/>
          <w:numId w:val="48"/>
        </w:numPr>
        <w:spacing w:before="0" w:after="0"/>
        <w:ind w:left="0" w:firstLine="709"/>
        <w:jc w:val="both"/>
        <w:rPr>
          <w:color w:val="000000"/>
          <w:sz w:val="28"/>
          <w:szCs w:val="28"/>
        </w:rPr>
      </w:pPr>
      <w:r w:rsidRPr="00614694">
        <w:rPr>
          <w:color w:val="000000"/>
          <w:sz w:val="28"/>
          <w:szCs w:val="28"/>
        </w:rPr>
        <w:t>база документов арбитражной практики;</w:t>
      </w:r>
    </w:p>
    <w:p w:rsidR="00614694" w:rsidRPr="00614694" w:rsidRDefault="00614694" w:rsidP="00614694">
      <w:pPr>
        <w:pStyle w:val="affa"/>
        <w:numPr>
          <w:ilvl w:val="0"/>
          <w:numId w:val="48"/>
        </w:numPr>
        <w:spacing w:before="0" w:after="0"/>
        <w:ind w:left="0" w:firstLine="709"/>
        <w:jc w:val="both"/>
        <w:rPr>
          <w:color w:val="000000"/>
          <w:sz w:val="28"/>
          <w:szCs w:val="28"/>
        </w:rPr>
      </w:pPr>
      <w:r w:rsidRPr="00614694">
        <w:rPr>
          <w:color w:val="000000"/>
          <w:sz w:val="28"/>
          <w:szCs w:val="28"/>
        </w:rPr>
        <w:t>авторские материалы;</w:t>
      </w:r>
    </w:p>
    <w:p w:rsidR="00614694" w:rsidRPr="00614694" w:rsidRDefault="00614694" w:rsidP="00614694">
      <w:pPr>
        <w:pStyle w:val="affa"/>
        <w:numPr>
          <w:ilvl w:val="0"/>
          <w:numId w:val="48"/>
        </w:numPr>
        <w:spacing w:before="0" w:after="0"/>
        <w:ind w:left="0" w:firstLine="709"/>
        <w:jc w:val="both"/>
        <w:rPr>
          <w:color w:val="000000"/>
          <w:sz w:val="28"/>
          <w:szCs w:val="28"/>
        </w:rPr>
      </w:pPr>
      <w:r w:rsidRPr="00614694">
        <w:rPr>
          <w:color w:val="000000"/>
          <w:sz w:val="28"/>
          <w:szCs w:val="28"/>
        </w:rPr>
        <w:t>комментарии экспертов;</w:t>
      </w:r>
    </w:p>
    <w:p w:rsidR="00614694" w:rsidRPr="00614694" w:rsidRDefault="00614694" w:rsidP="00614694">
      <w:pPr>
        <w:pStyle w:val="affa"/>
        <w:numPr>
          <w:ilvl w:val="0"/>
          <w:numId w:val="48"/>
        </w:numPr>
        <w:spacing w:before="0" w:after="0"/>
        <w:ind w:left="0" w:firstLine="709"/>
        <w:jc w:val="both"/>
        <w:rPr>
          <w:color w:val="000000"/>
          <w:sz w:val="28"/>
          <w:szCs w:val="28"/>
        </w:rPr>
      </w:pPr>
      <w:r w:rsidRPr="00614694">
        <w:rPr>
          <w:color w:val="000000"/>
          <w:sz w:val="28"/>
          <w:szCs w:val="28"/>
        </w:rPr>
        <w:t>вопросы эксперту;</w:t>
      </w:r>
    </w:p>
    <w:p w:rsidR="00614694" w:rsidRPr="00614694" w:rsidRDefault="00614694" w:rsidP="00614694">
      <w:pPr>
        <w:pStyle w:val="affa"/>
        <w:numPr>
          <w:ilvl w:val="0"/>
          <w:numId w:val="48"/>
        </w:numPr>
        <w:spacing w:before="0" w:after="0"/>
        <w:ind w:left="0" w:firstLine="709"/>
        <w:jc w:val="both"/>
        <w:rPr>
          <w:color w:val="000000"/>
          <w:sz w:val="28"/>
          <w:szCs w:val="28"/>
        </w:rPr>
      </w:pPr>
      <w:r w:rsidRPr="00614694">
        <w:rPr>
          <w:color w:val="000000"/>
          <w:sz w:val="28"/>
          <w:szCs w:val="28"/>
        </w:rPr>
        <w:t>заказ документов.</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 xml:space="preserve">8.3. Наличие сервиса сверки книг покупок, книг продаж, в </w:t>
      </w:r>
      <w:proofErr w:type="gramStart"/>
      <w:r w:rsidRPr="00614694">
        <w:rPr>
          <w:color w:val="000000"/>
          <w:sz w:val="28"/>
          <w:szCs w:val="28"/>
        </w:rPr>
        <w:t>который</w:t>
      </w:r>
      <w:proofErr w:type="gramEnd"/>
      <w:r w:rsidRPr="00614694">
        <w:rPr>
          <w:color w:val="000000"/>
          <w:sz w:val="28"/>
          <w:szCs w:val="28"/>
        </w:rPr>
        <w:t xml:space="preserve"> могут включаться:</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w:t>
      </w:r>
      <w:r w:rsidRPr="00614694">
        <w:rPr>
          <w:color w:val="000000"/>
          <w:sz w:val="28"/>
          <w:szCs w:val="28"/>
        </w:rPr>
        <w:tab/>
        <w:t>Сведения из книг покупок, книг продаж, журналов учета счетов фактур более чем 170 тыс. организаций и ИП.</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w:t>
      </w:r>
      <w:r w:rsidRPr="00614694">
        <w:rPr>
          <w:color w:val="000000"/>
          <w:sz w:val="28"/>
          <w:szCs w:val="28"/>
        </w:rPr>
        <w:tab/>
      </w:r>
      <w:proofErr w:type="gramStart"/>
      <w:r w:rsidRPr="00614694">
        <w:rPr>
          <w:color w:val="000000"/>
          <w:sz w:val="28"/>
          <w:szCs w:val="28"/>
        </w:rPr>
        <w:t>Данные</w:t>
      </w:r>
      <w:proofErr w:type="gramEnd"/>
      <w:r w:rsidRPr="00614694">
        <w:rPr>
          <w:color w:val="000000"/>
          <w:sz w:val="28"/>
          <w:szCs w:val="28"/>
        </w:rPr>
        <w:t xml:space="preserve"> начиная с 1 квартала 2016 года (включая корректирующие декларации).</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w:t>
      </w:r>
      <w:r w:rsidRPr="00614694">
        <w:rPr>
          <w:color w:val="000000"/>
          <w:sz w:val="28"/>
          <w:szCs w:val="28"/>
        </w:rPr>
        <w:tab/>
        <w:t>Сверка данных с контрагентами должна происходить в момент загрузки сведений в сервис по алгоритмам ФНС.</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w:t>
      </w:r>
      <w:r w:rsidRPr="00614694">
        <w:rPr>
          <w:color w:val="000000"/>
          <w:sz w:val="28"/>
          <w:szCs w:val="28"/>
        </w:rPr>
        <w:tab/>
        <w:t xml:space="preserve">Обновление данных должно происходить в режиме </w:t>
      </w:r>
      <w:proofErr w:type="spellStart"/>
      <w:r w:rsidRPr="00614694">
        <w:rPr>
          <w:color w:val="000000"/>
          <w:sz w:val="28"/>
          <w:szCs w:val="28"/>
        </w:rPr>
        <w:t>online</w:t>
      </w:r>
      <w:proofErr w:type="spellEnd"/>
      <w:r w:rsidRPr="00614694">
        <w:rPr>
          <w:color w:val="000000"/>
          <w:sz w:val="28"/>
          <w:szCs w:val="28"/>
        </w:rPr>
        <w:t>.</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w:t>
      </w:r>
      <w:r w:rsidRPr="00614694">
        <w:rPr>
          <w:color w:val="000000"/>
          <w:sz w:val="28"/>
          <w:szCs w:val="28"/>
        </w:rPr>
        <w:tab/>
        <w:t xml:space="preserve">Возможность загрузки документом из любых учетных систем в разных форматах: </w:t>
      </w:r>
      <w:proofErr w:type="spellStart"/>
      <w:r w:rsidRPr="00614694">
        <w:rPr>
          <w:color w:val="000000"/>
          <w:sz w:val="28"/>
          <w:szCs w:val="28"/>
        </w:rPr>
        <w:t>xls</w:t>
      </w:r>
      <w:proofErr w:type="spellEnd"/>
      <w:r w:rsidRPr="00614694">
        <w:rPr>
          <w:color w:val="000000"/>
          <w:sz w:val="28"/>
          <w:szCs w:val="28"/>
        </w:rPr>
        <w:t xml:space="preserve">, </w:t>
      </w:r>
      <w:proofErr w:type="spellStart"/>
      <w:r w:rsidRPr="00614694">
        <w:rPr>
          <w:color w:val="000000"/>
          <w:sz w:val="28"/>
          <w:szCs w:val="28"/>
        </w:rPr>
        <w:t>xlsx</w:t>
      </w:r>
      <w:proofErr w:type="spellEnd"/>
      <w:r w:rsidRPr="00614694">
        <w:rPr>
          <w:color w:val="000000"/>
          <w:sz w:val="28"/>
          <w:szCs w:val="28"/>
        </w:rPr>
        <w:t xml:space="preserve">, </w:t>
      </w:r>
      <w:proofErr w:type="spellStart"/>
      <w:r w:rsidRPr="00614694">
        <w:rPr>
          <w:color w:val="000000"/>
          <w:sz w:val="28"/>
          <w:szCs w:val="28"/>
        </w:rPr>
        <w:t>csv</w:t>
      </w:r>
      <w:proofErr w:type="spellEnd"/>
      <w:r w:rsidRPr="00614694">
        <w:rPr>
          <w:color w:val="000000"/>
          <w:sz w:val="28"/>
          <w:szCs w:val="28"/>
        </w:rPr>
        <w:t>.</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w:t>
      </w:r>
      <w:r w:rsidRPr="00614694">
        <w:rPr>
          <w:color w:val="000000"/>
          <w:sz w:val="28"/>
          <w:szCs w:val="28"/>
        </w:rPr>
        <w:tab/>
        <w:t xml:space="preserve">Возможность  конвертации книг покупок, книг продаж и журналов учета счетов-фактур в установленный ФНС формат. </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w:t>
      </w:r>
      <w:r w:rsidRPr="00614694">
        <w:rPr>
          <w:color w:val="000000"/>
          <w:sz w:val="28"/>
          <w:szCs w:val="28"/>
        </w:rPr>
        <w:tab/>
        <w:t>Возможность выявить как ошибки в реквизитах контрагентов, так и разногласия по датам, суммам и номерам счетов-фактур.</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w:t>
      </w:r>
      <w:r w:rsidRPr="00614694">
        <w:rPr>
          <w:color w:val="000000"/>
          <w:sz w:val="28"/>
          <w:szCs w:val="28"/>
        </w:rPr>
        <w:tab/>
        <w:t xml:space="preserve">Агрегация данных по разным записям одной </w:t>
      </w:r>
      <w:proofErr w:type="gramStart"/>
      <w:r w:rsidRPr="00614694">
        <w:rPr>
          <w:color w:val="000000"/>
          <w:sz w:val="28"/>
          <w:szCs w:val="28"/>
        </w:rPr>
        <w:t>счет-фактуры</w:t>
      </w:r>
      <w:proofErr w:type="gramEnd"/>
      <w:r w:rsidRPr="00614694">
        <w:rPr>
          <w:color w:val="000000"/>
          <w:sz w:val="28"/>
          <w:szCs w:val="28"/>
        </w:rPr>
        <w:t>, включая исправления и корректировки с учетом предыдущих периодов.</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w:t>
      </w:r>
      <w:r w:rsidRPr="00614694">
        <w:rPr>
          <w:color w:val="000000"/>
          <w:sz w:val="28"/>
          <w:szCs w:val="28"/>
        </w:rPr>
        <w:tab/>
        <w:t>Возможность информировать контрагентов о получении требования по «встречной» проверке и согласовать представляемые сведения и документы</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w:t>
      </w:r>
      <w:r w:rsidRPr="00614694">
        <w:rPr>
          <w:color w:val="000000"/>
          <w:sz w:val="28"/>
          <w:szCs w:val="28"/>
        </w:rPr>
        <w:tab/>
        <w:t>Организация процесса сверки в рамках филиальной структуры.</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w:t>
      </w:r>
      <w:r w:rsidRPr="00614694">
        <w:rPr>
          <w:color w:val="000000"/>
          <w:sz w:val="28"/>
          <w:szCs w:val="28"/>
        </w:rPr>
        <w:tab/>
        <w:t>Возможность интеграции с 1С.</w:t>
      </w: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8.4. Другие опции, имеющие отношение к предмету Открытого конкурса и расширяющие функциональность предлагаемой Системы, относительно изложенных в настоящем Техническом задании требований,</w:t>
      </w:r>
    </w:p>
    <w:p w:rsidR="00614694" w:rsidRPr="00614694" w:rsidRDefault="00614694" w:rsidP="00614694">
      <w:pPr>
        <w:pStyle w:val="affa"/>
        <w:spacing w:before="0" w:after="0"/>
        <w:ind w:firstLine="709"/>
        <w:jc w:val="both"/>
        <w:rPr>
          <w:color w:val="000000"/>
          <w:sz w:val="28"/>
          <w:szCs w:val="28"/>
        </w:rPr>
      </w:pPr>
    </w:p>
    <w:p w:rsidR="00614694" w:rsidRPr="00614694" w:rsidRDefault="00614694" w:rsidP="00614694">
      <w:pPr>
        <w:pStyle w:val="affa"/>
        <w:spacing w:before="0" w:after="0"/>
        <w:ind w:firstLine="709"/>
        <w:jc w:val="both"/>
        <w:rPr>
          <w:color w:val="000000"/>
          <w:sz w:val="28"/>
          <w:szCs w:val="28"/>
        </w:rPr>
      </w:pPr>
      <w:r w:rsidRPr="00614694">
        <w:rPr>
          <w:color w:val="000000"/>
          <w:sz w:val="28"/>
          <w:szCs w:val="28"/>
        </w:rPr>
        <w:t>Такие дополнительные опции указываются претендентом в документе, предоставление которого предусмотрено подпунктом 2.5 части 2 пункта 17 Информационной карты.</w:t>
      </w:r>
    </w:p>
    <w:p w:rsidR="00D83DFB" w:rsidRPr="00614694" w:rsidRDefault="00D83DFB" w:rsidP="00614694">
      <w:pPr>
        <w:ind w:firstLine="709"/>
        <w:outlineLvl w:val="0"/>
        <w:rPr>
          <w:rFonts w:eastAsia="MS Mincho"/>
          <w:sz w:val="28"/>
          <w:szCs w:val="28"/>
        </w:rPr>
        <w:sectPr w:rsidR="00D83DFB" w:rsidRPr="00614694" w:rsidSect="002E3184">
          <w:headerReference w:type="default" r:id="rId19"/>
          <w:footerReference w:type="even" r:id="rId20"/>
          <w:pgSz w:w="11907" w:h="16840" w:code="9"/>
          <w:pgMar w:top="1134" w:right="851" w:bottom="1134" w:left="1418" w:header="794" w:footer="794" w:gutter="0"/>
          <w:cols w:space="720"/>
          <w:titlePg/>
          <w:docGrid w:linePitch="326"/>
        </w:sectPr>
      </w:pPr>
      <w:r w:rsidRPr="00614694">
        <w:rPr>
          <w:rFonts w:eastAsia="MS Mincho"/>
          <w:sz w:val="28"/>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68782A" w:rsidRDefault="00614694">
            <w:pPr>
              <w:pStyle w:val="19"/>
              <w:ind w:firstLine="397"/>
              <w:rPr>
                <w:sz w:val="24"/>
                <w:szCs w:val="24"/>
              </w:rPr>
            </w:pPr>
            <w:proofErr w:type="gramStart"/>
            <w:r>
              <w:rPr>
                <w:sz w:val="24"/>
                <w:szCs w:val="24"/>
              </w:rPr>
              <w:t xml:space="preserve">Открытый конкурс в электронной форме № ОКэ-ЦКПЭАС-19-0037 по предмету закупки "Обеспечение своевременного предоставления юридически значимых электронных документов налоговой и бухгалтерской отчетности Общества в контролирующие органы через сеть Интернет, а так же сохранение всей истории осуществленных операций документооборота с текущей </w:t>
            </w:r>
            <w:proofErr w:type="spellStart"/>
            <w:r>
              <w:rPr>
                <w:sz w:val="24"/>
                <w:szCs w:val="24"/>
              </w:rPr>
              <w:t>оргструктурой</w:t>
            </w:r>
            <w:proofErr w:type="spellEnd"/>
            <w:r>
              <w:rPr>
                <w:sz w:val="24"/>
                <w:szCs w:val="24"/>
              </w:rPr>
              <w:t xml:space="preserve"> Общества, систематизированной структурой хранения и поиска/отбора документов, возможность осуществлять сверку с контрагентами по входному НДС, предоставление круглосуточной технической и консультационной</w:t>
            </w:r>
            <w:proofErr w:type="gramEnd"/>
            <w:r>
              <w:rPr>
                <w:sz w:val="24"/>
                <w:szCs w:val="24"/>
              </w:rPr>
              <w:t xml:space="preserve"> поддержки по телефону и электронной почте</w:t>
            </w:r>
            <w:proofErr w:type="gramStart"/>
            <w:r>
              <w:rPr>
                <w:sz w:val="24"/>
                <w:szCs w:val="24"/>
              </w:rPr>
              <w:t>."</w:t>
            </w:r>
            <w:proofErr w:type="gramEnd"/>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68782A" w:rsidRDefault="00614694">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8782A" w:rsidRDefault="0068782A">
            <w:pPr>
              <w:pStyle w:val="19"/>
              <w:ind w:firstLine="397"/>
              <w:rPr>
                <w:sz w:val="24"/>
                <w:szCs w:val="24"/>
              </w:rPr>
            </w:pP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4128B1" w:rsidRDefault="004128B1" w:rsidP="00DD3B11">
            <w:pPr>
              <w:pStyle w:val="19"/>
              <w:ind w:firstLine="0"/>
              <w:rPr>
                <w:sz w:val="24"/>
                <w:szCs w:val="24"/>
              </w:rPr>
            </w:pPr>
          </w:p>
          <w:p w:rsidR="004128B1" w:rsidRDefault="00614694">
            <w:r>
              <w:t>Контактно</w:t>
            </w:r>
            <w:proofErr w:type="gramStart"/>
            <w:r>
              <w:t>е(</w:t>
            </w:r>
            <w:proofErr w:type="gramEnd"/>
            <w:r>
              <w:t>-</w:t>
            </w:r>
            <w:proofErr w:type="spellStart"/>
            <w:r>
              <w:t>ые</w:t>
            </w:r>
            <w:proofErr w:type="spellEnd"/>
            <w:r>
              <w:t xml:space="preserve">) лицо(-а) Заказчика: </w:t>
            </w:r>
          </w:p>
          <w:p w:rsidR="0068782A" w:rsidRDefault="00614694">
            <w:pPr>
              <w:rPr>
                <w:rFonts w:ascii="Calibri" w:hAnsi="Calibri" w:cs="Calibri"/>
                <w:color w:val="000000"/>
                <w:sz w:val="22"/>
                <w:szCs w:val="22"/>
                <w:lang w:eastAsia="ru-RU"/>
              </w:rPr>
            </w:pPr>
            <w:r>
              <w:t>Кутузов Василий Иосифович, тел. +7(495)</w:t>
            </w:r>
            <w:r w:rsidR="004128B1">
              <w:t xml:space="preserve"> </w:t>
            </w:r>
            <w:r>
              <w:t>788</w:t>
            </w:r>
            <w:r w:rsidR="004128B1">
              <w:t xml:space="preserve"> </w:t>
            </w:r>
            <w:r>
              <w:t>17</w:t>
            </w:r>
            <w:r w:rsidR="004128B1">
              <w:t xml:space="preserve"> </w:t>
            </w:r>
            <w:r>
              <w:t>17</w:t>
            </w:r>
            <w:r w:rsidR="004128B1">
              <w:t xml:space="preserve"> </w:t>
            </w:r>
            <w:r>
              <w:t xml:space="preserve">(1707), электронный адрес </w:t>
            </w:r>
            <w:hyperlink r:id="rId21" w:history="1">
              <w:r w:rsidR="004128B1" w:rsidRPr="00E74562">
                <w:rPr>
                  <w:rStyle w:val="a7"/>
                </w:rPr>
                <w:t>kutuzovvi@trcont.ru</w:t>
              </w:r>
            </w:hyperlink>
          </w:p>
          <w:p w:rsidR="004128B1" w:rsidRDefault="004128B1">
            <w:pPr>
              <w:rPr>
                <w:rFonts w:ascii="Calibri" w:hAnsi="Calibri" w:cs="Calibri"/>
                <w:color w:val="000000"/>
                <w:sz w:val="22"/>
                <w:szCs w:val="22"/>
                <w:lang w:eastAsia="ru-RU"/>
              </w:rPr>
            </w:pPr>
          </w:p>
          <w:p w:rsidR="00D412F3" w:rsidRDefault="00DD3B11" w:rsidP="00D412F3">
            <w:pPr>
              <w:pStyle w:val="19"/>
              <w:ind w:firstLine="0"/>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rsidR="00D412F3" w:rsidRDefault="004774CF" w:rsidP="00D412F3">
            <w:pPr>
              <w:pStyle w:val="19"/>
              <w:ind w:firstLine="0"/>
              <w:rPr>
                <w:sz w:val="24"/>
                <w:szCs w:val="24"/>
              </w:rPr>
            </w:pPr>
            <w:r>
              <w:rPr>
                <w:sz w:val="24"/>
                <w:szCs w:val="24"/>
              </w:rPr>
              <w:t xml:space="preserve">Аксютина Кира Михайловна, тел. +7 (495) 788-1717 доб. 16-42, электронный адрес </w:t>
            </w:r>
            <w:hyperlink r:id="rId22" w:history="1">
              <w:r w:rsidR="004128B1" w:rsidRPr="00E74562">
                <w:rPr>
                  <w:rStyle w:val="a7"/>
                  <w:sz w:val="24"/>
                  <w:szCs w:val="24"/>
                </w:rPr>
                <w:t>AksiutinaKM@trcont.ru</w:t>
              </w:r>
            </w:hyperlink>
            <w:r>
              <w:rPr>
                <w:sz w:val="24"/>
                <w:szCs w:val="24"/>
              </w:rPr>
              <w:t>;</w:t>
            </w:r>
          </w:p>
          <w:p w:rsidR="0068782A" w:rsidRDefault="00D412F3" w:rsidP="004128B1">
            <w:pPr>
              <w:pStyle w:val="19"/>
              <w:ind w:firstLine="0"/>
              <w:rPr>
                <w:sz w:val="24"/>
                <w:szCs w:val="24"/>
              </w:rPr>
            </w:pPr>
            <w:r>
              <w:rPr>
                <w:sz w:val="24"/>
                <w:szCs w:val="24"/>
              </w:rPr>
              <w:t xml:space="preserve">Курицын Александр Евгеньевич, тел. +7 (495) 788-1717 доб. 16-41, электронный адрес </w:t>
            </w:r>
            <w:hyperlink r:id="rId23" w:history="1">
              <w:r w:rsidR="004128B1" w:rsidRPr="00E74562">
                <w:rPr>
                  <w:rStyle w:val="a7"/>
                  <w:sz w:val="24"/>
                  <w:szCs w:val="24"/>
                </w:rPr>
                <w:t>KuritsynAE@trcont.ru</w:t>
              </w:r>
            </w:hyperlink>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68782A" w:rsidRDefault="00614694">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«28» июня 2019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2"/>
            <w:bookmarkEnd w:id="33"/>
            <w:bookmarkEnd w:id="34"/>
            <w:bookmarkEnd w:id="35"/>
            <w:bookmarkEnd w:id="30"/>
            <w:bookmarkEnd w:id="31"/>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w:t>
            </w:r>
            <w:r>
              <w:rPr>
                <w:b/>
                <w:color w:val="auto"/>
              </w:rPr>
              <w:lastRenderedPageBreak/>
              <w:t>целях информационного обеспечения проведения Открытого конкурса</w:t>
            </w:r>
          </w:p>
        </w:tc>
        <w:tc>
          <w:tcPr>
            <w:tcW w:w="6945" w:type="dxa"/>
          </w:tcPr>
          <w:p w:rsidR="00C61887" w:rsidRPr="00385C54" w:rsidRDefault="00C61887" w:rsidP="004128B1">
            <w:pPr>
              <w:pStyle w:val="19"/>
              <w:ind w:firstLine="284"/>
              <w:rPr>
                <w:sz w:val="24"/>
                <w:szCs w:val="24"/>
              </w:rPr>
            </w:pPr>
            <w:proofErr w:type="gramStart"/>
            <w:r>
              <w:rPr>
                <w:sz w:val="24"/>
                <w:szCs w:val="24"/>
              </w:rPr>
              <w:lastRenderedPageBreak/>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w:t>
            </w:r>
            <w:r>
              <w:rPr>
                <w:sz w:val="24"/>
                <w:szCs w:val="24"/>
              </w:rPr>
              <w:lastRenderedPageBreak/>
              <w:t>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5" w:history="1">
              <w:hyperlink r:id="rId26" w:history="1">
                <w:r>
                  <w:rPr>
                    <w:rStyle w:val="a7"/>
                    <w:sz w:val="24"/>
                    <w:szCs w:val="24"/>
                  </w:rPr>
                  <w:t>www.zakupki.gov.ru</w:t>
                </w:r>
              </w:hyperlink>
            </w:hyperlink>
            <w:r>
              <w:rPr>
                <w:sz w:val="24"/>
                <w:szCs w:val="24"/>
              </w:rPr>
              <w:t>) (далее – ЕИС).</w:t>
            </w:r>
          </w:p>
          <w:p w:rsidR="0074087D" w:rsidRPr="008D4CFE" w:rsidRDefault="001356F1" w:rsidP="004128B1">
            <w:pPr>
              <w:pStyle w:val="19"/>
              <w:ind w:firstLine="284"/>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p w:rsidR="00836996" w:rsidRPr="008D4CFE" w:rsidRDefault="00242A1E" w:rsidP="004128B1">
            <w:pPr>
              <w:pStyle w:val="19"/>
              <w:ind w:firstLine="284"/>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4128B1">
            <w:pPr>
              <w:pStyle w:val="19"/>
              <w:ind w:firstLine="284"/>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7"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4128B1">
            <w:pPr>
              <w:pStyle w:val="19"/>
              <w:ind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8"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9" w:history="1">
              <w:r w:rsidR="004128B1" w:rsidRPr="00E74562">
                <w:rPr>
                  <w:rStyle w:val="a7"/>
                  <w:sz w:val="24"/>
                  <w:szCs w:val="24"/>
                </w:rPr>
                <w:t>info@otc.ru</w:t>
              </w:r>
            </w:hyperlink>
            <w:r w:rsidR="004128B1">
              <w:rPr>
                <w:sz w:val="24"/>
                <w:szCs w:val="24"/>
              </w:rPr>
              <w:t xml:space="preserve"> </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68782A" w:rsidRDefault="00614694" w:rsidP="004128B1">
            <w:pPr>
              <w:pStyle w:val="19"/>
              <w:ind w:firstLine="284"/>
              <w:rPr>
                <w:sz w:val="24"/>
                <w:szCs w:val="24"/>
              </w:rPr>
            </w:pPr>
            <w:r>
              <w:rPr>
                <w:sz w:val="24"/>
                <w:szCs w:val="24"/>
              </w:rPr>
              <w:t>Начальная (максимальная) цена договора составляет 3</w:t>
            </w:r>
            <w:r w:rsidR="004128B1">
              <w:rPr>
                <w:sz w:val="24"/>
                <w:szCs w:val="24"/>
              </w:rPr>
              <w:t> </w:t>
            </w:r>
            <w:r>
              <w:rPr>
                <w:sz w:val="24"/>
                <w:szCs w:val="24"/>
              </w:rPr>
              <w:t>718</w:t>
            </w:r>
            <w:r w:rsidR="004128B1">
              <w:rPr>
                <w:sz w:val="24"/>
                <w:szCs w:val="24"/>
              </w:rPr>
              <w:t> </w:t>
            </w:r>
            <w:r>
              <w:rPr>
                <w:sz w:val="24"/>
                <w:szCs w:val="24"/>
              </w:rPr>
              <w:t>200</w:t>
            </w:r>
            <w:r w:rsidR="004128B1">
              <w:rPr>
                <w:sz w:val="24"/>
                <w:szCs w:val="24"/>
              </w:rPr>
              <w:t>, 00 руб.</w:t>
            </w:r>
            <w:r>
              <w:rPr>
                <w:sz w:val="24"/>
                <w:szCs w:val="24"/>
              </w:rPr>
              <w:t xml:space="preserve"> (три миллиона семьсот восемнадцать тысяч двести рублей 00 копеек</w:t>
            </w:r>
            <w:r w:rsidR="004128B1">
              <w:rPr>
                <w:sz w:val="24"/>
                <w:szCs w:val="24"/>
              </w:rPr>
              <w:t>)</w:t>
            </w:r>
            <w:r>
              <w:rPr>
                <w:sz w:val="24"/>
                <w:szCs w:val="24"/>
              </w:rPr>
              <w:t xml:space="preserve"> с учетом всех налогов (кроме НДС). Цена учитывает стоимость всех расходов исполнителя, связанных с подключением услуг, и налогов, кроме НДС.</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 xml:space="preserve">Место, дата начала и </w:t>
            </w:r>
            <w:r>
              <w:rPr>
                <w:b/>
                <w:color w:val="auto"/>
              </w:rPr>
              <w:lastRenderedPageBreak/>
              <w:t>окончания срока подачи Заявок</w:t>
            </w:r>
          </w:p>
        </w:tc>
        <w:tc>
          <w:tcPr>
            <w:tcW w:w="6945" w:type="dxa"/>
          </w:tcPr>
          <w:p w:rsidR="0068782A" w:rsidRDefault="00614694" w:rsidP="004128B1">
            <w:pPr>
              <w:pStyle w:val="19"/>
              <w:ind w:firstLine="284"/>
              <w:rPr>
                <w:b/>
                <w:sz w:val="24"/>
                <w:szCs w:val="24"/>
              </w:rPr>
            </w:pPr>
            <w:r>
              <w:rPr>
                <w:sz w:val="24"/>
                <w:szCs w:val="24"/>
              </w:rPr>
              <w:lastRenderedPageBreak/>
              <w:t xml:space="preserve">Заявки принимаются через ЭТП, информация по которой указана в пункте 4 Информационной карты с даты </w:t>
            </w:r>
            <w:r>
              <w:rPr>
                <w:sz w:val="24"/>
                <w:szCs w:val="24"/>
              </w:rPr>
              <w:lastRenderedPageBreak/>
              <w:t xml:space="preserve">опубликования извещения о проведении Открытого конкурса и до «16» июля 2019 г. 14 час. 00 </w:t>
            </w:r>
            <w:proofErr w:type="spellStart"/>
            <w:r>
              <w:rPr>
                <w:sz w:val="24"/>
                <w:szCs w:val="24"/>
              </w:rPr>
              <w:t>мин</w:t>
            </w:r>
            <w:proofErr w:type="gramStart"/>
            <w:r>
              <w:rPr>
                <w:sz w:val="24"/>
                <w:szCs w:val="24"/>
              </w:rPr>
              <w:t>.м</w:t>
            </w:r>
            <w:proofErr w:type="gramEnd"/>
            <w:r>
              <w:rPr>
                <w:sz w:val="24"/>
                <w:szCs w:val="24"/>
              </w:rPr>
              <w:t>естного</w:t>
            </w:r>
            <w:proofErr w:type="spellEnd"/>
            <w:r>
              <w:rPr>
                <w:sz w:val="24"/>
                <w:szCs w:val="24"/>
              </w:rPr>
              <w:t xml:space="preserve">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lastRenderedPageBreak/>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68782A" w:rsidRDefault="00614694" w:rsidP="004128B1">
            <w:pPr>
              <w:pStyle w:val="19"/>
              <w:ind w:firstLine="284"/>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«16» июля 2019 г. 14 час. 00 </w:t>
            </w:r>
            <w:proofErr w:type="spellStart"/>
            <w:r>
              <w:rPr>
                <w:sz w:val="24"/>
                <w:szCs w:val="24"/>
              </w:rPr>
              <w:t>мин</w:t>
            </w:r>
            <w:proofErr w:type="gramStart"/>
            <w:r>
              <w:rPr>
                <w:sz w:val="24"/>
                <w:szCs w:val="24"/>
              </w:rPr>
              <w:t>.м</w:t>
            </w:r>
            <w:proofErr w:type="gramEnd"/>
            <w:r>
              <w:rPr>
                <w:sz w:val="24"/>
                <w:szCs w:val="24"/>
              </w:rPr>
              <w:t>естного</w:t>
            </w:r>
            <w:proofErr w:type="spellEnd"/>
            <w:r>
              <w:rPr>
                <w:sz w:val="24"/>
                <w:szCs w:val="24"/>
              </w:rPr>
              <w:t xml:space="preserve">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68782A" w:rsidRDefault="00614694" w:rsidP="004128B1">
            <w:pPr>
              <w:pStyle w:val="19"/>
              <w:ind w:firstLine="284"/>
              <w:rPr>
                <w:sz w:val="24"/>
                <w:szCs w:val="24"/>
                <w:highlight w:val="cyan"/>
              </w:rPr>
            </w:pPr>
            <w:r>
              <w:rPr>
                <w:sz w:val="24"/>
                <w:szCs w:val="24"/>
              </w:rPr>
              <w:t xml:space="preserve">Рассмотрение, оценка и сопоставление Заявок состоится «19» июля 2019 г. 14 час. 00 </w:t>
            </w:r>
            <w:proofErr w:type="spellStart"/>
            <w:r>
              <w:rPr>
                <w:sz w:val="24"/>
                <w:szCs w:val="24"/>
              </w:rPr>
              <w:t>мин</w:t>
            </w:r>
            <w:proofErr w:type="gramStart"/>
            <w:r>
              <w:rPr>
                <w:sz w:val="24"/>
                <w:szCs w:val="24"/>
              </w:rPr>
              <w:t>.м</w:t>
            </w:r>
            <w:proofErr w:type="gramEnd"/>
            <w:r>
              <w:rPr>
                <w:sz w:val="24"/>
                <w:szCs w:val="24"/>
              </w:rPr>
              <w:t>естного</w:t>
            </w:r>
            <w:proofErr w:type="spellEnd"/>
            <w:r>
              <w:rPr>
                <w:sz w:val="24"/>
                <w:szCs w:val="24"/>
              </w:rPr>
              <w:t xml:space="preserve">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68782A" w:rsidRDefault="00614694" w:rsidP="004128B1">
            <w:pPr>
              <w:pStyle w:val="19"/>
              <w:ind w:firstLine="284"/>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68782A" w:rsidRDefault="00614694" w:rsidP="004128B1">
            <w:pPr>
              <w:pStyle w:val="19"/>
              <w:ind w:firstLine="284"/>
              <w:rPr>
                <w:sz w:val="24"/>
                <w:szCs w:val="24"/>
                <w:highlight w:val="cyan"/>
              </w:rPr>
            </w:pPr>
            <w:r>
              <w:rPr>
                <w:sz w:val="24"/>
                <w:szCs w:val="24"/>
              </w:rPr>
              <w:t>Адрес: Российская Федерация, 125047, г. Москва, Оружейный переулок, д. 19</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68782A" w:rsidRDefault="00614694" w:rsidP="004128B1">
            <w:pPr>
              <w:pStyle w:val="19"/>
              <w:ind w:firstLine="284"/>
              <w:rPr>
                <w:sz w:val="24"/>
                <w:szCs w:val="24"/>
                <w:highlight w:val="cyan"/>
              </w:rPr>
            </w:pPr>
            <w:r>
              <w:rPr>
                <w:sz w:val="24"/>
                <w:szCs w:val="24"/>
              </w:rPr>
              <w:t xml:space="preserve">Подведение итогов состоится не позднее </w:t>
            </w:r>
            <w:bookmarkStart w:id="36" w:name="OLE_LINK14"/>
            <w:bookmarkStart w:id="37" w:name="OLE_LINK15"/>
            <w:bookmarkStart w:id="38" w:name="OLE_LINK28"/>
            <w:r>
              <w:rPr>
                <w:sz w:val="24"/>
                <w:szCs w:val="24"/>
              </w:rPr>
              <w:t>«01» августа 2019 г. 14 час. 00 мин.</w:t>
            </w:r>
            <w:bookmarkEnd w:id="36"/>
            <w:bookmarkEnd w:id="37"/>
            <w:bookmarkEnd w:id="38"/>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68782A" w:rsidRDefault="00614694" w:rsidP="004128B1">
            <w:pPr>
              <w:pStyle w:val="19"/>
              <w:ind w:firstLine="284"/>
              <w:rPr>
                <w:sz w:val="24"/>
                <w:szCs w:val="24"/>
              </w:rPr>
            </w:pPr>
            <w:r>
              <w:rPr>
                <w:sz w:val="24"/>
                <w:szCs w:val="24"/>
              </w:rPr>
              <w:t>Заказчик обязуется оплачивать Исполнителю услуги по настоящему Договору ежеквартально, в течение 30 (тридцати) календарных дней после подписания Сторонами Акта сдачи-приемки оказанных услуг за соответствующий квартал на основании выставленного Исполнителем счета. Допускается авансирование в размере не более 30% от стоимости  услуг за соответствующий квартал</w:t>
            </w:r>
          </w:p>
          <w:p w:rsidR="0068782A" w:rsidRDefault="0068782A" w:rsidP="004128B1">
            <w:pPr>
              <w:pStyle w:val="19"/>
              <w:ind w:firstLine="284"/>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68782A" w:rsidRDefault="00614694" w:rsidP="004128B1">
            <w:pPr>
              <w:pStyle w:val="19"/>
              <w:ind w:firstLine="284"/>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68782A" w:rsidRDefault="00614694" w:rsidP="004128B1">
            <w:pPr>
              <w:pStyle w:val="Default"/>
              <w:ind w:firstLine="284"/>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DE3786" w:rsidRPr="00DE3786">
              <w:t>Исполнитель предоставляет доступ Заказчику к Системе в течение 36 месяцев (12 кварталов) с момента его открытия</w:t>
            </w:r>
          </w:p>
          <w:p w:rsidR="00685C56" w:rsidRPr="00F86FAA" w:rsidRDefault="00685C56" w:rsidP="004128B1">
            <w:pPr>
              <w:pStyle w:val="Default"/>
              <w:ind w:firstLine="284"/>
              <w:jc w:val="both"/>
            </w:pPr>
          </w:p>
          <w:p w:rsidR="006D2B87" w:rsidRDefault="00174FFE" w:rsidP="004128B1">
            <w:pPr>
              <w:pStyle w:val="Default"/>
              <w:ind w:firstLine="284"/>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68782A" w:rsidRDefault="00614694" w:rsidP="004128B1">
            <w:pPr>
              <w:pStyle w:val="19"/>
              <w:ind w:firstLine="284"/>
              <w:rPr>
                <w:sz w:val="24"/>
                <w:szCs w:val="24"/>
              </w:rPr>
            </w:pPr>
            <w:r>
              <w:rPr>
                <w:sz w:val="24"/>
                <w:szCs w:val="24"/>
              </w:rPr>
              <w:t xml:space="preserve">Российская Федерация, г. Москва, пер. </w:t>
            </w:r>
            <w:proofErr w:type="gramStart"/>
            <w:r>
              <w:rPr>
                <w:sz w:val="24"/>
                <w:szCs w:val="24"/>
              </w:rPr>
              <w:t>Оружейный</w:t>
            </w:r>
            <w:proofErr w:type="gramEnd"/>
            <w:r>
              <w:rPr>
                <w:sz w:val="24"/>
                <w:szCs w:val="24"/>
              </w:rPr>
              <w:t>, 19</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68782A" w:rsidRDefault="0068782A" w:rsidP="004128B1">
            <w:pPr>
              <w:pStyle w:val="19"/>
              <w:ind w:firstLine="284"/>
              <w:rPr>
                <w:sz w:val="24"/>
                <w:szCs w:val="24"/>
              </w:rPr>
            </w:pP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68782A" w:rsidRPr="00614694" w:rsidRDefault="00614694" w:rsidP="004128B1">
            <w:pPr>
              <w:pStyle w:val="afe"/>
              <w:ind w:firstLine="284"/>
              <w:jc w:val="both"/>
              <w:rPr>
                <w:sz w:val="24"/>
                <w:szCs w:val="24"/>
              </w:rPr>
            </w:pPr>
            <w:r w:rsidRPr="00614694">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68782A" w:rsidRDefault="00614694" w:rsidP="004128B1">
            <w:pPr>
              <w:pStyle w:val="19"/>
              <w:ind w:firstLine="284"/>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w:t>
            </w:r>
            <w:r>
              <w:rPr>
                <w:b/>
                <w:color w:val="auto"/>
              </w:rPr>
              <w:lastRenderedPageBreak/>
              <w:t xml:space="preserve">Заявке на участие в Открытом конкурсе </w:t>
            </w:r>
          </w:p>
        </w:tc>
        <w:tc>
          <w:tcPr>
            <w:tcW w:w="6945" w:type="dxa"/>
          </w:tcPr>
          <w:p w:rsidR="006D2B87" w:rsidRPr="004128B1" w:rsidRDefault="006D2B87" w:rsidP="004128B1">
            <w:pPr>
              <w:pStyle w:val="aff6"/>
              <w:numPr>
                <w:ilvl w:val="0"/>
                <w:numId w:val="26"/>
              </w:numPr>
              <w:ind w:left="0" w:firstLine="284"/>
              <w:jc w:val="both"/>
              <w:rPr>
                <w:b/>
                <w:i/>
              </w:rPr>
            </w:pPr>
            <w:r w:rsidRPr="004128B1">
              <w:rPr>
                <w:b/>
                <w:i/>
              </w:rPr>
              <w:lastRenderedPageBreak/>
              <w:t>Помимо указанных в пунктах 2.1 и 2.2 настоящей документации о закупке требований к претенденту, участнику предъявляются следующие требования:</w:t>
            </w:r>
          </w:p>
          <w:p w:rsidR="0068782A" w:rsidRPr="00614694" w:rsidRDefault="00614694" w:rsidP="004128B1">
            <w:pPr>
              <w:pStyle w:val="aff6"/>
              <w:numPr>
                <w:ilvl w:val="1"/>
                <w:numId w:val="26"/>
              </w:numPr>
              <w:ind w:left="0" w:firstLine="284"/>
              <w:jc w:val="both"/>
            </w:pPr>
            <w:r w:rsidRPr="00614694">
              <w:lastRenderedPageBreak/>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8782A" w:rsidRPr="00614694" w:rsidRDefault="00614694" w:rsidP="004128B1">
            <w:pPr>
              <w:pStyle w:val="aff6"/>
              <w:numPr>
                <w:ilvl w:val="1"/>
                <w:numId w:val="26"/>
              </w:numPr>
              <w:ind w:left="0" w:firstLine="284"/>
              <w:jc w:val="both"/>
            </w:pPr>
            <w:r w:rsidRPr="0061469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8782A" w:rsidRPr="00614694" w:rsidRDefault="00614694" w:rsidP="004128B1">
            <w:pPr>
              <w:pStyle w:val="aff6"/>
              <w:numPr>
                <w:ilvl w:val="1"/>
                <w:numId w:val="26"/>
              </w:numPr>
              <w:ind w:left="0" w:firstLine="284"/>
              <w:jc w:val="both"/>
            </w:pPr>
            <w:r w:rsidRPr="00614694">
              <w:t>наличие за 2016-2019 годы опыта поставки товара, выполнения работ, оказания услуг по обеспечению своевременного предоставления юридически значимых электронных документов налоговой и бухгалтерской отчетности в контролирующие органы через сеть Интернет не менее</w:t>
            </w:r>
            <w:proofErr w:type="gramStart"/>
            <w:r w:rsidRPr="00614694">
              <w:t>,</w:t>
            </w:r>
            <w:proofErr w:type="gramEnd"/>
            <w:r w:rsidRPr="00614694">
              <w:t xml:space="preserve"> чем по десяти договорам.;</w:t>
            </w:r>
          </w:p>
          <w:p w:rsidR="0068782A" w:rsidRDefault="00614694" w:rsidP="004128B1">
            <w:pPr>
              <w:pStyle w:val="aff6"/>
              <w:numPr>
                <w:ilvl w:val="1"/>
                <w:numId w:val="26"/>
              </w:numPr>
              <w:ind w:left="0" w:firstLine="284"/>
              <w:jc w:val="both"/>
            </w:pPr>
            <w:r w:rsidRPr="00614694">
              <w:t>наличие прав на передачу для использования Заказчиком программ для ЭВМ, указанных в финансово-коммерческом предложении.</w:t>
            </w:r>
          </w:p>
          <w:p w:rsidR="004128B1" w:rsidRPr="00614694" w:rsidRDefault="004128B1" w:rsidP="004128B1">
            <w:pPr>
              <w:pStyle w:val="aff6"/>
              <w:ind w:left="284"/>
              <w:jc w:val="both"/>
            </w:pPr>
          </w:p>
          <w:p w:rsidR="006D2B87" w:rsidRPr="004128B1" w:rsidRDefault="006D2B87" w:rsidP="004128B1">
            <w:pPr>
              <w:pStyle w:val="aff6"/>
              <w:numPr>
                <w:ilvl w:val="0"/>
                <w:numId w:val="26"/>
              </w:numPr>
              <w:ind w:left="0" w:firstLine="284"/>
              <w:jc w:val="both"/>
              <w:rPr>
                <w:b/>
                <w:i/>
              </w:rPr>
            </w:pPr>
            <w:r w:rsidRPr="004128B1">
              <w:rPr>
                <w:b/>
                <w:i/>
              </w:rPr>
              <w:t xml:space="preserve">Претендент, помимо документов, указанных в пункте 2.3 настоящей документации о закупке, в составе Заявки должен </w:t>
            </w:r>
            <w:proofErr w:type="gramStart"/>
            <w:r w:rsidRPr="004128B1">
              <w:rPr>
                <w:b/>
                <w:i/>
              </w:rPr>
              <w:t>предоставить следующие документы</w:t>
            </w:r>
            <w:proofErr w:type="gramEnd"/>
            <w:r w:rsidRPr="004128B1">
              <w:rPr>
                <w:b/>
                <w:i/>
              </w:rPr>
              <w:t>:</w:t>
            </w:r>
          </w:p>
          <w:p w:rsidR="0068782A" w:rsidRPr="00614694" w:rsidRDefault="00614694" w:rsidP="004128B1">
            <w:pPr>
              <w:pStyle w:val="aff6"/>
              <w:numPr>
                <w:ilvl w:val="1"/>
                <w:numId w:val="26"/>
              </w:numPr>
              <w:ind w:left="0" w:firstLine="284"/>
              <w:jc w:val="both"/>
            </w:pPr>
            <w:r w:rsidRPr="0061469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8782A" w:rsidRPr="00614694" w:rsidRDefault="00614694" w:rsidP="004128B1">
            <w:pPr>
              <w:pStyle w:val="aff6"/>
              <w:numPr>
                <w:ilvl w:val="1"/>
                <w:numId w:val="26"/>
              </w:numPr>
              <w:ind w:left="0" w:firstLine="284"/>
              <w:jc w:val="both"/>
            </w:pPr>
            <w:proofErr w:type="gramStart"/>
            <w:r w:rsidRPr="0061469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30" w:history="1">
              <w:r w:rsidR="00F20DEF" w:rsidRPr="00E74562">
                <w:rPr>
                  <w:rStyle w:val="a7"/>
                  <w:lang w:val="en-US"/>
                </w:rPr>
                <w:t>https</w:t>
              </w:r>
              <w:r w:rsidR="00F20DEF" w:rsidRPr="00E74562">
                <w:rPr>
                  <w:rStyle w:val="a7"/>
                </w:rPr>
                <w:t>://</w:t>
              </w:r>
              <w:r w:rsidR="00F20DEF" w:rsidRPr="00E74562">
                <w:rPr>
                  <w:rStyle w:val="a7"/>
                  <w:lang w:val="en-US"/>
                </w:rPr>
                <w:t>service</w:t>
              </w:r>
              <w:r w:rsidR="00F20DEF" w:rsidRPr="00E74562">
                <w:rPr>
                  <w:rStyle w:val="a7"/>
                </w:rPr>
                <w:t>.</w:t>
              </w:r>
              <w:r w:rsidR="00F20DEF" w:rsidRPr="00E74562">
                <w:rPr>
                  <w:rStyle w:val="a7"/>
                  <w:lang w:val="en-US"/>
                </w:rPr>
                <w:t>nalog</w:t>
              </w:r>
              <w:r w:rsidR="00F20DEF" w:rsidRPr="00E74562">
                <w:rPr>
                  <w:rStyle w:val="a7"/>
                </w:rPr>
                <w:t>.</w:t>
              </w:r>
              <w:r w:rsidR="00F20DEF" w:rsidRPr="00E74562">
                <w:rPr>
                  <w:rStyle w:val="a7"/>
                  <w:lang w:val="en-US"/>
                </w:rPr>
                <w:t>ru</w:t>
              </w:r>
              <w:r w:rsidR="00F20DEF" w:rsidRPr="00E74562">
                <w:rPr>
                  <w:rStyle w:val="a7"/>
                </w:rPr>
                <w:t>/</w:t>
              </w:r>
              <w:r w:rsidR="00F20DEF" w:rsidRPr="00E74562">
                <w:rPr>
                  <w:rStyle w:val="a7"/>
                  <w:lang w:val="en-US"/>
                </w:rPr>
                <w:t>zd</w:t>
              </w:r>
              <w:r w:rsidR="00F20DEF" w:rsidRPr="00E74562">
                <w:rPr>
                  <w:rStyle w:val="a7"/>
                </w:rPr>
                <w:t>.</w:t>
              </w:r>
              <w:r w:rsidR="00F20DEF" w:rsidRPr="00E74562">
                <w:rPr>
                  <w:rStyle w:val="a7"/>
                  <w:lang w:val="en-US"/>
                </w:rPr>
                <w:t>do</w:t>
              </w:r>
            </w:hyperlink>
            <w:r w:rsidRPr="00614694">
              <w:t>).</w:t>
            </w:r>
            <w:proofErr w:type="gramEnd"/>
            <w:r w:rsidRPr="0061469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1" w:history="1">
              <w:r w:rsidR="00F20DEF" w:rsidRPr="00E74562">
                <w:rPr>
                  <w:rStyle w:val="a7"/>
                  <w:lang w:val="en-US"/>
                </w:rPr>
                <w:t>https</w:t>
              </w:r>
              <w:r w:rsidR="00F20DEF" w:rsidRPr="00E74562">
                <w:rPr>
                  <w:rStyle w:val="a7"/>
                </w:rPr>
                <w:t>://</w:t>
              </w:r>
              <w:r w:rsidR="00F20DEF" w:rsidRPr="00E74562">
                <w:rPr>
                  <w:rStyle w:val="a7"/>
                  <w:lang w:val="en-US"/>
                </w:rPr>
                <w:t>service</w:t>
              </w:r>
              <w:r w:rsidR="00F20DEF" w:rsidRPr="00E74562">
                <w:rPr>
                  <w:rStyle w:val="a7"/>
                </w:rPr>
                <w:t>.</w:t>
              </w:r>
              <w:proofErr w:type="spellStart"/>
              <w:r w:rsidR="00F20DEF" w:rsidRPr="00E74562">
                <w:rPr>
                  <w:rStyle w:val="a7"/>
                  <w:lang w:val="en-US"/>
                </w:rPr>
                <w:t>nalog</w:t>
              </w:r>
              <w:proofErr w:type="spellEnd"/>
              <w:r w:rsidR="00F20DEF" w:rsidRPr="00E74562">
                <w:rPr>
                  <w:rStyle w:val="a7"/>
                </w:rPr>
                <w:t>.</w:t>
              </w:r>
              <w:proofErr w:type="spellStart"/>
              <w:r w:rsidR="00F20DEF" w:rsidRPr="00E74562">
                <w:rPr>
                  <w:rStyle w:val="a7"/>
                  <w:lang w:val="en-US"/>
                </w:rPr>
                <w:t>ru</w:t>
              </w:r>
              <w:proofErr w:type="spellEnd"/>
              <w:r w:rsidR="00F20DEF" w:rsidRPr="00E74562">
                <w:rPr>
                  <w:rStyle w:val="a7"/>
                </w:rPr>
                <w:t>/</w:t>
              </w:r>
              <w:proofErr w:type="spellStart"/>
              <w:r w:rsidR="00F20DEF" w:rsidRPr="00E74562">
                <w:rPr>
                  <w:rStyle w:val="a7"/>
                  <w:lang w:val="en-US"/>
                </w:rPr>
                <w:t>zd</w:t>
              </w:r>
              <w:proofErr w:type="spellEnd"/>
              <w:r w:rsidR="00F20DEF" w:rsidRPr="00E74562">
                <w:rPr>
                  <w:rStyle w:val="a7"/>
                </w:rPr>
                <w:t>.</w:t>
              </w:r>
              <w:r w:rsidR="00F20DEF" w:rsidRPr="00E74562">
                <w:rPr>
                  <w:rStyle w:val="a7"/>
                  <w:lang w:val="en-US"/>
                </w:rPr>
                <w:t>do</w:t>
              </w:r>
            </w:hyperlink>
            <w:r w:rsidRPr="00614694">
              <w:t>);</w:t>
            </w:r>
          </w:p>
          <w:p w:rsidR="0068782A" w:rsidRPr="00614694" w:rsidRDefault="00614694" w:rsidP="004128B1">
            <w:pPr>
              <w:pStyle w:val="aff6"/>
              <w:numPr>
                <w:ilvl w:val="1"/>
                <w:numId w:val="26"/>
              </w:numPr>
              <w:ind w:left="0" w:firstLine="284"/>
              <w:jc w:val="both"/>
            </w:pPr>
            <w:proofErr w:type="gramStart"/>
            <w:r w:rsidRPr="0061469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14694">
              <w:t>неприостановлении</w:t>
            </w:r>
            <w:proofErr w:type="spellEnd"/>
            <w:r w:rsidRPr="0061469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w:t>
            </w:r>
            <w:r w:rsidRPr="00614694">
              <w:lastRenderedPageBreak/>
              <w:t>сайте Федеральной службы судебных приставов Российской Федерации (</w:t>
            </w:r>
            <w:hyperlink r:id="rId32" w:history="1">
              <w:r w:rsidR="00F20DEF" w:rsidRPr="00E74562">
                <w:rPr>
                  <w:rStyle w:val="a7"/>
                  <w:lang w:val="en-US"/>
                </w:rPr>
                <w:t>http</w:t>
              </w:r>
              <w:r w:rsidR="00F20DEF" w:rsidRPr="00E74562">
                <w:rPr>
                  <w:rStyle w:val="a7"/>
                </w:rPr>
                <w:t>://</w:t>
              </w:r>
              <w:r w:rsidR="00F20DEF" w:rsidRPr="00E74562">
                <w:rPr>
                  <w:rStyle w:val="a7"/>
                  <w:lang w:val="en-US"/>
                </w:rPr>
                <w:t>fssprus</w:t>
              </w:r>
              <w:r w:rsidR="00F20DEF" w:rsidRPr="00E74562">
                <w:rPr>
                  <w:rStyle w:val="a7"/>
                </w:rPr>
                <w:t>.</w:t>
              </w:r>
              <w:r w:rsidR="00F20DEF" w:rsidRPr="00E74562">
                <w:rPr>
                  <w:rStyle w:val="a7"/>
                  <w:lang w:val="en-US"/>
                </w:rPr>
                <w:t>ru</w:t>
              </w:r>
              <w:r w:rsidR="00F20DEF" w:rsidRPr="00E74562">
                <w:rPr>
                  <w:rStyle w:val="a7"/>
                </w:rPr>
                <w:t>/</w:t>
              </w:r>
              <w:r w:rsidR="00F20DEF" w:rsidRPr="00E74562">
                <w:rPr>
                  <w:rStyle w:val="a7"/>
                  <w:lang w:val="en-US"/>
                </w:rPr>
                <w:t>iss</w:t>
              </w:r>
              <w:r w:rsidR="00F20DEF" w:rsidRPr="00E74562">
                <w:rPr>
                  <w:rStyle w:val="a7"/>
                </w:rPr>
                <w:t>/</w:t>
              </w:r>
              <w:r w:rsidR="00F20DEF" w:rsidRPr="00E74562">
                <w:rPr>
                  <w:rStyle w:val="a7"/>
                  <w:lang w:val="en-US"/>
                </w:rPr>
                <w:t>ip</w:t>
              </w:r>
            </w:hyperlink>
            <w:r w:rsidRPr="00614694">
              <w:t>), а также информации в едином</w:t>
            </w:r>
            <w:proofErr w:type="gramEnd"/>
            <w:r w:rsidRPr="00614694">
              <w:t xml:space="preserve"> Федеральном </w:t>
            </w:r>
            <w:proofErr w:type="gramStart"/>
            <w:r w:rsidRPr="00614694">
              <w:t>реестре</w:t>
            </w:r>
            <w:proofErr w:type="gramEnd"/>
            <w:r w:rsidRPr="00614694">
              <w:t xml:space="preserve"> сведений о фактах деятельности юридических лиц </w:t>
            </w:r>
            <w:r>
              <w:rPr>
                <w:lang w:val="en-US"/>
              </w:rPr>
              <w:t>http</w:t>
            </w:r>
            <w:r w:rsidRPr="00614694">
              <w:t>://</w:t>
            </w:r>
            <w:r>
              <w:rPr>
                <w:lang w:val="en-US"/>
              </w:rPr>
              <w:t>www</w:t>
            </w:r>
            <w:r w:rsidRPr="00614694">
              <w:t>.</w:t>
            </w:r>
            <w:r>
              <w:rPr>
                <w:lang w:val="en-US"/>
              </w:rPr>
              <w:t>fedresurs</w:t>
            </w:r>
            <w:r w:rsidRPr="00614694">
              <w:t>.</w:t>
            </w:r>
            <w:r>
              <w:rPr>
                <w:lang w:val="en-US"/>
              </w:rPr>
              <w:t>ru</w:t>
            </w:r>
            <w:r w:rsidRPr="00614694">
              <w:t>/</w:t>
            </w:r>
            <w:r>
              <w:rPr>
                <w:lang w:val="en-US"/>
              </w:rPr>
              <w:t>companies</w:t>
            </w:r>
            <w:r w:rsidRPr="00614694">
              <w:t>/</w:t>
            </w:r>
            <w:r>
              <w:rPr>
                <w:lang w:val="en-US"/>
              </w:rPr>
              <w:t>IsSearching</w:t>
            </w:r>
            <w:r w:rsidRPr="0061469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14694">
              <w:t>неприостановлении</w:t>
            </w:r>
            <w:proofErr w:type="spellEnd"/>
            <w:r w:rsidRPr="0061469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8782A" w:rsidRPr="00614694" w:rsidRDefault="00614694" w:rsidP="004128B1">
            <w:pPr>
              <w:pStyle w:val="aff6"/>
              <w:numPr>
                <w:ilvl w:val="1"/>
                <w:numId w:val="26"/>
              </w:numPr>
              <w:ind w:left="0" w:firstLine="284"/>
              <w:jc w:val="both"/>
            </w:pPr>
            <w:r w:rsidRPr="0061469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proofErr w:type="gramStart"/>
            <w:r w:rsidRPr="00614694">
              <w:t xml:space="preserve">( </w:t>
            </w:r>
            <w:proofErr w:type="gramEnd"/>
            <w:r w:rsidRPr="00614694">
              <w:t>2018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20DEF" w:rsidRPr="00022B31" w:rsidRDefault="00614694" w:rsidP="004128B1">
            <w:pPr>
              <w:pStyle w:val="aff6"/>
              <w:numPr>
                <w:ilvl w:val="1"/>
                <w:numId w:val="26"/>
              </w:numPr>
              <w:ind w:left="0" w:firstLine="284"/>
              <w:jc w:val="both"/>
            </w:pPr>
            <w:r w:rsidRPr="00614694">
              <w:t xml:space="preserve">информация о функциональных и качественных характеристиках (потребительских свойствах), о качестве выполняемых работ, оказываемых услуг и иная информация об условиях исполнения договора (Описание предлагаемой Системы). Документ составляется в произвольной форме, описание характеристик должно соответствовать требованиям Технического задания документации о закупках. </w:t>
            </w:r>
          </w:p>
          <w:p w:rsidR="0068782A" w:rsidRPr="00F20DEF" w:rsidRDefault="00614694" w:rsidP="00F20DEF">
            <w:pPr>
              <w:ind w:firstLine="284"/>
              <w:jc w:val="both"/>
            </w:pPr>
            <w:r w:rsidRPr="00614694">
              <w:t xml:space="preserve">В указанном документе претендент может предложить дополнительные опции, предусмотренные пунктом 8 Технического задания. </w:t>
            </w:r>
            <w:r w:rsidRPr="00F20DEF">
              <w:t>Предложение дополнительных опций указывается в отдельном разделе данного документа;</w:t>
            </w:r>
          </w:p>
          <w:p w:rsidR="0068782A" w:rsidRDefault="00614694" w:rsidP="004128B1">
            <w:pPr>
              <w:pStyle w:val="aff6"/>
              <w:numPr>
                <w:ilvl w:val="1"/>
                <w:numId w:val="26"/>
              </w:numPr>
              <w:ind w:left="0" w:firstLine="284"/>
              <w:jc w:val="both"/>
              <w:rPr>
                <w:lang w:val="en-US"/>
              </w:rPr>
            </w:pPr>
            <w:r w:rsidRPr="00614694">
              <w:t>Документы, подтверждающие наличие прав на передачу для использования Заказчиком программ для ЭВМ, указанных в финансово-коммерческом предложении ( свидетельств</w:t>
            </w:r>
            <w:proofErr w:type="gramStart"/>
            <w:r w:rsidRPr="00614694">
              <w:t>о(</w:t>
            </w:r>
            <w:proofErr w:type="gramEnd"/>
            <w:r w:rsidRPr="00614694">
              <w:t xml:space="preserve">а) о праве собственности на программу(ы) для ЭВМ, цепочка договоров, подтверждающих возможность передачи прав от правообладателя до претендента, с приложением свидетельства о праве собственности на программу для ЭВМ). </w:t>
            </w:r>
            <w:proofErr w:type="spellStart"/>
            <w:r>
              <w:rPr>
                <w:lang w:val="en-US"/>
              </w:rPr>
              <w:t>Предоставляются</w:t>
            </w:r>
            <w:proofErr w:type="spellEnd"/>
            <w:r>
              <w:rPr>
                <w:lang w:val="en-US"/>
              </w:rPr>
              <w:t xml:space="preserve"> </w:t>
            </w:r>
            <w:proofErr w:type="spellStart"/>
            <w:r>
              <w:rPr>
                <w:lang w:val="en-US"/>
              </w:rPr>
              <w:t>копии</w:t>
            </w:r>
            <w:proofErr w:type="spellEnd"/>
            <w:r>
              <w:rPr>
                <w:lang w:val="en-US"/>
              </w:rPr>
              <w:t xml:space="preserve">, </w:t>
            </w:r>
            <w:proofErr w:type="spellStart"/>
            <w:r>
              <w:rPr>
                <w:lang w:val="en-US"/>
              </w:rPr>
              <w:t>заверенные</w:t>
            </w:r>
            <w:proofErr w:type="spellEnd"/>
            <w:r>
              <w:rPr>
                <w:lang w:val="en-US"/>
              </w:rPr>
              <w:t xml:space="preserve"> </w:t>
            </w:r>
            <w:proofErr w:type="spellStart"/>
            <w:r>
              <w:rPr>
                <w:lang w:val="en-US"/>
              </w:rPr>
              <w:t>претендентом</w:t>
            </w:r>
            <w:proofErr w:type="spellEnd"/>
            <w:r>
              <w:rPr>
                <w:lang w:val="en-US"/>
              </w:rPr>
              <w:t>;</w:t>
            </w:r>
          </w:p>
          <w:p w:rsidR="0068782A" w:rsidRPr="00614694" w:rsidRDefault="00614694" w:rsidP="004128B1">
            <w:pPr>
              <w:pStyle w:val="aff6"/>
              <w:numPr>
                <w:ilvl w:val="1"/>
                <w:numId w:val="26"/>
              </w:numPr>
              <w:ind w:left="0" w:firstLine="284"/>
              <w:jc w:val="both"/>
            </w:pPr>
            <w:r w:rsidRPr="00614694">
              <w:t xml:space="preserve">документ по форме приложения № 4 к документации о </w:t>
            </w:r>
            <w:proofErr w:type="gramStart"/>
            <w:r w:rsidRPr="00614694">
              <w:t>закупке</w:t>
            </w:r>
            <w:proofErr w:type="gramEnd"/>
            <w:r w:rsidRPr="00614694">
              <w:t xml:space="preserve"> о наличии опыта выполнения работ, оказания услуг, указанного в подпункте 1.3 части 1 пункта 17 Информационной карты;</w:t>
            </w:r>
          </w:p>
          <w:p w:rsidR="0068782A" w:rsidRPr="00614694" w:rsidRDefault="00614694" w:rsidP="004128B1">
            <w:pPr>
              <w:pStyle w:val="aff6"/>
              <w:numPr>
                <w:ilvl w:val="1"/>
                <w:numId w:val="26"/>
              </w:numPr>
              <w:ind w:left="0" w:firstLine="284"/>
              <w:jc w:val="both"/>
            </w:pPr>
            <w:r w:rsidRPr="00614694">
              <w:t xml:space="preserve">копии договоров, указанных в документе по форме приложения № 4 к документации о </w:t>
            </w:r>
            <w:proofErr w:type="gramStart"/>
            <w:r w:rsidRPr="00614694">
              <w:t>закупке</w:t>
            </w:r>
            <w:proofErr w:type="gramEnd"/>
            <w:r w:rsidRPr="00614694">
              <w:t xml:space="preserve"> о наличии опыта </w:t>
            </w:r>
            <w:r w:rsidRPr="00614694">
              <w:lastRenderedPageBreak/>
              <w:t>выполнения работ, оказания услуг. Информация о стоимости работ/услуг может быть исключена из предоставляемых документов;</w:t>
            </w:r>
          </w:p>
          <w:p w:rsidR="0068782A" w:rsidRDefault="00614694" w:rsidP="004128B1">
            <w:pPr>
              <w:pStyle w:val="aff6"/>
              <w:numPr>
                <w:ilvl w:val="1"/>
                <w:numId w:val="26"/>
              </w:numPr>
              <w:ind w:left="0" w:firstLine="284"/>
              <w:jc w:val="both"/>
              <w:rPr>
                <w:lang w:val="en-US"/>
              </w:rPr>
            </w:pPr>
            <w:r w:rsidRPr="00614694">
              <w:t xml:space="preserve">копии  документов, подтверждающих факт выполнения работ, оказания услуг, указанных в документе по форме приложения № 4 к документации о закупке (подписанные сторонами приемки выполненных работ, оказанных услуг, акты сверки, универсальные передаточные документы и т.п.).  Информация о стоимости работ/услуг может быть исключена из предоставляемых документов.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оказания услуг.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68782A" w:rsidRDefault="00614694" w:rsidP="004128B1">
            <w:pPr>
              <w:pStyle w:val="af9"/>
              <w:ind w:firstLine="284"/>
              <w:rPr>
                <w:sz w:val="24"/>
                <w:highlight w:val="yellow"/>
              </w:rPr>
            </w:pPr>
            <w:proofErr w:type="spellStart"/>
            <w:r>
              <w:rPr>
                <w:sz w:val="24"/>
                <w:lang w:val="en-US"/>
              </w:rPr>
              <w:t>Без</w:t>
            </w:r>
            <w:proofErr w:type="spellEnd"/>
            <w:r>
              <w:rPr>
                <w:sz w:val="24"/>
                <w:lang w:val="en-US"/>
              </w:rPr>
              <w:t xml:space="preserve"> </w:t>
            </w:r>
            <w:proofErr w:type="spellStart"/>
            <w:r>
              <w:rPr>
                <w:sz w:val="24"/>
                <w:lang w:val="en-US"/>
              </w:rPr>
              <w:t>особенностей</w:t>
            </w:r>
            <w:proofErr w:type="spellEnd"/>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proofErr w:type="gramStart"/>
            <w:r>
              <w:rPr>
                <w:b/>
                <w:color w:val="auto"/>
              </w:rPr>
              <w:t>Кз</w:t>
            </w:r>
            <w:proofErr w:type="spellEnd"/>
            <w:proofErr w:type="gramEnd"/>
            <w:r>
              <w:rPr>
                <w:b/>
                <w:color w:val="auto"/>
              </w:rPr>
              <w:t>)</w:t>
            </w:r>
          </w:p>
        </w:tc>
        <w:tc>
          <w:tcPr>
            <w:tcW w:w="6945"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4128B1">
                  <w:pPr>
                    <w:pStyle w:val="af9"/>
                    <w:ind w:firstLine="284"/>
                    <w:rPr>
                      <w:b/>
                      <w:sz w:val="24"/>
                    </w:rPr>
                  </w:pPr>
                  <w:r>
                    <w:rPr>
                      <w:b/>
                      <w:sz w:val="24"/>
                    </w:rPr>
                    <w:t>Критерий оценки</w:t>
                  </w:r>
                </w:p>
              </w:tc>
              <w:tc>
                <w:tcPr>
                  <w:tcW w:w="2114" w:type="dxa"/>
                </w:tcPr>
                <w:p w:rsidR="006D2B87" w:rsidRPr="006D2B87" w:rsidRDefault="006D2B87" w:rsidP="004128B1">
                  <w:pPr>
                    <w:pStyle w:val="af9"/>
                    <w:ind w:firstLine="284"/>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6D2B87">
              <w:tc>
                <w:tcPr>
                  <w:tcW w:w="4423" w:type="dxa"/>
                </w:tcPr>
                <w:p w:rsidR="0068782A" w:rsidRDefault="00614694" w:rsidP="004128B1">
                  <w:pPr>
                    <w:pStyle w:val="af9"/>
                    <w:ind w:firstLine="284"/>
                    <w:rPr>
                      <w:sz w:val="24"/>
                    </w:rPr>
                  </w:pPr>
                  <w:r>
                    <w:rPr>
                      <w:sz w:val="24"/>
                    </w:rPr>
                    <w:t xml:space="preserve">Квартальная стоимость обеспечения своевременного предоставления юридически значимых электронных документов налоговой и бухгалтерской отчетности Общества в контролирующие органы через сеть Интернет, указанная в строке 1 таблицы финансово-коммерческого предложения. Наилучшим считается наименьшее предложение </w:t>
                  </w:r>
                </w:p>
              </w:tc>
              <w:tc>
                <w:tcPr>
                  <w:tcW w:w="2114" w:type="dxa"/>
                </w:tcPr>
                <w:p w:rsidR="0068782A" w:rsidRDefault="00614694" w:rsidP="004128B1">
                  <w:pPr>
                    <w:pStyle w:val="af9"/>
                    <w:ind w:firstLine="284"/>
                    <w:rPr>
                      <w:sz w:val="24"/>
                      <w:lang w:val="en-US"/>
                    </w:rPr>
                  </w:pPr>
                  <w:r>
                    <w:rPr>
                      <w:sz w:val="24"/>
                      <w:lang w:val="en-US"/>
                    </w:rPr>
                    <w:t>0,55</w:t>
                  </w:r>
                </w:p>
              </w:tc>
            </w:tr>
            <w:tr w:rsidR="006D2B87" w:rsidRPr="00514332" w:rsidTr="006D2B87">
              <w:tc>
                <w:tcPr>
                  <w:tcW w:w="4423" w:type="dxa"/>
                </w:tcPr>
                <w:p w:rsidR="0068782A" w:rsidRDefault="00614694" w:rsidP="004128B1">
                  <w:pPr>
                    <w:pStyle w:val="af9"/>
                    <w:ind w:firstLine="284"/>
                    <w:rPr>
                      <w:sz w:val="24"/>
                    </w:rPr>
                  </w:pPr>
                  <w:r>
                    <w:rPr>
                      <w:sz w:val="24"/>
                    </w:rPr>
                    <w:t xml:space="preserve">Размер аванса, указанный в пункте 2 текстовой части финансово-коммерческого предложения. Наилучшим считается наименьшее предложение </w:t>
                  </w:r>
                </w:p>
              </w:tc>
              <w:tc>
                <w:tcPr>
                  <w:tcW w:w="2114" w:type="dxa"/>
                </w:tcPr>
                <w:p w:rsidR="0068782A" w:rsidRDefault="00614694" w:rsidP="004128B1">
                  <w:pPr>
                    <w:pStyle w:val="af9"/>
                    <w:ind w:firstLine="284"/>
                    <w:rPr>
                      <w:sz w:val="24"/>
                      <w:lang w:val="en-US"/>
                    </w:rPr>
                  </w:pPr>
                  <w:r>
                    <w:rPr>
                      <w:sz w:val="24"/>
                      <w:lang w:val="en-US"/>
                    </w:rPr>
                    <w:t>0,10</w:t>
                  </w:r>
                </w:p>
              </w:tc>
            </w:tr>
            <w:tr w:rsidR="006D2B87" w:rsidRPr="00514332" w:rsidTr="006D2B87">
              <w:tc>
                <w:tcPr>
                  <w:tcW w:w="4423" w:type="dxa"/>
                </w:tcPr>
                <w:p w:rsidR="0068782A" w:rsidRDefault="00614694" w:rsidP="004128B1">
                  <w:pPr>
                    <w:pStyle w:val="af9"/>
                    <w:ind w:firstLine="284"/>
                    <w:rPr>
                      <w:sz w:val="24"/>
                    </w:rPr>
                  </w:pPr>
                  <w:r>
                    <w:rPr>
                      <w:sz w:val="24"/>
                    </w:rPr>
                    <w:t xml:space="preserve">Опыт участника - количество договоров, указанных в документе, составленном по форме приложения № 4 к документации о закупке, исполнение которых подтверждено документами, представленными в соответствии с подпунктами 2.8 и 2.9 части 2 пункта 17 Информационной карты. Наилучшим считается наибольшее количество договоров. Для получения максимального балла по данному критерию достаточно подтвердить информацию об исполнении 50 договоров. Представление документов на большее количество договоров не дает участнику дополнительных преимуществ </w:t>
                  </w:r>
                </w:p>
              </w:tc>
              <w:tc>
                <w:tcPr>
                  <w:tcW w:w="2114" w:type="dxa"/>
                </w:tcPr>
                <w:p w:rsidR="0068782A" w:rsidRDefault="00614694" w:rsidP="004128B1">
                  <w:pPr>
                    <w:pStyle w:val="af9"/>
                    <w:ind w:firstLine="284"/>
                    <w:rPr>
                      <w:sz w:val="24"/>
                      <w:lang w:val="en-US"/>
                    </w:rPr>
                  </w:pPr>
                  <w:r>
                    <w:rPr>
                      <w:sz w:val="24"/>
                      <w:lang w:val="en-US"/>
                    </w:rPr>
                    <w:t>0,25</w:t>
                  </w:r>
                </w:p>
              </w:tc>
            </w:tr>
            <w:tr w:rsidR="006D2B87" w:rsidRPr="00514332" w:rsidTr="006D2B87">
              <w:tc>
                <w:tcPr>
                  <w:tcW w:w="4423" w:type="dxa"/>
                </w:tcPr>
                <w:p w:rsidR="0068782A" w:rsidRDefault="00614694" w:rsidP="004128B1">
                  <w:pPr>
                    <w:pStyle w:val="af9"/>
                    <w:ind w:firstLine="284"/>
                    <w:rPr>
                      <w:sz w:val="24"/>
                    </w:rPr>
                  </w:pPr>
                  <w:r>
                    <w:rPr>
                      <w:sz w:val="24"/>
                    </w:rPr>
                    <w:lastRenderedPageBreak/>
                    <w:t xml:space="preserve">Количество дополнительных опций, имеющих отношение к предмету Открытого конкурса и расширяющих функциональность предлагаемой Системы, относительно изложенных в  Техническом задании требований. Указанные дополнительные опции должны быть указаны в отдельном разделе документа, представляемого в соответствии с подпунктом 2.5 части 2 пункта 17 Информационной карты. Наилучшим считается наибольшее количество дополнительных опций </w:t>
                  </w:r>
                </w:p>
              </w:tc>
              <w:tc>
                <w:tcPr>
                  <w:tcW w:w="2114" w:type="dxa"/>
                </w:tcPr>
                <w:p w:rsidR="0068782A" w:rsidRDefault="00614694" w:rsidP="004128B1">
                  <w:pPr>
                    <w:pStyle w:val="af9"/>
                    <w:ind w:firstLine="284"/>
                    <w:rPr>
                      <w:sz w:val="24"/>
                      <w:lang w:val="en-US"/>
                    </w:rPr>
                  </w:pPr>
                  <w:r>
                    <w:rPr>
                      <w:sz w:val="24"/>
                      <w:lang w:val="en-US"/>
                    </w:rPr>
                    <w:t>0,10</w:t>
                  </w:r>
                </w:p>
              </w:tc>
            </w:tr>
          </w:tbl>
          <w:p w:rsidR="007D6548" w:rsidRPr="00F86FAA" w:rsidRDefault="007D6548" w:rsidP="004128B1">
            <w:pPr>
              <w:pStyle w:val="af9"/>
              <w:ind w:firstLine="284"/>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lastRenderedPageBreak/>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68782A" w:rsidRDefault="00614694" w:rsidP="00F20DEF">
            <w:pPr>
              <w:pStyle w:val="af9"/>
              <w:ind w:firstLine="284"/>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4128B1">
            <w:pPr>
              <w:pStyle w:val="-3"/>
              <w:numPr>
                <w:ilvl w:val="2"/>
                <w:numId w:val="0"/>
              </w:numPr>
              <w:tabs>
                <w:tab w:val="num" w:pos="1985"/>
              </w:tabs>
              <w:suppressAutoHyphens/>
              <w:ind w:firstLine="284"/>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4128B1">
            <w:pPr>
              <w:pStyle w:val="-3"/>
              <w:numPr>
                <w:ilvl w:val="2"/>
                <w:numId w:val="0"/>
              </w:numPr>
              <w:tabs>
                <w:tab w:val="num" w:pos="1985"/>
              </w:tabs>
              <w:suppressAutoHyphens/>
              <w:ind w:firstLine="284"/>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4128B1">
            <w:pPr>
              <w:pStyle w:val="-3"/>
              <w:numPr>
                <w:ilvl w:val="2"/>
                <w:numId w:val="0"/>
              </w:numPr>
              <w:tabs>
                <w:tab w:val="num" w:pos="1985"/>
              </w:tabs>
              <w:suppressAutoHyphens/>
              <w:ind w:firstLine="284"/>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8782A" w:rsidRDefault="00614694" w:rsidP="00F20DEF">
            <w:pPr>
              <w:pStyle w:val="-3"/>
              <w:numPr>
                <w:ilvl w:val="2"/>
                <w:numId w:val="0"/>
              </w:numPr>
              <w:tabs>
                <w:tab w:val="num" w:pos="1985"/>
              </w:tabs>
              <w:suppressAutoHyphens/>
              <w:ind w:firstLine="284"/>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68782A" w:rsidRDefault="00614694" w:rsidP="004128B1">
            <w:pPr>
              <w:pStyle w:val="19"/>
              <w:ind w:firstLine="284"/>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68782A" w:rsidRDefault="00614694" w:rsidP="004128B1">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68782A" w:rsidRDefault="00614694" w:rsidP="00F20DEF">
            <w:pPr>
              <w:pStyle w:val="19"/>
              <w:ind w:firstLine="284"/>
              <w:rPr>
                <w:sz w:val="24"/>
                <w:szCs w:val="24"/>
              </w:rPr>
            </w:pPr>
            <w:r>
              <w:rPr>
                <w:sz w:val="24"/>
                <w:szCs w:val="24"/>
              </w:rPr>
              <w:t>Не предусмо</w:t>
            </w:r>
            <w:r w:rsidR="00F20DEF">
              <w:rPr>
                <w:sz w:val="24"/>
                <w:szCs w:val="24"/>
              </w:rPr>
              <w:t>трено</w:t>
            </w: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68782A" w:rsidRDefault="00F20DEF" w:rsidP="004128B1">
            <w:pPr>
              <w:pStyle w:val="19"/>
              <w:ind w:firstLine="284"/>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4128B1">
            <w:pPr>
              <w:pStyle w:val="19"/>
              <w:ind w:firstLine="284"/>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w:t>
            </w:r>
            <w:r>
              <w:rPr>
                <w:sz w:val="24"/>
                <w:szCs w:val="24"/>
              </w:rPr>
              <w:lastRenderedPageBreak/>
              <w:t>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lastRenderedPageBreak/>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DE3786" w:rsidRDefault="00DE3786" w:rsidP="00DE3786">
            <w:pPr>
              <w:pStyle w:val="Default"/>
              <w:ind w:firstLine="284"/>
              <w:jc w:val="both"/>
            </w:pPr>
            <w:r w:rsidRPr="00DE3786">
              <w:t>Исполнитель предоставляет доступ Заказчику к Системе в течение 36 месяцев (12 кварталов) с момента его открытия</w:t>
            </w:r>
            <w:r>
              <w:t>.</w:t>
            </w:r>
          </w:p>
          <w:p w:rsidR="0068782A" w:rsidRDefault="00DE3786" w:rsidP="00DE3786">
            <w:pPr>
              <w:pStyle w:val="19"/>
              <w:ind w:firstLine="284"/>
              <w:rPr>
                <w:sz w:val="24"/>
                <w:szCs w:val="24"/>
              </w:rPr>
            </w:pPr>
            <w:r w:rsidRPr="00DE3786">
              <w:rPr>
                <w:sz w:val="24"/>
                <w:szCs w:val="24"/>
              </w:rPr>
              <w:t xml:space="preserve">Договор вступает в силу с момента подписания и действует до полного исполнения обязательств по нему.  </w:t>
            </w:r>
          </w:p>
        </w:tc>
      </w:tr>
    </w:tbl>
    <w:p w:rsidR="002079EB" w:rsidRDefault="002079EB" w:rsidP="00D72C8B">
      <w:pPr>
        <w:pStyle w:val="19"/>
        <w:ind w:firstLine="0"/>
        <w:jc w:val="right"/>
        <w:outlineLvl w:val="0"/>
        <w:rPr>
          <w:rFonts w:eastAsia="MS Mincho"/>
          <w:szCs w:val="28"/>
        </w:rPr>
        <w:sectPr w:rsidR="002079EB" w:rsidSect="0055090C">
          <w:headerReference w:type="even" r:id="rId33"/>
          <w:headerReference w:type="default" r:id="rId34"/>
          <w:footerReference w:type="even" r:id="rId35"/>
          <w:footerReference w:type="default" r:id="rId36"/>
          <w:headerReference w:type="first" r:id="rId37"/>
          <w:footerReference w:type="first" r:id="rId38"/>
          <w:pgSz w:w="11907" w:h="16840" w:code="9"/>
          <w:pgMar w:top="1134" w:right="851" w:bottom="1134" w:left="1418" w:header="794" w:footer="794" w:gutter="0"/>
          <w:cols w:space="720"/>
          <w:titlePg/>
          <w:docGrid w:linePitch="326"/>
        </w:sectPr>
      </w:pPr>
    </w:p>
    <w:p w:rsidR="0068782A" w:rsidRDefault="0061469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8104CD">
      <w:pPr>
        <w:jc w:val="center"/>
        <w:rPr>
          <w:b/>
          <w:sz w:val="28"/>
          <w:szCs w:val="28"/>
        </w:rPr>
      </w:pPr>
      <w:r>
        <w:rPr>
          <w:b/>
          <w:sz w:val="28"/>
          <w:szCs w:val="28"/>
        </w:rPr>
        <w:t>На бланке претендента</w:t>
      </w:r>
    </w:p>
    <w:p w:rsidR="000954FB" w:rsidRPr="00C03380" w:rsidRDefault="000954FB" w:rsidP="008104CD">
      <w:pPr>
        <w:jc w:val="center"/>
        <w:outlineLvl w:val="1"/>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proofErr w:type="gramStart"/>
      <w:r>
        <w:rPr>
          <w:szCs w:val="28"/>
        </w:rPr>
        <w:t>э-</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w:t>
      </w:r>
      <w:r>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8782A" w:rsidRDefault="0061469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8104CD">
      <w:pPr>
        <w:jc w:val="center"/>
        <w:outlineLvl w:val="1"/>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8782A" w:rsidRDefault="0061469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14694" w:rsidRDefault="00614694" w:rsidP="00614694">
      <w:pPr>
        <w:pStyle w:val="3"/>
        <w:keepLines/>
        <w:numPr>
          <w:ilvl w:val="2"/>
          <w:numId w:val="49"/>
        </w:numPr>
        <w:suppressAutoHyphens w:val="0"/>
        <w:spacing w:before="0" w:after="0"/>
        <w:ind w:hanging="72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614694" w:rsidRDefault="00614694" w:rsidP="00614694"/>
    <w:p w:rsidR="00614694" w:rsidRDefault="00614694" w:rsidP="00614694">
      <w:r>
        <w:rPr>
          <w:sz w:val="28"/>
          <w:szCs w:val="28"/>
        </w:rPr>
        <w:t xml:space="preserve"> «____» ___________ 201_ г.                           Открытый конкурс № ОКэ-_____  </w:t>
      </w:r>
    </w:p>
    <w:p w:rsidR="00614694" w:rsidRDefault="00614694" w:rsidP="00614694"/>
    <w:p w:rsidR="00614694" w:rsidRDefault="00614694" w:rsidP="00614694">
      <w:r>
        <w:rPr>
          <w:sz w:val="28"/>
          <w:szCs w:val="28"/>
        </w:rPr>
        <w:t>__________________________________________________________________</w:t>
      </w:r>
    </w:p>
    <w:p w:rsidR="00614694" w:rsidRDefault="00614694" w:rsidP="00614694">
      <w:pPr>
        <w:ind w:firstLine="3"/>
        <w:jc w:val="center"/>
      </w:pPr>
      <w:r>
        <w:rPr>
          <w:i/>
        </w:rPr>
        <w:t>(Полное наименование претендента)</w:t>
      </w:r>
    </w:p>
    <w:p w:rsidR="00614694" w:rsidRDefault="00614694" w:rsidP="00614694">
      <w:pPr>
        <w:ind w:firstLine="708"/>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3"/>
        <w:gridCol w:w="1417"/>
        <w:gridCol w:w="1701"/>
        <w:gridCol w:w="1700"/>
      </w:tblGrid>
      <w:tr w:rsidR="00614694" w:rsidRPr="00A27467" w:rsidTr="00614694">
        <w:trPr>
          <w:trHeight w:val="240"/>
          <w:jc w:val="center"/>
        </w:trPr>
        <w:tc>
          <w:tcPr>
            <w:tcW w:w="568" w:type="dxa"/>
            <w:shd w:val="clear" w:color="000000" w:fill="FFFFFF"/>
            <w:noWrap/>
            <w:hideMark/>
          </w:tcPr>
          <w:p w:rsidR="00614694" w:rsidRPr="00A27467" w:rsidRDefault="00614694" w:rsidP="00614694">
            <w:r>
              <w:t> №</w:t>
            </w:r>
          </w:p>
          <w:p w:rsidR="00614694" w:rsidRPr="00A27467" w:rsidRDefault="00614694" w:rsidP="00614694">
            <w:proofErr w:type="gramStart"/>
            <w:r>
              <w:t>п</w:t>
            </w:r>
            <w:proofErr w:type="gramEnd"/>
            <w:r>
              <w:t>/п</w:t>
            </w:r>
          </w:p>
        </w:tc>
        <w:tc>
          <w:tcPr>
            <w:tcW w:w="4253" w:type="dxa"/>
            <w:shd w:val="clear" w:color="000000" w:fill="FFFFFF"/>
            <w:noWrap/>
            <w:hideMark/>
          </w:tcPr>
          <w:p w:rsidR="00614694" w:rsidRPr="00A27467" w:rsidRDefault="00614694" w:rsidP="00614694">
            <w:pPr>
              <w:jc w:val="center"/>
            </w:pPr>
            <w:r>
              <w:t>Наименование</w:t>
            </w:r>
            <w:r>
              <w:rPr>
                <w:rStyle w:val="af6"/>
              </w:rPr>
              <w:footnoteReference w:id="2"/>
            </w:r>
          </w:p>
        </w:tc>
        <w:tc>
          <w:tcPr>
            <w:tcW w:w="1417" w:type="dxa"/>
            <w:shd w:val="clear" w:color="000000" w:fill="FFFFFF"/>
          </w:tcPr>
          <w:p w:rsidR="00614694" w:rsidRDefault="00614694" w:rsidP="00614694">
            <w:pPr>
              <w:jc w:val="center"/>
            </w:pPr>
            <w:r>
              <w:t>Цена в квартал, руб. без учета НДС</w:t>
            </w:r>
          </w:p>
          <w:p w:rsidR="00614694" w:rsidRPr="00A27467" w:rsidRDefault="00614694" w:rsidP="00614694">
            <w:pPr>
              <w:jc w:val="center"/>
            </w:pPr>
          </w:p>
        </w:tc>
        <w:tc>
          <w:tcPr>
            <w:tcW w:w="1701" w:type="dxa"/>
            <w:shd w:val="clear" w:color="000000" w:fill="FFFFFF"/>
          </w:tcPr>
          <w:p w:rsidR="00614694" w:rsidRDefault="00614694" w:rsidP="00614694">
            <w:pPr>
              <w:jc w:val="center"/>
            </w:pPr>
            <w:r>
              <w:t>Планируемый срок оказания услуг, кварталы</w:t>
            </w:r>
          </w:p>
        </w:tc>
        <w:tc>
          <w:tcPr>
            <w:tcW w:w="1700" w:type="dxa"/>
            <w:shd w:val="clear" w:color="000000" w:fill="FFFFFF"/>
          </w:tcPr>
          <w:p w:rsidR="00614694" w:rsidRDefault="00614694" w:rsidP="00614694">
            <w:pPr>
              <w:jc w:val="center"/>
            </w:pPr>
            <w:r>
              <w:t>Сумма за планируемый срок, руб. без учета НДС</w:t>
            </w:r>
          </w:p>
        </w:tc>
      </w:tr>
      <w:tr w:rsidR="00614694" w:rsidRPr="00A27467" w:rsidTr="00614694">
        <w:trPr>
          <w:trHeight w:val="1695"/>
          <w:jc w:val="center"/>
        </w:trPr>
        <w:tc>
          <w:tcPr>
            <w:tcW w:w="568" w:type="dxa"/>
            <w:shd w:val="clear" w:color="000000" w:fill="FFFFFF"/>
            <w:noWrap/>
            <w:hideMark/>
          </w:tcPr>
          <w:p w:rsidR="00614694" w:rsidRPr="00A27467" w:rsidRDefault="00614694" w:rsidP="00614694">
            <w:pPr>
              <w:jc w:val="both"/>
            </w:pPr>
            <w:r>
              <w:t>1</w:t>
            </w:r>
          </w:p>
        </w:tc>
        <w:tc>
          <w:tcPr>
            <w:tcW w:w="4253" w:type="dxa"/>
            <w:shd w:val="clear" w:color="000000" w:fill="FFFFFF"/>
          </w:tcPr>
          <w:p w:rsidR="00614694" w:rsidRDefault="00614694" w:rsidP="00614694">
            <w:pPr>
              <w:jc w:val="both"/>
            </w:pPr>
            <w:proofErr w:type="gramStart"/>
            <w:r>
              <w:t xml:space="preserve">Обеспечение своевременного предоставления юридически значимых электронных документов налоговой и бухгалтерской отчетности Общества в контролирующие органы через сеть Интернет, а так же сохранение всей истории осуществленных операций документооборота с текущей </w:t>
            </w:r>
            <w:proofErr w:type="spellStart"/>
            <w:r>
              <w:t>оргструктурой</w:t>
            </w:r>
            <w:proofErr w:type="spellEnd"/>
            <w:r>
              <w:t xml:space="preserve"> Общества, систематизированной структурой хранения и поиска/отбора документов, возможность осуществлять сверку с контрагентами по входному НДС, предоставление круглосуточной технической и консультационной поддержки по телефону и электронной почте</w:t>
            </w:r>
            <w:proofErr w:type="gramEnd"/>
          </w:p>
          <w:p w:rsidR="00614694" w:rsidRDefault="00614694" w:rsidP="00614694">
            <w:pPr>
              <w:jc w:val="both"/>
            </w:pPr>
          </w:p>
          <w:p w:rsidR="00614694" w:rsidRPr="00A27467" w:rsidRDefault="00614694" w:rsidP="00614694">
            <w:pPr>
              <w:jc w:val="both"/>
            </w:pPr>
            <w:r>
              <w:t>в том числе:</w:t>
            </w:r>
          </w:p>
        </w:tc>
        <w:tc>
          <w:tcPr>
            <w:tcW w:w="1417" w:type="dxa"/>
            <w:shd w:val="clear" w:color="000000" w:fill="FFFFFF"/>
            <w:vAlign w:val="center"/>
          </w:tcPr>
          <w:p w:rsidR="00614694" w:rsidRDefault="00614694" w:rsidP="00614694">
            <w:pPr>
              <w:jc w:val="center"/>
              <w:rPr>
                <w:i/>
              </w:rPr>
            </w:pPr>
            <w:r>
              <w:rPr>
                <w:i/>
              </w:rPr>
              <w:t>__________</w:t>
            </w:r>
          </w:p>
          <w:p w:rsidR="00614694" w:rsidRPr="006303CE" w:rsidRDefault="00614694" w:rsidP="00614694">
            <w:pPr>
              <w:jc w:val="center"/>
              <w:rPr>
                <w:i/>
              </w:rPr>
            </w:pPr>
            <w:r>
              <w:rPr>
                <w:i/>
              </w:rPr>
              <w:t>(не более 309 850,00 руб.)</w:t>
            </w:r>
          </w:p>
        </w:tc>
        <w:tc>
          <w:tcPr>
            <w:tcW w:w="1701" w:type="dxa"/>
            <w:shd w:val="clear" w:color="000000" w:fill="FFFFFF"/>
            <w:vAlign w:val="center"/>
          </w:tcPr>
          <w:p w:rsidR="00614694" w:rsidRPr="00861BED" w:rsidRDefault="00614694" w:rsidP="00614694">
            <w:pPr>
              <w:jc w:val="center"/>
            </w:pPr>
            <w:r>
              <w:t>12</w:t>
            </w:r>
          </w:p>
        </w:tc>
        <w:tc>
          <w:tcPr>
            <w:tcW w:w="1700" w:type="dxa"/>
            <w:shd w:val="clear" w:color="000000" w:fill="FFFFFF"/>
            <w:vAlign w:val="center"/>
          </w:tcPr>
          <w:p w:rsidR="00614694" w:rsidRDefault="00614694" w:rsidP="00614694">
            <w:pPr>
              <w:jc w:val="center"/>
              <w:rPr>
                <w:i/>
              </w:rPr>
            </w:pPr>
            <w:r>
              <w:rPr>
                <w:i/>
              </w:rPr>
              <w:t>__________</w:t>
            </w:r>
          </w:p>
          <w:p w:rsidR="00614694" w:rsidRPr="00861BED" w:rsidRDefault="00614694" w:rsidP="00614694">
            <w:pPr>
              <w:jc w:val="center"/>
            </w:pPr>
            <w:r>
              <w:rPr>
                <w:i/>
              </w:rPr>
              <w:t>(не более 3 718 200,00 руб.)</w:t>
            </w:r>
          </w:p>
        </w:tc>
      </w:tr>
      <w:tr w:rsidR="00614694" w:rsidRPr="00A27467" w:rsidTr="00614694">
        <w:trPr>
          <w:trHeight w:val="1035"/>
          <w:jc w:val="center"/>
        </w:trPr>
        <w:tc>
          <w:tcPr>
            <w:tcW w:w="568" w:type="dxa"/>
            <w:shd w:val="clear" w:color="000000" w:fill="FFFFFF"/>
            <w:noWrap/>
          </w:tcPr>
          <w:p w:rsidR="00614694" w:rsidRPr="00A27467" w:rsidRDefault="00614694" w:rsidP="00614694">
            <w:pPr>
              <w:jc w:val="right"/>
            </w:pPr>
            <w:r>
              <w:t>1.1</w:t>
            </w:r>
          </w:p>
        </w:tc>
        <w:tc>
          <w:tcPr>
            <w:tcW w:w="4253" w:type="dxa"/>
            <w:shd w:val="clear" w:color="000000" w:fill="FFFFFF"/>
            <w:hideMark/>
          </w:tcPr>
          <w:p w:rsidR="00614694" w:rsidRDefault="00614694" w:rsidP="00614694">
            <w:pPr>
              <w:jc w:val="both"/>
            </w:pPr>
            <w:r>
              <w:t xml:space="preserve"> Услуги абонентского обслуживания: </w:t>
            </w:r>
          </w:p>
          <w:p w:rsidR="00614694" w:rsidRPr="00A27467" w:rsidRDefault="00614694" w:rsidP="00614694">
            <w:pPr>
              <w:jc w:val="both"/>
            </w:pPr>
            <w:r>
              <w:rPr>
                <w:i/>
              </w:rPr>
              <w:t>(краткое описание/наименование режима обслуживания, тарифного плана и т.п.)</w:t>
            </w:r>
          </w:p>
        </w:tc>
        <w:tc>
          <w:tcPr>
            <w:tcW w:w="1417" w:type="dxa"/>
            <w:shd w:val="clear" w:color="000000" w:fill="FFFFFF"/>
            <w:vAlign w:val="center"/>
          </w:tcPr>
          <w:p w:rsidR="00614694" w:rsidRPr="00A27467" w:rsidRDefault="00614694" w:rsidP="00614694">
            <w:pPr>
              <w:jc w:val="center"/>
            </w:pPr>
          </w:p>
        </w:tc>
        <w:tc>
          <w:tcPr>
            <w:tcW w:w="1701" w:type="dxa"/>
            <w:shd w:val="clear" w:color="000000" w:fill="FFFFFF"/>
            <w:vAlign w:val="center"/>
          </w:tcPr>
          <w:p w:rsidR="00614694" w:rsidRPr="00A27467" w:rsidRDefault="00614694" w:rsidP="00614694">
            <w:pPr>
              <w:jc w:val="center"/>
            </w:pPr>
          </w:p>
        </w:tc>
        <w:tc>
          <w:tcPr>
            <w:tcW w:w="1700" w:type="dxa"/>
            <w:shd w:val="clear" w:color="000000" w:fill="FFFFFF"/>
            <w:vAlign w:val="center"/>
          </w:tcPr>
          <w:p w:rsidR="00614694" w:rsidRPr="00A27467" w:rsidRDefault="00614694" w:rsidP="00614694">
            <w:pPr>
              <w:jc w:val="center"/>
            </w:pPr>
          </w:p>
        </w:tc>
      </w:tr>
      <w:tr w:rsidR="00614694" w:rsidRPr="00A27467" w:rsidTr="00614694">
        <w:trPr>
          <w:trHeight w:val="855"/>
          <w:jc w:val="center"/>
        </w:trPr>
        <w:tc>
          <w:tcPr>
            <w:tcW w:w="568" w:type="dxa"/>
            <w:shd w:val="clear" w:color="000000" w:fill="FFFFFF"/>
            <w:noWrap/>
          </w:tcPr>
          <w:p w:rsidR="00614694" w:rsidRPr="00A27467" w:rsidRDefault="00614694" w:rsidP="00614694">
            <w:pPr>
              <w:jc w:val="right"/>
            </w:pPr>
            <w:r>
              <w:t>1.2</w:t>
            </w:r>
          </w:p>
        </w:tc>
        <w:tc>
          <w:tcPr>
            <w:tcW w:w="4253" w:type="dxa"/>
            <w:shd w:val="clear" w:color="000000" w:fill="FFFFFF"/>
            <w:hideMark/>
          </w:tcPr>
          <w:p w:rsidR="00614694" w:rsidRDefault="00614694" w:rsidP="00614694">
            <w:pPr>
              <w:jc w:val="both"/>
            </w:pPr>
            <w:r>
              <w:t xml:space="preserve">Право использования программы для ЭВМ: </w:t>
            </w:r>
          </w:p>
          <w:p w:rsidR="00614694" w:rsidRPr="00861BED" w:rsidRDefault="00614694" w:rsidP="00614694">
            <w:pPr>
              <w:jc w:val="both"/>
              <w:rPr>
                <w:i/>
              </w:rPr>
            </w:pPr>
            <w:r>
              <w:t>________________________________</w:t>
            </w:r>
            <w:r>
              <w:rPr>
                <w:i/>
              </w:rPr>
              <w:t xml:space="preserve"> (наименование программы, краткое описание сервиса, и т.п.)</w:t>
            </w:r>
          </w:p>
        </w:tc>
        <w:tc>
          <w:tcPr>
            <w:tcW w:w="1417" w:type="dxa"/>
            <w:shd w:val="clear" w:color="000000" w:fill="FFFFFF"/>
            <w:vAlign w:val="center"/>
          </w:tcPr>
          <w:p w:rsidR="00614694" w:rsidRPr="00A27467" w:rsidRDefault="00614694" w:rsidP="00614694">
            <w:pPr>
              <w:jc w:val="center"/>
            </w:pPr>
          </w:p>
        </w:tc>
        <w:tc>
          <w:tcPr>
            <w:tcW w:w="1701" w:type="dxa"/>
            <w:shd w:val="clear" w:color="000000" w:fill="FFFFFF"/>
            <w:vAlign w:val="center"/>
          </w:tcPr>
          <w:p w:rsidR="00614694" w:rsidRPr="00A27467" w:rsidRDefault="00614694" w:rsidP="00614694">
            <w:pPr>
              <w:jc w:val="center"/>
            </w:pPr>
          </w:p>
        </w:tc>
        <w:tc>
          <w:tcPr>
            <w:tcW w:w="1700" w:type="dxa"/>
            <w:shd w:val="clear" w:color="000000" w:fill="FFFFFF"/>
            <w:vAlign w:val="center"/>
          </w:tcPr>
          <w:p w:rsidR="00614694" w:rsidRPr="00A27467" w:rsidRDefault="00614694" w:rsidP="00614694">
            <w:pPr>
              <w:jc w:val="center"/>
            </w:pPr>
          </w:p>
        </w:tc>
      </w:tr>
      <w:tr w:rsidR="00614694" w:rsidRPr="00A27467" w:rsidTr="00614694">
        <w:trPr>
          <w:trHeight w:val="855"/>
          <w:jc w:val="center"/>
        </w:trPr>
        <w:tc>
          <w:tcPr>
            <w:tcW w:w="568" w:type="dxa"/>
            <w:shd w:val="clear" w:color="000000" w:fill="FFFFFF"/>
            <w:noWrap/>
          </w:tcPr>
          <w:p w:rsidR="00614694" w:rsidRPr="00A27467" w:rsidRDefault="00614694" w:rsidP="00614694">
            <w:pPr>
              <w:jc w:val="right"/>
            </w:pPr>
            <w:r>
              <w:t>1.3</w:t>
            </w:r>
          </w:p>
        </w:tc>
        <w:tc>
          <w:tcPr>
            <w:tcW w:w="4253" w:type="dxa"/>
            <w:shd w:val="clear" w:color="000000" w:fill="FFFFFF"/>
          </w:tcPr>
          <w:p w:rsidR="00614694" w:rsidRDefault="00614694" w:rsidP="00614694">
            <w:pPr>
              <w:jc w:val="both"/>
            </w:pPr>
            <w:r>
              <w:t xml:space="preserve">Право использования программы для ЭВМ: </w:t>
            </w:r>
          </w:p>
          <w:p w:rsidR="00614694" w:rsidRPr="00A27467" w:rsidRDefault="00614694" w:rsidP="00614694">
            <w:pPr>
              <w:jc w:val="both"/>
            </w:pPr>
            <w:r>
              <w:t>________________________________</w:t>
            </w:r>
            <w:r>
              <w:rPr>
                <w:i/>
              </w:rPr>
              <w:t xml:space="preserve"> (наименование программы, краткое </w:t>
            </w:r>
            <w:r>
              <w:rPr>
                <w:i/>
              </w:rPr>
              <w:lastRenderedPageBreak/>
              <w:t>описание сервиса, и т.п.)</w:t>
            </w:r>
          </w:p>
        </w:tc>
        <w:tc>
          <w:tcPr>
            <w:tcW w:w="1417" w:type="dxa"/>
            <w:shd w:val="clear" w:color="000000" w:fill="FFFFFF"/>
            <w:vAlign w:val="center"/>
          </w:tcPr>
          <w:p w:rsidR="00614694" w:rsidRPr="00A27467" w:rsidRDefault="00614694" w:rsidP="00614694">
            <w:pPr>
              <w:jc w:val="center"/>
            </w:pPr>
          </w:p>
        </w:tc>
        <w:tc>
          <w:tcPr>
            <w:tcW w:w="1701" w:type="dxa"/>
            <w:shd w:val="clear" w:color="000000" w:fill="FFFFFF"/>
            <w:vAlign w:val="center"/>
          </w:tcPr>
          <w:p w:rsidR="00614694" w:rsidRPr="00A27467" w:rsidRDefault="00614694" w:rsidP="00614694">
            <w:pPr>
              <w:jc w:val="center"/>
            </w:pPr>
          </w:p>
        </w:tc>
        <w:tc>
          <w:tcPr>
            <w:tcW w:w="1700" w:type="dxa"/>
            <w:shd w:val="clear" w:color="000000" w:fill="FFFFFF"/>
            <w:vAlign w:val="center"/>
          </w:tcPr>
          <w:p w:rsidR="00614694" w:rsidRPr="00A27467" w:rsidRDefault="00614694" w:rsidP="00614694">
            <w:pPr>
              <w:jc w:val="center"/>
            </w:pPr>
          </w:p>
        </w:tc>
      </w:tr>
      <w:tr w:rsidR="00614694" w:rsidRPr="00A27467" w:rsidTr="00614694">
        <w:trPr>
          <w:trHeight w:val="855"/>
          <w:jc w:val="center"/>
        </w:trPr>
        <w:tc>
          <w:tcPr>
            <w:tcW w:w="568" w:type="dxa"/>
            <w:shd w:val="clear" w:color="000000" w:fill="FFFFFF"/>
            <w:noWrap/>
          </w:tcPr>
          <w:p w:rsidR="00614694" w:rsidRPr="00A27467" w:rsidRDefault="00614694" w:rsidP="00614694">
            <w:pPr>
              <w:jc w:val="right"/>
            </w:pPr>
            <w:r>
              <w:lastRenderedPageBreak/>
              <w:t>…</w:t>
            </w:r>
          </w:p>
        </w:tc>
        <w:tc>
          <w:tcPr>
            <w:tcW w:w="4253" w:type="dxa"/>
            <w:shd w:val="clear" w:color="000000" w:fill="FFFFFF"/>
          </w:tcPr>
          <w:p w:rsidR="00614694" w:rsidRPr="00A27467" w:rsidRDefault="00614694" w:rsidP="00614694">
            <w:pPr>
              <w:jc w:val="both"/>
            </w:pPr>
            <w:r>
              <w:t>…</w:t>
            </w:r>
          </w:p>
        </w:tc>
        <w:tc>
          <w:tcPr>
            <w:tcW w:w="1417" w:type="dxa"/>
            <w:shd w:val="clear" w:color="000000" w:fill="FFFFFF"/>
            <w:vAlign w:val="center"/>
          </w:tcPr>
          <w:p w:rsidR="00614694" w:rsidRPr="00A27467" w:rsidRDefault="00614694" w:rsidP="00614694">
            <w:pPr>
              <w:jc w:val="center"/>
            </w:pPr>
            <w:r>
              <w:t>…</w:t>
            </w:r>
          </w:p>
        </w:tc>
        <w:tc>
          <w:tcPr>
            <w:tcW w:w="1701" w:type="dxa"/>
            <w:shd w:val="clear" w:color="000000" w:fill="FFFFFF"/>
            <w:vAlign w:val="center"/>
          </w:tcPr>
          <w:p w:rsidR="00614694" w:rsidRPr="00A27467" w:rsidRDefault="00614694" w:rsidP="00614694">
            <w:pPr>
              <w:jc w:val="center"/>
            </w:pPr>
            <w:r>
              <w:t>…</w:t>
            </w:r>
          </w:p>
        </w:tc>
        <w:tc>
          <w:tcPr>
            <w:tcW w:w="1700" w:type="dxa"/>
            <w:shd w:val="clear" w:color="000000" w:fill="FFFFFF"/>
            <w:vAlign w:val="center"/>
          </w:tcPr>
          <w:p w:rsidR="00614694" w:rsidRPr="00A27467" w:rsidRDefault="00614694" w:rsidP="00614694">
            <w:pPr>
              <w:jc w:val="center"/>
            </w:pPr>
            <w:r>
              <w:t>…</w:t>
            </w:r>
          </w:p>
        </w:tc>
      </w:tr>
    </w:tbl>
    <w:p w:rsidR="00614694" w:rsidRDefault="00614694" w:rsidP="00614694">
      <w:pPr>
        <w:ind w:firstLine="720"/>
        <w:jc w:val="both"/>
        <w:rPr>
          <w:sz w:val="28"/>
          <w:szCs w:val="28"/>
        </w:rPr>
      </w:pPr>
      <w:r>
        <w:rPr>
          <w:sz w:val="28"/>
          <w:szCs w:val="28"/>
        </w:rPr>
        <w:t>1. Цены, указанные в таблице настоящего финансово-коммерческого предложения, учитывает стоимость всех расходов исполнителя, связанных с подключением услуг, и налогов, кроме НДС. Сумма НДС и условия начисления определяются в соответствии с законодательством Российской Федерации.</w:t>
      </w:r>
      <w:r>
        <w:t xml:space="preserve"> </w:t>
      </w:r>
    </w:p>
    <w:p w:rsidR="00614694" w:rsidRDefault="00614694" w:rsidP="00614694">
      <w:pPr>
        <w:ind w:firstLine="720"/>
        <w:jc w:val="both"/>
      </w:pPr>
      <w:r>
        <w:rPr>
          <w:sz w:val="28"/>
          <w:szCs w:val="28"/>
        </w:rPr>
        <w:t xml:space="preserve">Оказание услуг, указанных в строке (строках)___ таблицы настоящего финансово-коммерческого предложения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в соответствии (в связи) ____________  </w:t>
      </w:r>
      <w:r>
        <w:rPr>
          <w:i/>
          <w:sz w:val="28"/>
          <w:szCs w:val="28"/>
        </w:rPr>
        <w:t>(указать необходимое).</w:t>
      </w:r>
    </w:p>
    <w:p w:rsidR="00614694" w:rsidRDefault="00614694" w:rsidP="00614694">
      <w:pPr>
        <w:ind w:firstLine="720"/>
        <w:jc w:val="both"/>
        <w:rPr>
          <w:sz w:val="28"/>
          <w:szCs w:val="28"/>
        </w:rPr>
      </w:pPr>
      <w:r>
        <w:rPr>
          <w:sz w:val="28"/>
          <w:szCs w:val="28"/>
        </w:rPr>
        <w:t>Право использование программы для ЭВМ, указанной в строке (строках) ___ таблицы настоящего финансово-коммерческого предложения, НДС не облагается в соответствии с подпунктом 26 пункта 2 статьи 149 Налогового кодекса Российской Федерации.</w:t>
      </w:r>
    </w:p>
    <w:p w:rsidR="00614694" w:rsidRPr="00A7201B" w:rsidRDefault="00614694" w:rsidP="00614694">
      <w:pPr>
        <w:ind w:firstLine="720"/>
        <w:jc w:val="both"/>
        <w:rPr>
          <w:sz w:val="28"/>
          <w:szCs w:val="28"/>
        </w:rPr>
      </w:pPr>
      <w:r>
        <w:rPr>
          <w:sz w:val="28"/>
          <w:szCs w:val="28"/>
        </w:rPr>
        <w:t>…..</w:t>
      </w:r>
    </w:p>
    <w:p w:rsidR="00614694" w:rsidRDefault="00614694" w:rsidP="00614694">
      <w:pPr>
        <w:ind w:firstLine="720"/>
        <w:jc w:val="both"/>
        <w:rPr>
          <w:sz w:val="28"/>
          <w:szCs w:val="28"/>
        </w:rPr>
      </w:pPr>
      <w:r>
        <w:rPr>
          <w:sz w:val="28"/>
          <w:szCs w:val="28"/>
        </w:rPr>
        <w:t>2. Условия оплаты:</w:t>
      </w:r>
      <w:r>
        <w:t xml:space="preserve"> </w:t>
      </w:r>
      <w:r>
        <w:rPr>
          <w:sz w:val="28"/>
          <w:szCs w:val="28"/>
        </w:rPr>
        <w:t>____________________</w:t>
      </w:r>
    </w:p>
    <w:p w:rsidR="00614694" w:rsidRDefault="00614694" w:rsidP="00614694">
      <w:pPr>
        <w:ind w:firstLine="720"/>
        <w:jc w:val="both"/>
        <w:rPr>
          <w:sz w:val="28"/>
          <w:szCs w:val="28"/>
        </w:rPr>
      </w:pPr>
      <w:proofErr w:type="gramStart"/>
      <w:r>
        <w:rPr>
          <w:sz w:val="28"/>
          <w:szCs w:val="28"/>
        </w:rPr>
        <w:t>(выбрать один из вариантов:</w:t>
      </w:r>
      <w:proofErr w:type="gramEnd"/>
    </w:p>
    <w:p w:rsidR="00614694" w:rsidRPr="00F142A9" w:rsidRDefault="00614694" w:rsidP="00614694">
      <w:pPr>
        <w:ind w:firstLine="720"/>
        <w:jc w:val="both"/>
        <w:rPr>
          <w:i/>
          <w:sz w:val="28"/>
          <w:szCs w:val="28"/>
        </w:rPr>
      </w:pPr>
      <w:r>
        <w:rPr>
          <w:i/>
          <w:sz w:val="28"/>
          <w:szCs w:val="28"/>
        </w:rPr>
        <w:t xml:space="preserve">Вариант 1: </w:t>
      </w:r>
    </w:p>
    <w:p w:rsidR="00614694" w:rsidRPr="00F142A9" w:rsidRDefault="00614694" w:rsidP="00614694">
      <w:pPr>
        <w:ind w:firstLine="720"/>
        <w:jc w:val="both"/>
        <w:rPr>
          <w:i/>
          <w:sz w:val="28"/>
          <w:szCs w:val="28"/>
        </w:rPr>
      </w:pPr>
      <w:r>
        <w:rPr>
          <w:i/>
          <w:sz w:val="28"/>
          <w:szCs w:val="28"/>
        </w:rPr>
        <w:t>- оплата за оказанные услуги осуществляется ежеквартально в течение 30 (тридцати) календарных дней после подписания Сторонами Акта сдачи-приемки оказанных услуг за соответствующий квартал на основании выставленного Исполнителем счета.</w:t>
      </w:r>
    </w:p>
    <w:p w:rsidR="00614694" w:rsidRPr="00F142A9" w:rsidRDefault="00614694" w:rsidP="00614694">
      <w:pPr>
        <w:ind w:firstLine="720"/>
        <w:jc w:val="both"/>
        <w:rPr>
          <w:i/>
          <w:sz w:val="28"/>
          <w:szCs w:val="28"/>
        </w:rPr>
      </w:pPr>
      <w:r>
        <w:rPr>
          <w:i/>
          <w:sz w:val="28"/>
          <w:szCs w:val="28"/>
        </w:rPr>
        <w:t xml:space="preserve">Вариант 2: </w:t>
      </w:r>
    </w:p>
    <w:p w:rsidR="00614694" w:rsidRPr="00F142A9" w:rsidRDefault="00614694" w:rsidP="00614694">
      <w:pPr>
        <w:ind w:firstLine="720"/>
        <w:jc w:val="both"/>
        <w:rPr>
          <w:i/>
          <w:sz w:val="28"/>
          <w:szCs w:val="28"/>
        </w:rPr>
      </w:pPr>
      <w:r>
        <w:rPr>
          <w:i/>
          <w:sz w:val="28"/>
          <w:szCs w:val="28"/>
        </w:rPr>
        <w:t>- аванс в размере ___ (</w:t>
      </w:r>
      <w:r>
        <w:rPr>
          <w:i/>
        </w:rPr>
        <w:t>не более 30</w:t>
      </w:r>
      <w:r>
        <w:rPr>
          <w:i/>
          <w:sz w:val="28"/>
          <w:szCs w:val="28"/>
        </w:rPr>
        <w:t xml:space="preserve">) % от стоимости услуг за квартал оплачивается ежеквартально в течение 10 календарных дней </w:t>
      </w:r>
      <w:proofErr w:type="gramStart"/>
      <w:r>
        <w:rPr>
          <w:i/>
          <w:sz w:val="28"/>
          <w:szCs w:val="28"/>
        </w:rPr>
        <w:t>с даты начала</w:t>
      </w:r>
      <w:proofErr w:type="gramEnd"/>
      <w:r>
        <w:rPr>
          <w:i/>
          <w:sz w:val="28"/>
          <w:szCs w:val="28"/>
        </w:rPr>
        <w:t xml:space="preserve"> соответствующего квартала на основании выставленного Исполнителем счета;</w:t>
      </w:r>
    </w:p>
    <w:p w:rsidR="00614694" w:rsidRPr="00F142A9" w:rsidRDefault="00614694" w:rsidP="00614694">
      <w:pPr>
        <w:ind w:firstLine="720"/>
        <w:jc w:val="both"/>
        <w:rPr>
          <w:i/>
          <w:sz w:val="28"/>
          <w:szCs w:val="28"/>
        </w:rPr>
      </w:pPr>
      <w:r>
        <w:rPr>
          <w:i/>
          <w:sz w:val="28"/>
          <w:szCs w:val="28"/>
        </w:rPr>
        <w:t>- оставшаяся сумма за оказанные услуги в размере ___ (</w:t>
      </w:r>
      <w:r>
        <w:rPr>
          <w:i/>
        </w:rPr>
        <w:t>не менее 70</w:t>
      </w:r>
      <w:r>
        <w:rPr>
          <w:i/>
          <w:sz w:val="28"/>
          <w:szCs w:val="28"/>
        </w:rPr>
        <w:t>) % от стоимости услуг за квартал оплачивается ежеквартально в течение 30 (тридцати) календарных дней после подписания Сторонами Акта сдачи-приемки оказанных услуг за соответствующий квартал на основании выставленного Исполнителем счета).</w:t>
      </w:r>
    </w:p>
    <w:p w:rsidR="00614694" w:rsidRDefault="00614694" w:rsidP="00614694">
      <w:pPr>
        <w:ind w:firstLine="720"/>
        <w:jc w:val="both"/>
      </w:pPr>
      <w:r>
        <w:rPr>
          <w:sz w:val="28"/>
          <w:szCs w:val="28"/>
        </w:rPr>
        <w:t xml:space="preserve">3. Дополнительные условия выполнения работ, оказания услуг, поставки товаров _______________________________________________________ </w:t>
      </w:r>
    </w:p>
    <w:p w:rsidR="00614694" w:rsidRDefault="00614694" w:rsidP="00614694">
      <w:pPr>
        <w:ind w:firstLine="720"/>
        <w:jc w:val="center"/>
      </w:pPr>
      <w:r>
        <w:rPr>
          <w:i/>
          <w:sz w:val="28"/>
          <w:szCs w:val="28"/>
        </w:rPr>
        <w:t>(заполняется претендентом при необходимости).</w:t>
      </w:r>
    </w:p>
    <w:p w:rsidR="00614694" w:rsidRDefault="00614694" w:rsidP="00614694">
      <w:pPr>
        <w:ind w:firstLine="720"/>
        <w:jc w:val="both"/>
      </w:pPr>
      <w:r>
        <w:rPr>
          <w:sz w:val="28"/>
          <w:szCs w:val="28"/>
        </w:rPr>
        <w:t xml:space="preserve">4. Срок действия настоящего финансово-коммерческого предложения составляет _______________ </w:t>
      </w:r>
      <w:r>
        <w:rPr>
          <w:i/>
          <w:sz w:val="28"/>
          <w:szCs w:val="28"/>
        </w:rPr>
        <w:t>(указывается дата в соответствии с пунктом 7 Информационной карты, но не менее 60 (шестьдесят) календарных дней)</w:t>
      </w:r>
      <w:r>
        <w:rPr>
          <w:sz w:val="28"/>
          <w:szCs w:val="28"/>
        </w:rPr>
        <w:t xml:space="preserve"> с даты окончания срока подачи Заявок, указанной в пункте 6 Информационной карты</w:t>
      </w:r>
      <w:r>
        <w:rPr>
          <w:i/>
          <w:sz w:val="28"/>
          <w:szCs w:val="28"/>
        </w:rPr>
        <w:t>.</w:t>
      </w:r>
    </w:p>
    <w:p w:rsidR="00614694" w:rsidRDefault="00614694" w:rsidP="00614694">
      <w:pPr>
        <w:ind w:firstLine="720"/>
        <w:jc w:val="both"/>
      </w:pPr>
      <w:r>
        <w:rPr>
          <w:sz w:val="28"/>
          <w:szCs w:val="28"/>
        </w:rPr>
        <w:lastRenderedPageBreak/>
        <w:t xml:space="preserve">5. Если наши предложения, изложенные выше, будут приняты, мы берем на себя обязательство ____________ </w:t>
      </w:r>
      <w:r>
        <w:rPr>
          <w:i/>
          <w:sz w:val="28"/>
          <w:szCs w:val="28"/>
        </w:rPr>
        <w:t>(выполнить работы, оказать услуги, поставить товар.)</w:t>
      </w:r>
      <w:r>
        <w:rPr>
          <w:sz w:val="28"/>
          <w:szCs w:val="28"/>
        </w:rPr>
        <w:t xml:space="preserve"> в соответствии с требованиями документации о закупке и согласно нашим предложениям. </w:t>
      </w:r>
    </w:p>
    <w:p w:rsidR="00614694" w:rsidRDefault="00614694" w:rsidP="00614694">
      <w:pPr>
        <w:ind w:firstLine="720"/>
        <w:jc w:val="both"/>
      </w:pPr>
      <w:r>
        <w:rPr>
          <w:sz w:val="28"/>
          <w:szCs w:val="28"/>
        </w:rPr>
        <w:t>6.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14694" w:rsidRDefault="00614694" w:rsidP="00614694">
      <w:pPr>
        <w:ind w:firstLine="720"/>
        <w:jc w:val="both"/>
      </w:pPr>
      <w:r>
        <w:rPr>
          <w:sz w:val="28"/>
          <w:szCs w:val="28"/>
        </w:rPr>
        <w:t>7. Мы согласны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614694" w:rsidRDefault="00614694" w:rsidP="00614694">
      <w:pPr>
        <w:ind w:firstLine="720"/>
        <w:jc w:val="both"/>
      </w:pPr>
      <w:r>
        <w:rPr>
          <w:sz w:val="28"/>
          <w:szCs w:val="28"/>
        </w:rPr>
        <w:t>8.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14694" w:rsidRDefault="00614694" w:rsidP="00614694"/>
    <w:p w:rsidR="00614694" w:rsidRPr="00CD25C3" w:rsidRDefault="00614694" w:rsidP="00CD25C3">
      <w:pPr>
        <w:ind w:firstLine="720"/>
        <w:jc w:val="both"/>
        <w:rPr>
          <w:b/>
          <w:sz w:val="28"/>
          <w:szCs w:val="28"/>
        </w:rPr>
      </w:pPr>
      <w:r w:rsidRPr="00CD25C3">
        <w:rPr>
          <w:b/>
          <w:sz w:val="28"/>
          <w:szCs w:val="28"/>
        </w:rPr>
        <w:t>Представитель, имеющий полномочия подписать заявку на участие от имени ____________________________________________________________</w:t>
      </w:r>
    </w:p>
    <w:p w:rsidR="00614694" w:rsidRDefault="00614694" w:rsidP="00614694">
      <w:pPr>
        <w:tabs>
          <w:tab w:val="left" w:pos="8640"/>
        </w:tabs>
        <w:jc w:val="center"/>
      </w:pPr>
      <w:r>
        <w:rPr>
          <w:i/>
        </w:rPr>
        <w:t>(наименование претендента)</w:t>
      </w:r>
    </w:p>
    <w:p w:rsidR="00614694" w:rsidRDefault="00614694" w:rsidP="00614694">
      <w:r>
        <w:rPr>
          <w:sz w:val="28"/>
          <w:szCs w:val="28"/>
        </w:rPr>
        <w:t>_________________________________________________________________</w:t>
      </w:r>
    </w:p>
    <w:p w:rsidR="00614694" w:rsidRDefault="00614694" w:rsidP="00614694">
      <w:r>
        <w:rPr>
          <w:i/>
        </w:rPr>
        <w:t xml:space="preserve">       Печать</w:t>
      </w:r>
      <w:r>
        <w:rPr>
          <w:i/>
        </w:rPr>
        <w:tab/>
      </w:r>
      <w:r>
        <w:rPr>
          <w:i/>
        </w:rPr>
        <w:tab/>
      </w:r>
      <w:r>
        <w:rPr>
          <w:i/>
        </w:rPr>
        <w:tab/>
        <w:t>(должность, подпись, ФИО)</w:t>
      </w:r>
    </w:p>
    <w:p w:rsidR="00614694" w:rsidRDefault="00614694">
      <w:r>
        <w:rPr>
          <w:sz w:val="28"/>
          <w:szCs w:val="28"/>
        </w:rPr>
        <w:t>"____" _________ 201__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8782A" w:rsidRDefault="0068782A">
      <w:pPr>
        <w:pStyle w:val="af9"/>
        <w:ind w:firstLine="0"/>
        <w:jc w:val="right"/>
        <w:rPr>
          <w:szCs w:val="28"/>
        </w:rPr>
      </w:pPr>
    </w:p>
    <w:p w:rsidR="0068782A" w:rsidRDefault="00614694" w:rsidP="00780C2D">
      <w:pPr>
        <w:pStyle w:val="af9"/>
        <w:ind w:firstLine="0"/>
        <w:jc w:val="right"/>
        <w:outlineLvl w:val="0"/>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14694" w:rsidRPr="00C97E49" w:rsidRDefault="00614694" w:rsidP="00614694">
      <w:pPr>
        <w:pStyle w:val="af9"/>
        <w:ind w:firstLine="0"/>
        <w:jc w:val="left"/>
        <w:rPr>
          <w:sz w:val="28"/>
          <w:szCs w:val="28"/>
        </w:rPr>
      </w:pPr>
    </w:p>
    <w:p w:rsidR="00614694" w:rsidRPr="00C97E49" w:rsidRDefault="00614694" w:rsidP="00780C2D">
      <w:pPr>
        <w:jc w:val="cente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614694" w:rsidRPr="007415F9" w:rsidRDefault="00614694" w:rsidP="00614694">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535"/>
        <w:gridCol w:w="2665"/>
        <w:gridCol w:w="1735"/>
        <w:gridCol w:w="3245"/>
      </w:tblGrid>
      <w:tr w:rsidR="00614694" w:rsidRPr="00C97E49" w:rsidTr="00614694">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14694" w:rsidRPr="00C97E49" w:rsidRDefault="00614694" w:rsidP="00614694">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14694" w:rsidRPr="00C97E49" w:rsidRDefault="00614694" w:rsidP="00614694">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614694" w:rsidRPr="00C97E49" w:rsidRDefault="00614694" w:rsidP="00614694">
            <w:pPr>
              <w:jc w:val="center"/>
            </w:pPr>
            <w:r>
              <w:t>Предмет договора (указываются только договоры по предмету,  аналогичному предмету Открытого конкурса)</w:t>
            </w:r>
          </w:p>
        </w:tc>
        <w:tc>
          <w:tcPr>
            <w:tcW w:w="1735" w:type="dxa"/>
            <w:tcBorders>
              <w:top w:val="single" w:sz="4" w:space="0" w:color="auto"/>
              <w:left w:val="single" w:sz="4" w:space="0" w:color="auto"/>
              <w:bottom w:val="single" w:sz="4" w:space="0" w:color="auto"/>
              <w:right w:val="single" w:sz="4" w:space="0" w:color="auto"/>
            </w:tcBorders>
            <w:vAlign w:val="center"/>
          </w:tcPr>
          <w:p w:rsidR="00614694" w:rsidRPr="00C97E49" w:rsidRDefault="00614694" w:rsidP="00614694">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14694" w:rsidRPr="005049BC" w:rsidRDefault="00614694" w:rsidP="00614694">
            <w:pPr>
              <w:jc w:val="center"/>
            </w:pPr>
            <w:r>
              <w:t xml:space="preserve"> Сумма стоимости поставляемого товара работ по договору, без учета НДС, руб.</w:t>
            </w:r>
          </w:p>
        </w:tc>
      </w:tr>
      <w:tr w:rsidR="00614694" w:rsidRPr="00C97E49" w:rsidTr="00614694">
        <w:trPr>
          <w:trHeight w:val="274"/>
        </w:trPr>
        <w:tc>
          <w:tcPr>
            <w:tcW w:w="0" w:type="auto"/>
            <w:tcBorders>
              <w:top w:val="single" w:sz="4" w:space="0" w:color="auto"/>
              <w:left w:val="single" w:sz="4" w:space="0" w:color="auto"/>
              <w:bottom w:val="single" w:sz="4" w:space="0" w:color="auto"/>
              <w:right w:val="single" w:sz="4" w:space="0" w:color="auto"/>
            </w:tcBorders>
          </w:tcPr>
          <w:p w:rsidR="00614694" w:rsidRPr="00C97E49" w:rsidRDefault="00614694" w:rsidP="00614694">
            <w:r>
              <w:t>1.</w:t>
            </w:r>
          </w:p>
        </w:tc>
        <w:tc>
          <w:tcPr>
            <w:tcW w:w="0" w:type="auto"/>
            <w:tcBorders>
              <w:top w:val="single" w:sz="4" w:space="0" w:color="auto"/>
              <w:left w:val="single" w:sz="4" w:space="0" w:color="auto"/>
              <w:bottom w:val="single" w:sz="4" w:space="0" w:color="auto"/>
              <w:right w:val="single" w:sz="4" w:space="0" w:color="auto"/>
            </w:tcBorders>
            <w:vAlign w:val="center"/>
          </w:tcPr>
          <w:p w:rsidR="00614694" w:rsidRPr="00C97E49" w:rsidRDefault="00614694" w:rsidP="00614694">
            <w:pPr>
              <w:jc w:val="center"/>
            </w:pPr>
          </w:p>
        </w:tc>
        <w:tc>
          <w:tcPr>
            <w:tcW w:w="2665" w:type="dxa"/>
            <w:tcBorders>
              <w:top w:val="single" w:sz="4" w:space="0" w:color="auto"/>
              <w:left w:val="single" w:sz="4" w:space="0" w:color="auto"/>
              <w:bottom w:val="single" w:sz="4" w:space="0" w:color="auto"/>
              <w:right w:val="single" w:sz="4" w:space="0" w:color="auto"/>
            </w:tcBorders>
          </w:tcPr>
          <w:p w:rsidR="00614694" w:rsidRPr="00C97E49" w:rsidRDefault="00614694" w:rsidP="00614694"/>
        </w:tc>
        <w:tc>
          <w:tcPr>
            <w:tcW w:w="1735" w:type="dxa"/>
            <w:tcBorders>
              <w:top w:val="single" w:sz="4" w:space="0" w:color="auto"/>
              <w:left w:val="single" w:sz="4" w:space="0" w:color="auto"/>
              <w:bottom w:val="single" w:sz="4" w:space="0" w:color="auto"/>
              <w:right w:val="single" w:sz="4" w:space="0" w:color="auto"/>
            </w:tcBorders>
          </w:tcPr>
          <w:p w:rsidR="00614694" w:rsidRPr="00C97E49" w:rsidRDefault="00614694" w:rsidP="00614694"/>
        </w:tc>
        <w:tc>
          <w:tcPr>
            <w:tcW w:w="0" w:type="auto"/>
            <w:tcBorders>
              <w:top w:val="single" w:sz="4" w:space="0" w:color="auto"/>
              <w:left w:val="single" w:sz="4" w:space="0" w:color="auto"/>
              <w:bottom w:val="single" w:sz="4" w:space="0" w:color="auto"/>
              <w:right w:val="single" w:sz="4" w:space="0" w:color="auto"/>
            </w:tcBorders>
          </w:tcPr>
          <w:p w:rsidR="00614694" w:rsidRPr="00C97E49" w:rsidRDefault="00614694" w:rsidP="00614694"/>
        </w:tc>
      </w:tr>
      <w:tr w:rsidR="00614694" w:rsidRPr="00C97E49" w:rsidTr="00614694">
        <w:trPr>
          <w:trHeight w:val="262"/>
        </w:trPr>
        <w:tc>
          <w:tcPr>
            <w:tcW w:w="0" w:type="auto"/>
            <w:tcBorders>
              <w:top w:val="single" w:sz="4" w:space="0" w:color="auto"/>
              <w:left w:val="single" w:sz="4" w:space="0" w:color="auto"/>
              <w:bottom w:val="single" w:sz="4" w:space="0" w:color="auto"/>
              <w:right w:val="single" w:sz="4" w:space="0" w:color="auto"/>
            </w:tcBorders>
          </w:tcPr>
          <w:p w:rsidR="00614694" w:rsidRPr="00C97E49" w:rsidRDefault="00614694" w:rsidP="00614694">
            <w:r>
              <w:t>2.</w:t>
            </w:r>
          </w:p>
        </w:tc>
        <w:tc>
          <w:tcPr>
            <w:tcW w:w="0" w:type="auto"/>
            <w:tcBorders>
              <w:top w:val="single" w:sz="4" w:space="0" w:color="auto"/>
              <w:left w:val="single" w:sz="4" w:space="0" w:color="auto"/>
              <w:bottom w:val="single" w:sz="4" w:space="0" w:color="auto"/>
              <w:right w:val="single" w:sz="4" w:space="0" w:color="auto"/>
            </w:tcBorders>
            <w:vAlign w:val="center"/>
          </w:tcPr>
          <w:p w:rsidR="00614694" w:rsidRPr="00C97E49" w:rsidRDefault="00614694" w:rsidP="00614694">
            <w:pPr>
              <w:jc w:val="center"/>
            </w:pPr>
          </w:p>
        </w:tc>
        <w:tc>
          <w:tcPr>
            <w:tcW w:w="2665" w:type="dxa"/>
            <w:tcBorders>
              <w:top w:val="single" w:sz="4" w:space="0" w:color="auto"/>
              <w:left w:val="single" w:sz="4" w:space="0" w:color="auto"/>
              <w:bottom w:val="single" w:sz="4" w:space="0" w:color="auto"/>
              <w:right w:val="single" w:sz="4" w:space="0" w:color="auto"/>
            </w:tcBorders>
          </w:tcPr>
          <w:p w:rsidR="00614694" w:rsidRPr="00C97E49" w:rsidRDefault="00614694" w:rsidP="00614694"/>
        </w:tc>
        <w:tc>
          <w:tcPr>
            <w:tcW w:w="1735" w:type="dxa"/>
            <w:tcBorders>
              <w:top w:val="single" w:sz="4" w:space="0" w:color="auto"/>
              <w:left w:val="single" w:sz="4" w:space="0" w:color="auto"/>
              <w:bottom w:val="single" w:sz="4" w:space="0" w:color="auto"/>
              <w:right w:val="single" w:sz="4" w:space="0" w:color="auto"/>
            </w:tcBorders>
          </w:tcPr>
          <w:p w:rsidR="00614694" w:rsidRPr="00C97E49" w:rsidRDefault="00614694" w:rsidP="00614694"/>
        </w:tc>
        <w:tc>
          <w:tcPr>
            <w:tcW w:w="0" w:type="auto"/>
            <w:tcBorders>
              <w:top w:val="single" w:sz="4" w:space="0" w:color="auto"/>
              <w:left w:val="single" w:sz="4" w:space="0" w:color="auto"/>
              <w:bottom w:val="single" w:sz="4" w:space="0" w:color="auto"/>
              <w:right w:val="single" w:sz="4" w:space="0" w:color="auto"/>
            </w:tcBorders>
          </w:tcPr>
          <w:p w:rsidR="00614694" w:rsidRPr="00C97E49" w:rsidRDefault="00614694" w:rsidP="00614694"/>
        </w:tc>
      </w:tr>
      <w:tr w:rsidR="00614694" w:rsidRPr="00C97E49" w:rsidTr="00614694">
        <w:trPr>
          <w:trHeight w:val="207"/>
        </w:trPr>
        <w:tc>
          <w:tcPr>
            <w:tcW w:w="0" w:type="auto"/>
            <w:tcBorders>
              <w:top w:val="single" w:sz="4" w:space="0" w:color="auto"/>
              <w:left w:val="single" w:sz="4" w:space="0" w:color="auto"/>
              <w:bottom w:val="single" w:sz="4" w:space="0" w:color="auto"/>
              <w:right w:val="single" w:sz="4" w:space="0" w:color="auto"/>
            </w:tcBorders>
          </w:tcPr>
          <w:p w:rsidR="00614694" w:rsidRPr="00C97E49" w:rsidRDefault="00614694" w:rsidP="00614694"/>
        </w:tc>
        <w:tc>
          <w:tcPr>
            <w:tcW w:w="0" w:type="auto"/>
            <w:gridSpan w:val="3"/>
            <w:tcBorders>
              <w:top w:val="single" w:sz="4" w:space="0" w:color="auto"/>
              <w:left w:val="single" w:sz="4" w:space="0" w:color="auto"/>
              <w:bottom w:val="single" w:sz="4" w:space="0" w:color="auto"/>
              <w:right w:val="single" w:sz="4" w:space="0" w:color="auto"/>
            </w:tcBorders>
            <w:vAlign w:val="center"/>
          </w:tcPr>
          <w:p w:rsidR="00614694" w:rsidRPr="00C97E49" w:rsidRDefault="00614694" w:rsidP="00614694">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14694" w:rsidRPr="00C97E49" w:rsidRDefault="00614694" w:rsidP="00614694"/>
        </w:tc>
      </w:tr>
    </w:tbl>
    <w:p w:rsidR="00614694" w:rsidRDefault="00614694" w:rsidP="00614694">
      <w:pPr>
        <w:jc w:val="center"/>
      </w:pPr>
    </w:p>
    <w:p w:rsidR="00614694" w:rsidRDefault="00614694" w:rsidP="00614694">
      <w:r>
        <w:t>Приложение: 1. копии договоров на ____ листах;</w:t>
      </w:r>
    </w:p>
    <w:p w:rsidR="00614694" w:rsidRDefault="00614694" w:rsidP="00614694">
      <w:r>
        <w:tab/>
        <w:t xml:space="preserve">            2. копии актов на </w:t>
      </w:r>
      <w:r>
        <w:tab/>
        <w:t>____ листах;</w:t>
      </w:r>
    </w:p>
    <w:p w:rsidR="00614694" w:rsidRPr="00196837" w:rsidRDefault="00614694" w:rsidP="00614694">
      <w:r>
        <w:tab/>
        <w:t xml:space="preserve">            3. ___________ на </w:t>
      </w:r>
      <w:r>
        <w:tab/>
        <w:t>____ листах</w:t>
      </w:r>
    </w:p>
    <w:p w:rsidR="00614694" w:rsidRDefault="00614694" w:rsidP="00614694">
      <w:pPr>
        <w:jc w:val="center"/>
        <w:rPr>
          <w:b/>
          <w:szCs w:val="28"/>
        </w:rPr>
      </w:pPr>
    </w:p>
    <w:p w:rsidR="00614694" w:rsidRDefault="00614694" w:rsidP="00614694"/>
    <w:p w:rsidR="00614694" w:rsidRDefault="00614694" w:rsidP="00614694"/>
    <w:p w:rsidR="00CD25C3" w:rsidRPr="00CD25C3" w:rsidRDefault="00CD25C3" w:rsidP="00CD25C3">
      <w:pPr>
        <w:ind w:firstLine="720"/>
        <w:jc w:val="both"/>
        <w:rPr>
          <w:b/>
          <w:sz w:val="28"/>
          <w:szCs w:val="28"/>
        </w:rPr>
      </w:pPr>
      <w:r w:rsidRPr="00CD25C3">
        <w:rPr>
          <w:b/>
          <w:sz w:val="28"/>
          <w:szCs w:val="28"/>
        </w:rPr>
        <w:t>Представитель, имеющий полномочия подписать заявку на участие от имени ____________________________________________________________</w:t>
      </w:r>
    </w:p>
    <w:p w:rsidR="00CD25C3" w:rsidRDefault="00CD25C3" w:rsidP="00CD25C3">
      <w:pPr>
        <w:tabs>
          <w:tab w:val="left" w:pos="8640"/>
        </w:tabs>
        <w:jc w:val="center"/>
      </w:pPr>
      <w:r>
        <w:rPr>
          <w:i/>
        </w:rPr>
        <w:t>(наименование претендента)</w:t>
      </w:r>
    </w:p>
    <w:p w:rsidR="00CD25C3" w:rsidRDefault="00CD25C3" w:rsidP="00CD25C3">
      <w:r>
        <w:rPr>
          <w:sz w:val="28"/>
          <w:szCs w:val="28"/>
        </w:rPr>
        <w:t>_________________________________________________________________</w:t>
      </w:r>
    </w:p>
    <w:p w:rsidR="00CD25C3" w:rsidRDefault="00CD25C3" w:rsidP="00CD25C3">
      <w:r>
        <w:rPr>
          <w:i/>
        </w:rPr>
        <w:t xml:space="preserve">       Печать</w:t>
      </w:r>
      <w:r>
        <w:rPr>
          <w:i/>
        </w:rPr>
        <w:tab/>
      </w:r>
      <w:r>
        <w:rPr>
          <w:i/>
        </w:rPr>
        <w:tab/>
      </w:r>
      <w:r>
        <w:rPr>
          <w:i/>
        </w:rPr>
        <w:tab/>
        <w:t>(должность, подпись, ФИО)</w:t>
      </w:r>
    </w:p>
    <w:p w:rsidR="00CD25C3" w:rsidRDefault="00CD25C3" w:rsidP="00CD25C3">
      <w:r>
        <w:rPr>
          <w:sz w:val="28"/>
          <w:szCs w:val="28"/>
        </w:rPr>
        <w:t>"____" _________ 201__ г.</w:t>
      </w: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8782A" w:rsidRDefault="00614694" w:rsidP="00780C2D">
      <w:pPr>
        <w:pStyle w:val="af9"/>
        <w:ind w:firstLine="0"/>
        <w:jc w:val="right"/>
        <w:outlineLvl w:val="0"/>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14694" w:rsidRPr="00F07330" w:rsidRDefault="00614694" w:rsidP="00780C2D">
      <w:pPr>
        <w:jc w:val="center"/>
        <w:outlineLvl w:val="1"/>
      </w:pPr>
      <w:r>
        <w:t>ДОГОВОР №</w:t>
      </w:r>
    </w:p>
    <w:p w:rsidR="00614694" w:rsidRPr="00F07330" w:rsidRDefault="00614694" w:rsidP="00614694">
      <w:pPr>
        <w:jc w:val="center"/>
      </w:pPr>
      <w:r>
        <w:t>на предоставление права использования и абонентское обслуживание</w:t>
      </w:r>
    </w:p>
    <w:p w:rsidR="00614694" w:rsidRPr="00F07330" w:rsidRDefault="00614694" w:rsidP="00614694">
      <w:pPr>
        <w:jc w:val="center"/>
      </w:pPr>
      <w:r>
        <w:t>Системы для формирования и представления отчетности</w:t>
      </w:r>
    </w:p>
    <w:p w:rsidR="00614694" w:rsidRDefault="00614694" w:rsidP="00614694">
      <w:pPr>
        <w:jc w:val="both"/>
      </w:pPr>
      <w:r>
        <w:tab/>
      </w:r>
      <w:r>
        <w:tab/>
      </w:r>
      <w:r>
        <w:tab/>
      </w:r>
      <w:r>
        <w:tab/>
      </w:r>
      <w:r>
        <w:tab/>
      </w:r>
      <w:r>
        <w:tab/>
      </w:r>
      <w:r>
        <w:tab/>
      </w:r>
      <w:r>
        <w:tab/>
      </w:r>
      <w:r>
        <w:tab/>
      </w:r>
      <w:r>
        <w:tab/>
      </w:r>
      <w:r>
        <w:tab/>
      </w:r>
    </w:p>
    <w:p w:rsidR="00614694" w:rsidRPr="00F07330" w:rsidRDefault="00614694" w:rsidP="00614694">
      <w:pPr>
        <w:jc w:val="both"/>
      </w:pPr>
      <w:r>
        <w:t xml:space="preserve">____________________, </w:t>
      </w:r>
      <w:proofErr w:type="gramStart"/>
      <w:r>
        <w:t>именуемое</w:t>
      </w:r>
      <w:proofErr w:type="gramEnd"/>
      <w:r>
        <w:t xml:space="preserve"> в дальнейшем Оператор, в лице _____________, действующего на основании ____________, и ПАО  "ТрансКонтейнер", именуемое в дальнейшем АБОНЕНТ, в лице генерального директора _______________________, действующего на основании ____________________, совместно именуемые в дальнейшем Стороны, договорились о нижеследующем.  </w:t>
      </w:r>
    </w:p>
    <w:p w:rsidR="00614694" w:rsidRPr="0086289D" w:rsidRDefault="00614694" w:rsidP="00614694">
      <w:pPr>
        <w:jc w:val="center"/>
        <w:rPr>
          <w:b/>
        </w:rPr>
      </w:pPr>
      <w:r>
        <w:rPr>
          <w:b/>
        </w:rPr>
        <w:t>1. ТЕРМИНЫ И ОПРЕДЕЛЕНИЯ</w:t>
      </w:r>
    </w:p>
    <w:p w:rsidR="00614694" w:rsidRPr="00F07330" w:rsidRDefault="00614694" w:rsidP="00614694">
      <w:pPr>
        <w:jc w:val="both"/>
      </w:pPr>
      <w:r>
        <w:t xml:space="preserve">1.1. Система «_____________» (далее – Система) – программа для ЭВМ (в том числе ее интеграционные и иные модули), предназначенная для формирования и представления отчетности, организации электронного документооборота и иных целей.  </w:t>
      </w:r>
    </w:p>
    <w:p w:rsidR="00614694" w:rsidRPr="00F07330" w:rsidRDefault="00614694" w:rsidP="00614694">
      <w:pPr>
        <w:jc w:val="both"/>
      </w:pPr>
      <w:r>
        <w:t xml:space="preserve">1.2. СКЗИ – средство криптографической защиты информации (средство электронной подписи), дополнительное программное обеспечение для осуществления функций шифрования и подписания электронных документов электронной подписью.  </w:t>
      </w:r>
    </w:p>
    <w:p w:rsidR="00614694" w:rsidRPr="00F07330" w:rsidRDefault="00614694" w:rsidP="00614694">
      <w:pPr>
        <w:jc w:val="both"/>
      </w:pPr>
      <w:r>
        <w:t xml:space="preserve">1.3. Оператор электронного документооборота – функции Оператора по отправке отчетности в различные контролирующие органы, установленные законодательством и иными нормативно-правовыми актами Российской Федерации.  </w:t>
      </w:r>
    </w:p>
    <w:p w:rsidR="00614694" w:rsidRPr="00F07330" w:rsidRDefault="00614694" w:rsidP="00614694">
      <w:pPr>
        <w:jc w:val="both"/>
      </w:pPr>
      <w:r>
        <w:t xml:space="preserve">1.4. Спецификация (Приложение № 1 к Договору) − документ, содержащий информацию о стоимости и комплекте предоставляемых </w:t>
      </w:r>
      <w:proofErr w:type="spellStart"/>
      <w:r>
        <w:t>АБОНЕНТу</w:t>
      </w:r>
      <w:proofErr w:type="spellEnd"/>
      <w:r>
        <w:t xml:space="preserve"> неисключительных прав использования программ для ЭВМ и оказываемых услуг/выполняемых работ. Одновременно с подписанием Договора Стороны подписывают Спецификацию № 1. При продлении Договора и/или при необходимости предоставления </w:t>
      </w:r>
      <w:proofErr w:type="spellStart"/>
      <w:r>
        <w:t>АБОНЕНТу</w:t>
      </w:r>
      <w:proofErr w:type="spellEnd"/>
      <w:r>
        <w:t xml:space="preserve"> дополнительных неисключительных прав на использование программ для ЭВМ и/или услуг/работ, Стороны оформляют дополнительные Спецификации (также являющиеся Приложением № 1 к Договору), которым последовательно присваиваются порядковые номера. Количество Спецификаций к Договору не ограничено.  </w:t>
      </w:r>
    </w:p>
    <w:p w:rsidR="00614694" w:rsidRPr="00F07330" w:rsidRDefault="00614694" w:rsidP="00614694">
      <w:pPr>
        <w:jc w:val="both"/>
      </w:pPr>
      <w:r>
        <w:t xml:space="preserve">1.5. Лицензионный договор (Приложение № 2 к Договору) – договор, устанавливающий порядок передачи и использования Системы. Является офертой, не требующей подписания Сторонами, полный и безоговорочный акцепт которой является существенным условием Договора.  </w:t>
      </w:r>
    </w:p>
    <w:p w:rsidR="00614694" w:rsidRPr="00F07330" w:rsidRDefault="00614694" w:rsidP="00614694">
      <w:pPr>
        <w:jc w:val="both"/>
      </w:pPr>
      <w:r>
        <w:t xml:space="preserve">1.6. </w:t>
      </w:r>
      <w:proofErr w:type="spellStart"/>
      <w:r>
        <w:t>Сублицензионный</w:t>
      </w:r>
      <w:proofErr w:type="spellEnd"/>
      <w:r>
        <w:t xml:space="preserve"> договор (Приложение № 3 к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является существенным условием Договора в случае приобретения СКЗИ.  </w:t>
      </w:r>
    </w:p>
    <w:p w:rsidR="00614694" w:rsidRPr="00F07330" w:rsidRDefault="00614694" w:rsidP="00614694">
      <w:pPr>
        <w:jc w:val="both"/>
      </w:pPr>
      <w:r>
        <w:t xml:space="preserve">1.7. Подразделения АБОНЕНТА – структурные обособленные подразделения АБОНЕНТА, в интересах которых действует АБОНЕНТ. Подразделение АБОНЕНТА идентифицируется уникальным сочетанием ИНН и КПП. </w:t>
      </w:r>
      <w:proofErr w:type="gramStart"/>
      <w:r>
        <w:t>Список подразделений АБОНЕНТА указывается в Приложении № 4 к Договору, являющимся неотъемлемой частью Договора в том случае, если АБОНЕНТ в рамках Договора действует не только в своих интересах, но и в интересах конечных пользователей.</w:t>
      </w:r>
      <w:proofErr w:type="gramEnd"/>
      <w:r>
        <w:t xml:space="preserve"> Все условия Договора, за исключением условий, установленных </w:t>
      </w:r>
      <w:proofErr w:type="spellStart"/>
      <w:r>
        <w:t>пп</w:t>
      </w:r>
      <w:proofErr w:type="spellEnd"/>
      <w:r>
        <w:t xml:space="preserve">. 6.1-6.9, а также разделами 7, 10-12, 14, распространяются в равной </w:t>
      </w:r>
      <w:proofErr w:type="gramStart"/>
      <w:r>
        <w:t>степени</w:t>
      </w:r>
      <w:proofErr w:type="gramEnd"/>
      <w:r>
        <w:t xml:space="preserve"> как на АБОНЕНТА, так и на Конечных пользователей. Конечные пользователи обладают те ми же правами и несут те же обязанности по Договору, что и АБОНЕНТ. Везде в Договоре, за исключением </w:t>
      </w:r>
      <w:proofErr w:type="spellStart"/>
      <w:r>
        <w:t>пп</w:t>
      </w:r>
      <w:proofErr w:type="spellEnd"/>
      <w:r>
        <w:t xml:space="preserve">. 6.1-6.9, разделов 7, 10-12, 14,  при упоминании АБОНЕНТА подразумевается также подразделение АБОНЕНТА.  </w:t>
      </w:r>
    </w:p>
    <w:p w:rsidR="00614694" w:rsidRPr="00F07330" w:rsidRDefault="00614694" w:rsidP="00614694">
      <w:pPr>
        <w:jc w:val="both"/>
      </w:pPr>
      <w:r>
        <w:lastRenderedPageBreak/>
        <w:t xml:space="preserve">1.8. Квалифицированный сертификат (далее − Сертификат) − документ, выданный аккредитованным в соответствии с Федеральным законом «Об электронной подписи» Удостоверяющим центром и подтверждающий принадлежность ключа проверки электронной подписи владельцу сертификата ключа проверки электронной подписи.  </w:t>
      </w:r>
    </w:p>
    <w:p w:rsidR="00614694" w:rsidRPr="00F07330" w:rsidRDefault="00614694" w:rsidP="00614694">
      <w:pPr>
        <w:jc w:val="both"/>
      </w:pPr>
      <w:r>
        <w:t xml:space="preserve">1.9. Правила по обеспечению информационной безопасности на рабочем месте (далее − Правила) − документ, составленный Оператором на основании положений действующего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если АБОНЕНТ приобретает СКЗИ у Оператора. Актуальная редакция Правил публикуется на сайте _______________.  </w:t>
      </w:r>
    </w:p>
    <w:p w:rsidR="00614694" w:rsidRPr="00F07330" w:rsidRDefault="00614694" w:rsidP="00614694">
      <w:pPr>
        <w:jc w:val="both"/>
      </w:pPr>
      <w:r>
        <w:t xml:space="preserve">1.10. Тарифный план – совокупность предоставляемых Оператором неисключительных прав использования программ для ЭВМ и оказываемых услуг/выполняемых работ. Состав тарифного плана определяется прайс-листом.  </w:t>
      </w:r>
    </w:p>
    <w:p w:rsidR="00614694" w:rsidRPr="00F07330" w:rsidRDefault="00614694" w:rsidP="00614694">
      <w:pPr>
        <w:jc w:val="both"/>
      </w:pPr>
      <w:r>
        <w:t xml:space="preserve">1.11. Прайс-лист − документ (неотъемлемая часть Договора), отражающий ценовую политику Оператора и содержащий сведения о тарифных планах. Действующая редакция документа предъявляется Оператором по требованию </w:t>
      </w:r>
      <w:proofErr w:type="spellStart"/>
      <w:r>
        <w:t>АБОНЕНТа</w:t>
      </w:r>
      <w:proofErr w:type="spellEnd"/>
      <w:r>
        <w:t xml:space="preserve">.  </w:t>
      </w:r>
    </w:p>
    <w:p w:rsidR="00614694" w:rsidRPr="00F07330" w:rsidRDefault="00614694" w:rsidP="00614694">
      <w:pPr>
        <w:jc w:val="both"/>
      </w:pPr>
      <w:r>
        <w:t xml:space="preserve">1.12. Субъект персональных данных – физическое лицо, персональные данные которого АБОНЕНТ обрабатывает с использованием Системы.  </w:t>
      </w:r>
    </w:p>
    <w:p w:rsidR="00614694" w:rsidRPr="00F07330" w:rsidRDefault="00614694" w:rsidP="00614694">
      <w:pPr>
        <w:jc w:val="both"/>
      </w:pPr>
      <w:r>
        <w:t xml:space="preserve">1.13. Партнер – подразделение Оператора или организация/индивидуальный предприниматель, уполномоченные Оператором на основании агентских договоров представлять интересы Оператора в процессе исполнения обязательств по Договору.   </w:t>
      </w:r>
    </w:p>
    <w:p w:rsidR="00614694" w:rsidRPr="00F07330" w:rsidRDefault="00614694" w:rsidP="00614694">
      <w:pPr>
        <w:jc w:val="both"/>
      </w:pPr>
      <w:r>
        <w:t xml:space="preserve">1.14. Персональный менеджер – представитель Оператора, организующий полный цикл подключения АБОНЕНТА к Системе и координирующий действия Партнеров.  </w:t>
      </w:r>
    </w:p>
    <w:p w:rsidR="00614694" w:rsidRPr="0086289D" w:rsidRDefault="00614694" w:rsidP="00614694">
      <w:pPr>
        <w:jc w:val="center"/>
        <w:rPr>
          <w:b/>
        </w:rPr>
      </w:pPr>
      <w:r>
        <w:rPr>
          <w:b/>
        </w:rPr>
        <w:t xml:space="preserve">2. ПРЕДМЕТ ДОГОВОРА  </w:t>
      </w:r>
    </w:p>
    <w:p w:rsidR="00614694" w:rsidRPr="00F07330" w:rsidRDefault="00614694" w:rsidP="00614694">
      <w:pPr>
        <w:jc w:val="both"/>
      </w:pPr>
      <w:r>
        <w:t xml:space="preserve">2.1. Оператор обязуется предоставить </w:t>
      </w:r>
      <w:proofErr w:type="spellStart"/>
      <w:r>
        <w:t>АБОНЕНТу</w:t>
      </w:r>
      <w:proofErr w:type="spellEnd"/>
      <w:r>
        <w:t xml:space="preserve"> неисключительное право использования Системы и оказать услуги технической поддержки в виде абонентского обслуживания.  </w:t>
      </w:r>
    </w:p>
    <w:p w:rsidR="00614694" w:rsidRPr="00F07330" w:rsidRDefault="00614694" w:rsidP="00614694">
      <w:pPr>
        <w:jc w:val="both"/>
      </w:pPr>
      <w:r>
        <w:t xml:space="preserve">2.2. Передача права использования Системы осуществляется на условиях лицензионного договора на срок, установленный выбранным тарифным планом.  </w:t>
      </w:r>
    </w:p>
    <w:p w:rsidR="00614694" w:rsidRPr="00F07330" w:rsidRDefault="00614694" w:rsidP="00614694">
      <w:pPr>
        <w:jc w:val="both"/>
      </w:pPr>
      <w:r>
        <w:t xml:space="preserve">2.3. Если АБОНЕНТУ требуется СКЗИ, то Оператор обязуется </w:t>
      </w:r>
      <w:proofErr w:type="spellStart"/>
      <w:r>
        <w:t>возмездно</w:t>
      </w:r>
      <w:proofErr w:type="spellEnd"/>
      <w:r>
        <w:t xml:space="preserve"> передать простые (неисключительные) лицензии на право использования СКЗИ на условиях </w:t>
      </w:r>
      <w:proofErr w:type="spellStart"/>
      <w:r>
        <w:t>сублицензионного</w:t>
      </w:r>
      <w:proofErr w:type="spellEnd"/>
      <w:r>
        <w:t xml:space="preserve"> договора на срок, установленный выбранным тарифным планом.  </w:t>
      </w:r>
    </w:p>
    <w:p w:rsidR="00614694" w:rsidRPr="00F07330" w:rsidRDefault="00614694" w:rsidP="00614694">
      <w:pPr>
        <w:jc w:val="both"/>
      </w:pPr>
      <w:r>
        <w:t xml:space="preserve">2.4. При необходимости АБОНЕНТУ могут быть </w:t>
      </w:r>
      <w:proofErr w:type="spellStart"/>
      <w:r>
        <w:t>возмездно</w:t>
      </w:r>
      <w:proofErr w:type="spellEnd"/>
      <w:r>
        <w:t xml:space="preserve"> оказаны иные услуги, а также выполнены работы, предусмотренные прайс-листом Оператора.  </w:t>
      </w:r>
    </w:p>
    <w:p w:rsidR="00614694" w:rsidRPr="00F07330" w:rsidRDefault="00614694" w:rsidP="00614694">
      <w:pPr>
        <w:jc w:val="both"/>
      </w:pPr>
      <w:r>
        <w:t xml:space="preserve">2.5. Заключение Договора рассматривается Сторонами как поручение Оператора персональных данных (АБОНЕНТА по Договору) другому лицу, предусмотренное частью 3 статьи 6 Федерального закона «О персональных данных». </w:t>
      </w:r>
      <w:proofErr w:type="gramStart"/>
      <w:r>
        <w:t>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Системы,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w:t>
      </w:r>
      <w:proofErr w:type="gramEnd"/>
      <w:r>
        <w:t xml:space="preserve"> – исключительно с целью выполнения обязательств, предусмотренных Договором.  </w:t>
      </w:r>
    </w:p>
    <w:p w:rsidR="00614694" w:rsidRPr="00F07330" w:rsidRDefault="00614694" w:rsidP="00614694">
      <w:pPr>
        <w:jc w:val="both"/>
      </w:pPr>
      <w:r>
        <w:t xml:space="preserve">Содержание и перечень обрабатываемых персональных данных определяется исходя из требований действующего законодательства Российской Федерации в области деятельности, автоматизируемой с помощью Системы.  </w:t>
      </w:r>
    </w:p>
    <w:p w:rsidR="00614694" w:rsidRPr="00F07330" w:rsidRDefault="00614694" w:rsidP="00614694">
      <w:pPr>
        <w:jc w:val="both"/>
      </w:pPr>
      <w:r>
        <w:t xml:space="preserve">2.6. Политика обработки персональных данных и Антикоррупционная политика публикуются Оператором на сайте ______________  </w:t>
      </w:r>
    </w:p>
    <w:p w:rsidR="00614694" w:rsidRPr="0086289D" w:rsidRDefault="00614694" w:rsidP="00614694">
      <w:pPr>
        <w:jc w:val="center"/>
        <w:rPr>
          <w:b/>
        </w:rPr>
      </w:pPr>
      <w:r>
        <w:rPr>
          <w:b/>
        </w:rPr>
        <w:t xml:space="preserve">3. ПОРЯДОК ПРЕДОСТАВЛЕНИЯ ДОСТУПА К СИСТЕМЕ И ОКАЗАНИЯ УСЛУГ ТЕХНИЧЕСКОЙ ПОДДЕРЖКИ  </w:t>
      </w:r>
    </w:p>
    <w:p w:rsidR="00614694" w:rsidRPr="00F07330" w:rsidRDefault="00614694" w:rsidP="00614694">
      <w:pPr>
        <w:jc w:val="both"/>
      </w:pPr>
      <w:r>
        <w:lastRenderedPageBreak/>
        <w:t xml:space="preserve">3.1. В течение 5 (Пяти) рабочих дней после поступления на расчетный счет Оператора оплаты стоимости Договора в порядке, предусмотренном п. 6.5.1. Договора, и при условии наличия у АБОНЕНТА действующего Сертификата и СКЗИ:  </w:t>
      </w:r>
    </w:p>
    <w:p w:rsidR="00614694" w:rsidRPr="00F07330" w:rsidRDefault="00614694" w:rsidP="00614694">
      <w:pPr>
        <w:jc w:val="both"/>
      </w:pPr>
      <w:r>
        <w:t xml:space="preserve">3.1.1. Оператор предоставляет АБОНЕНТУ доступ к необходимым для функционирования Системы дистрибутивам программных компонентов.  </w:t>
      </w:r>
    </w:p>
    <w:p w:rsidR="00614694" w:rsidRPr="00F07330" w:rsidRDefault="00614694" w:rsidP="00614694">
      <w:pPr>
        <w:jc w:val="both"/>
      </w:pPr>
      <w:r>
        <w:t xml:space="preserve">3.1.2. Оператор регистрирует на сервере учетную запись АБОНЕНТА.  </w:t>
      </w:r>
    </w:p>
    <w:p w:rsidR="00614694" w:rsidRPr="00F07330" w:rsidRDefault="00614694" w:rsidP="00614694">
      <w:pPr>
        <w:jc w:val="both"/>
      </w:pPr>
      <w:r>
        <w:t xml:space="preserve">3.2. Оператор либо Сервисный центр может дополнительно </w:t>
      </w:r>
      <w:proofErr w:type="spellStart"/>
      <w:r>
        <w:t>возмездно</w:t>
      </w:r>
      <w:proofErr w:type="spellEnd"/>
      <w:r>
        <w:t xml:space="preserve"> предоставить АБОНЕНТУ услуги по установке и настройке программных компонентов, необходимых для получения доступа к Системе и/или СКЗИ на рабочем месте АБОНЕНТА, обучению специалистов АБОНЕНТА работе в Системе.  </w:t>
      </w:r>
    </w:p>
    <w:p w:rsidR="00614694" w:rsidRPr="00F07330" w:rsidRDefault="00614694" w:rsidP="00614694">
      <w:pPr>
        <w:jc w:val="both"/>
      </w:pPr>
      <w:r>
        <w:t xml:space="preserve">3.3. Передача права использования Системы осуществляется в момент открытия доступа АБОНЕНТУ к серверу Системы.  </w:t>
      </w:r>
    </w:p>
    <w:p w:rsidR="00614694" w:rsidRPr="00F07330" w:rsidRDefault="00614694" w:rsidP="00614694">
      <w:pPr>
        <w:jc w:val="both"/>
      </w:pPr>
      <w:r>
        <w:t xml:space="preserve">3.4. Техническая поддержка Системы и СКЗИ осуществляется в круглосуточном ежедневном режиме в виде абонентского обслуживания путем телефонных консультаций в федеральном контакт-центре Оператора либо по выделенной линии технической поддержки _____________без ограничения по времени и количеству обращений.    </w:t>
      </w:r>
    </w:p>
    <w:p w:rsidR="00614694" w:rsidRPr="00F07330" w:rsidRDefault="00614694" w:rsidP="00614694">
      <w:pPr>
        <w:jc w:val="both"/>
      </w:pPr>
      <w:r>
        <w:t xml:space="preserve">3.5. Оператор оказывает услуги технической поддержки в виде абонентского обслуживания с момента открытия АБОНЕНТУ доступа к Системе в течение срока, установленного оплаченным тарифным планом.  </w:t>
      </w:r>
    </w:p>
    <w:p w:rsidR="00614694" w:rsidRPr="0086289D" w:rsidRDefault="00614694" w:rsidP="00614694">
      <w:pPr>
        <w:jc w:val="center"/>
        <w:rPr>
          <w:b/>
        </w:rPr>
      </w:pPr>
      <w:r>
        <w:rPr>
          <w:b/>
        </w:rPr>
        <w:t xml:space="preserve">4. КОРПОРАТИВНЫЙ РЕЖИМ ОБСЛУЖИВАНИЯ  </w:t>
      </w:r>
    </w:p>
    <w:p w:rsidR="00614694" w:rsidRPr="00F07330" w:rsidRDefault="00614694" w:rsidP="00614694">
      <w:pPr>
        <w:jc w:val="both"/>
      </w:pPr>
      <w:r>
        <w:t xml:space="preserve">4.1. При заключении Договора АБОНЕНТУ предоставляется персональный менеджер.  </w:t>
      </w:r>
    </w:p>
    <w:p w:rsidR="00614694" w:rsidRPr="00F07330" w:rsidRDefault="00614694" w:rsidP="00614694">
      <w:pPr>
        <w:jc w:val="both"/>
      </w:pPr>
      <w:r>
        <w:t xml:space="preserve">4.2. Персональный менеджер организует процесс предоставления доступа к Системе </w:t>
      </w:r>
      <w:proofErr w:type="spellStart"/>
      <w:r>
        <w:t>АБОНЕНТу</w:t>
      </w:r>
      <w:proofErr w:type="spellEnd"/>
      <w:r>
        <w:t xml:space="preserve"> на всей территории Российской Федерации, разрешает любые организационные вопросы АБОНЕНТА, за исключением технических вопросов.  </w:t>
      </w:r>
    </w:p>
    <w:p w:rsidR="00614694" w:rsidRPr="00F07330" w:rsidRDefault="00614694" w:rsidP="00614694">
      <w:pPr>
        <w:jc w:val="both"/>
      </w:pPr>
      <w:r>
        <w:t xml:space="preserve">4.3. Персональный менеджер может привлекать для решения вопросов АБОНЕНТА Партнеров.  </w:t>
      </w:r>
    </w:p>
    <w:p w:rsidR="00614694" w:rsidRPr="00F07330" w:rsidRDefault="00614694" w:rsidP="00614694">
      <w:pPr>
        <w:jc w:val="both"/>
      </w:pPr>
      <w:r>
        <w:t xml:space="preserve">4.4. Оператор уведомляет АБОНЕНТА о назначении и об изменении персонального менеджера.  </w:t>
      </w:r>
    </w:p>
    <w:p w:rsidR="00614694" w:rsidRPr="0086289D" w:rsidRDefault="00614694" w:rsidP="00614694">
      <w:pPr>
        <w:jc w:val="center"/>
        <w:rPr>
          <w:b/>
        </w:rPr>
      </w:pPr>
      <w:r>
        <w:rPr>
          <w:b/>
        </w:rPr>
        <w:t xml:space="preserve">5. ОБЯЗАННОСТИ СТОРОН. ГАРАНТИИ СТОРОН ПО ОБЕСПЕЧЕНИЮ КОНФИДЕНЦИАЛЬНОСТИ ПЕРСОНАЛЬНЫХ ДАННЫХ  </w:t>
      </w:r>
    </w:p>
    <w:p w:rsidR="00614694" w:rsidRPr="00F07330" w:rsidRDefault="00614694" w:rsidP="00614694">
      <w:pPr>
        <w:jc w:val="both"/>
      </w:pPr>
      <w:r>
        <w:t xml:space="preserve">5.1. Обязанности Оператора:  </w:t>
      </w:r>
    </w:p>
    <w:p w:rsidR="00614694" w:rsidRPr="00F07330" w:rsidRDefault="00614694" w:rsidP="00614694">
      <w:pPr>
        <w:jc w:val="both"/>
      </w:pPr>
      <w:r>
        <w:t xml:space="preserve">5.1.1. обеспечение выполнения Системой функций, предусмотренных пользовательской документацией, размещенной на сайте https://www.kontur-extern.ru/support, и выбранным тарифным планом;  </w:t>
      </w:r>
    </w:p>
    <w:p w:rsidR="00614694" w:rsidRPr="00F07330" w:rsidRDefault="00614694" w:rsidP="00614694">
      <w:pPr>
        <w:jc w:val="both"/>
      </w:pPr>
      <w:r>
        <w:t xml:space="preserve">5.1.2. своевременное обновление программного обеспечения на сервере Системы;  </w:t>
      </w:r>
    </w:p>
    <w:p w:rsidR="00614694" w:rsidRPr="00F07330" w:rsidRDefault="00614694" w:rsidP="00614694">
      <w:pPr>
        <w:jc w:val="both"/>
      </w:pPr>
      <w:r>
        <w:t xml:space="preserve">5.1.3. обеспечение круглосуточной доступности Системы за исключением времени проведения профилактических работ не более 2 (Двух) рабочих дней в период с 1 по 10 число месяца, преимущественно в ночное время, с извещением </w:t>
      </w:r>
      <w:proofErr w:type="spellStart"/>
      <w:r>
        <w:t>АБОНЕНТа</w:t>
      </w:r>
      <w:proofErr w:type="spellEnd"/>
      <w:r>
        <w:t xml:space="preserve"> о проводимых работах путем размещения информации в Системе;  </w:t>
      </w:r>
    </w:p>
    <w:p w:rsidR="00614694" w:rsidRPr="00F07330" w:rsidRDefault="00614694" w:rsidP="00614694">
      <w:pPr>
        <w:jc w:val="both"/>
      </w:pPr>
      <w:r>
        <w:t xml:space="preserve">5.1.4. обеспечение конфиденциальности данных, размещенных </w:t>
      </w:r>
      <w:proofErr w:type="spellStart"/>
      <w:r>
        <w:t>АБОНЕНТом</w:t>
      </w:r>
      <w:proofErr w:type="spellEnd"/>
      <w:r>
        <w:t xml:space="preserve"> в Системе, на весь период их нахождения на сервере Системы;  </w:t>
      </w:r>
    </w:p>
    <w:p w:rsidR="00614694" w:rsidRPr="00F07330" w:rsidRDefault="00614694" w:rsidP="00614694">
      <w:pPr>
        <w:jc w:val="both"/>
      </w:pPr>
      <w:r>
        <w:t xml:space="preserve">5.1.5. осуществление функций оператора электронного документооборота;  </w:t>
      </w:r>
    </w:p>
    <w:p w:rsidR="00614694" w:rsidRPr="00F07330" w:rsidRDefault="00614694" w:rsidP="00614694">
      <w:pPr>
        <w:jc w:val="both"/>
      </w:pPr>
      <w:r>
        <w:t>5.1.6. наличие всех необходимых лицензий для выполнения своих функций по Договору. Место публикации лицензий Оператора _______________</w:t>
      </w:r>
    </w:p>
    <w:p w:rsidR="00614694" w:rsidRPr="00F07330" w:rsidRDefault="00614694" w:rsidP="00614694">
      <w:pPr>
        <w:jc w:val="both"/>
      </w:pPr>
      <w:r>
        <w:t xml:space="preserve">5.2. Обязанности </w:t>
      </w:r>
      <w:proofErr w:type="spellStart"/>
      <w:r>
        <w:t>АБОНЕНТа</w:t>
      </w:r>
      <w:proofErr w:type="spellEnd"/>
      <w:r>
        <w:t xml:space="preserve">:  </w:t>
      </w:r>
    </w:p>
    <w:p w:rsidR="00614694" w:rsidRPr="00F07330" w:rsidRDefault="00614694" w:rsidP="00614694">
      <w:pPr>
        <w:jc w:val="both"/>
      </w:pPr>
      <w:r>
        <w:t xml:space="preserve">5.2.1. самостоятельное подключение компьютера к Интернету;  </w:t>
      </w:r>
    </w:p>
    <w:p w:rsidR="00614694" w:rsidRPr="00F07330" w:rsidRDefault="00614694" w:rsidP="00614694">
      <w:pPr>
        <w:jc w:val="both"/>
      </w:pPr>
      <w:r>
        <w:t xml:space="preserve">5.2.2. своевременная оплата предоставленных прав использования Системы и СКЗИ, услуг/работ Оператора;  </w:t>
      </w:r>
    </w:p>
    <w:p w:rsidR="00614694" w:rsidRPr="00F07330" w:rsidRDefault="00614694" w:rsidP="00614694">
      <w:pPr>
        <w:jc w:val="both"/>
      </w:pPr>
      <w:r>
        <w:t xml:space="preserve">5.2.3. соблюдение требований пользовательской документации при использовании Системы и СКЗИ;  </w:t>
      </w:r>
    </w:p>
    <w:p w:rsidR="00614694" w:rsidRPr="00F07330" w:rsidRDefault="00614694" w:rsidP="00614694">
      <w:pPr>
        <w:jc w:val="both"/>
      </w:pPr>
      <w:r>
        <w:t xml:space="preserve">5.2.4. самостоятельная комплектация рабочего места в соответствии с требованиями, размещенными на сайте https://www.kontur-extern.ru;  </w:t>
      </w:r>
    </w:p>
    <w:p w:rsidR="00614694" w:rsidRPr="00F07330" w:rsidRDefault="00614694" w:rsidP="00614694">
      <w:pPr>
        <w:jc w:val="both"/>
      </w:pPr>
      <w:r>
        <w:lastRenderedPageBreak/>
        <w:t xml:space="preserve">5.2.5. соблюдение требований по защите информации на рабочем месте в соответствии с приказом ФСБ России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w:t>
      </w:r>
    </w:p>
    <w:p w:rsidR="00614694" w:rsidRPr="00F07330" w:rsidRDefault="00614694" w:rsidP="00614694">
      <w:pPr>
        <w:jc w:val="both"/>
      </w:pPr>
      <w:r>
        <w:t xml:space="preserve">5.2.6. представление Оператору всех сведений и документов, необходимых для выполнения Оператором своих обязательств по Договору.  </w:t>
      </w:r>
    </w:p>
    <w:p w:rsidR="00614694" w:rsidRPr="00F07330" w:rsidRDefault="00614694" w:rsidP="00614694">
      <w:pPr>
        <w:jc w:val="both"/>
      </w:pPr>
      <w:r>
        <w:t xml:space="preserve">5.2.7. принятие и исполнение условий лицензионного и </w:t>
      </w:r>
      <w:proofErr w:type="spellStart"/>
      <w:r>
        <w:t>сублицензионного</w:t>
      </w:r>
      <w:proofErr w:type="spellEnd"/>
      <w:r>
        <w:t xml:space="preserve"> договоров на право использования Системы и СКЗИ.  </w:t>
      </w:r>
    </w:p>
    <w:p w:rsidR="00614694" w:rsidRPr="00F07330" w:rsidRDefault="00614694" w:rsidP="00614694">
      <w:pPr>
        <w:jc w:val="both"/>
      </w:pPr>
      <w:r>
        <w:t>5.2.8. своевременное информирование Конечных пользователей об условиях заключения и исполнения Договора, условиях лицензионного/</w:t>
      </w:r>
      <w:proofErr w:type="spellStart"/>
      <w:r>
        <w:t>сублицензионного</w:t>
      </w:r>
      <w:proofErr w:type="spellEnd"/>
      <w:r>
        <w:t xml:space="preserve"> договоров;  </w:t>
      </w:r>
    </w:p>
    <w:p w:rsidR="00614694" w:rsidRPr="00F07330" w:rsidRDefault="00614694" w:rsidP="00614694">
      <w:pPr>
        <w:jc w:val="both"/>
      </w:pPr>
      <w:r>
        <w:t xml:space="preserve">5.2.9. своевременное информирование Конечных пользователей о порядке использования Системы, установленного Сторонами в Договоре, необходимости соблюдения пользовательской документации при использовании Системы и СКЗИ, требований по защите информации на рабочем месте в соответствии с приказом ФСБ России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w:t>
      </w:r>
    </w:p>
    <w:p w:rsidR="00614694" w:rsidRPr="00F07330" w:rsidRDefault="00614694" w:rsidP="00614694">
      <w:pPr>
        <w:jc w:val="both"/>
      </w:pPr>
      <w:r>
        <w:t>5.2.10. своевременное информирование Конечных пользователей о необходимости самостоятельного подключения компьютера к Интернету, самостоятельной комплектации рабочего места в соответствие с требованиями, размещенными на сайте ___________</w:t>
      </w:r>
    </w:p>
    <w:p w:rsidR="00614694" w:rsidRPr="00F07330" w:rsidRDefault="00614694" w:rsidP="00614694">
      <w:pPr>
        <w:jc w:val="both"/>
      </w:pPr>
      <w:r>
        <w:t xml:space="preserve">5.3. АБОНЕНТ гарантирует:  </w:t>
      </w:r>
    </w:p>
    <w:p w:rsidR="00614694" w:rsidRPr="00F07330" w:rsidRDefault="00614694" w:rsidP="00614694">
      <w:pPr>
        <w:jc w:val="both"/>
      </w:pPr>
      <w:r>
        <w:t xml:space="preserve">5.3.1. что при обработке персональных данных им соблюдены все права субъектов персональных данных, предусмотренные действующим законодательством Российской Федерации в области защиты персональных данных;  </w:t>
      </w:r>
    </w:p>
    <w:p w:rsidR="00614694" w:rsidRPr="00F07330" w:rsidRDefault="00614694" w:rsidP="00614694">
      <w:pPr>
        <w:jc w:val="both"/>
      </w:pPr>
      <w:r>
        <w:t xml:space="preserve">5.3.2. что им получено согласие субъектов персональных </w:t>
      </w:r>
      <w:proofErr w:type="gramStart"/>
      <w:r>
        <w:t>данных</w:t>
      </w:r>
      <w:proofErr w:type="gramEnd"/>
      <w:r>
        <w:t xml:space="preserve"> на обработку принадлежащих им персональных данных, в том числе на поручение такой обработки Оператору как третьему лицу;  </w:t>
      </w:r>
    </w:p>
    <w:p w:rsidR="00614694" w:rsidRPr="00F07330" w:rsidRDefault="00614694" w:rsidP="00614694">
      <w:pPr>
        <w:jc w:val="both"/>
      </w:pPr>
      <w:r>
        <w:t xml:space="preserve">5.3.3. что в случае прекращения действия Договора АБОНЕНТ вправе направить уведомление Оператору о необходимости удаления персональных данных, размещенных </w:t>
      </w:r>
      <w:proofErr w:type="spellStart"/>
      <w:r>
        <w:t>АБОНЕНТом</w:t>
      </w:r>
      <w:proofErr w:type="spellEnd"/>
      <w:r>
        <w:t xml:space="preserve"> в Системе.  </w:t>
      </w:r>
    </w:p>
    <w:p w:rsidR="00614694" w:rsidRPr="00F07330" w:rsidRDefault="00614694" w:rsidP="00614694">
      <w:pPr>
        <w:jc w:val="both"/>
      </w:pPr>
      <w:r>
        <w:t xml:space="preserve">5.4. В целях соблюдения прав субъектов персональных данных, предусмотренных Федеральным законом «О персональных данных», и отсутствии возможности у Оператора самостоятельно производить какие-либо действия, касающиеся обработки персональных данных, Стороны договорились установить следующий порядок взаимодействия:  </w:t>
      </w:r>
    </w:p>
    <w:p w:rsidR="00614694" w:rsidRPr="00F07330" w:rsidRDefault="00614694" w:rsidP="00614694">
      <w:pPr>
        <w:jc w:val="both"/>
      </w:pPr>
      <w:r>
        <w:t xml:space="preserve">5.4.1. АБОНЕНТ (Оператор обработки персональных данных) обязуется в течение 7 (Семи) рабочих дней с момента получения запроса, содержащего отзыв субъекта персональных данных согласия на обработку персональных данных, уведомить Оператора о необходимости удаления отозванных данных либо представить субъекту персональных данных мотивированный отказ от выполнения такого запроса;  </w:t>
      </w:r>
    </w:p>
    <w:p w:rsidR="00614694" w:rsidRPr="00F07330" w:rsidRDefault="00614694" w:rsidP="00614694">
      <w:pPr>
        <w:jc w:val="both"/>
      </w:pPr>
      <w:r>
        <w:t xml:space="preserve">5.4.2. по требованию Оператора АБОНЕНТ обязан </w:t>
      </w:r>
      <w:proofErr w:type="gramStart"/>
      <w:r>
        <w:t>предоставить доказательства</w:t>
      </w:r>
      <w:proofErr w:type="gramEnd"/>
      <w:r>
        <w:t xml:space="preserve"> соблюдения прав субъекта персональных данных, а также документы, подтверждающие надлежащее исполнение </w:t>
      </w:r>
      <w:proofErr w:type="spellStart"/>
      <w:r>
        <w:t>АБОНЕНТом</w:t>
      </w:r>
      <w:proofErr w:type="spellEnd"/>
      <w:r>
        <w:t xml:space="preserve"> иных обязательств, предусмотренных действующим законодательством в области обработки персональных данных.  </w:t>
      </w:r>
    </w:p>
    <w:p w:rsidR="00614694" w:rsidRPr="00F07330" w:rsidRDefault="00614694" w:rsidP="00614694">
      <w:pPr>
        <w:jc w:val="both"/>
      </w:pPr>
      <w:r>
        <w:t xml:space="preserve">5.5. Оператор гарантирует:  </w:t>
      </w:r>
    </w:p>
    <w:p w:rsidR="00614694" w:rsidRPr="00F07330" w:rsidRDefault="00614694" w:rsidP="00614694">
      <w:pPr>
        <w:jc w:val="both"/>
      </w:pPr>
      <w:r>
        <w:t xml:space="preserve">5.5.1. что им направлено в уполномоченный орган уведомление о намерении осуществлять обработку персональных данных в порядке, предусмотренном действующим законодательством Российской Федерации;  </w:t>
      </w:r>
    </w:p>
    <w:p w:rsidR="00614694" w:rsidRPr="00F07330" w:rsidRDefault="00614694" w:rsidP="00614694">
      <w:pPr>
        <w:jc w:val="both"/>
      </w:pPr>
      <w:r>
        <w:t xml:space="preserve">5.5.2. что им приняты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  </w:t>
      </w:r>
    </w:p>
    <w:p w:rsidR="00614694" w:rsidRPr="00F07330" w:rsidRDefault="00614694" w:rsidP="00614694">
      <w:pPr>
        <w:jc w:val="both"/>
      </w:pPr>
      <w:r>
        <w:t xml:space="preserve">– определение угроз безопасности персональных данных при их обработке;  </w:t>
      </w:r>
    </w:p>
    <w:p w:rsidR="00614694" w:rsidRPr="00F07330" w:rsidRDefault="00614694" w:rsidP="00614694">
      <w:pPr>
        <w:jc w:val="both"/>
      </w:pPr>
      <w:r>
        <w:t xml:space="preserve">– установление правил доступа к обрабатываемым персональным данным;  </w:t>
      </w:r>
    </w:p>
    <w:p w:rsidR="00614694" w:rsidRPr="00F07330" w:rsidRDefault="00614694" w:rsidP="00614694">
      <w:pPr>
        <w:jc w:val="both"/>
      </w:pPr>
      <w:r>
        <w:lastRenderedPageBreak/>
        <w:t xml:space="preserve">– обнаружение фактов несанкционированного доступа к персональным данным и принятие мер по их пресечению;  </w:t>
      </w:r>
    </w:p>
    <w:p w:rsidR="00614694" w:rsidRPr="00F07330" w:rsidRDefault="00614694" w:rsidP="00614694">
      <w:pPr>
        <w:jc w:val="both"/>
      </w:pPr>
      <w:r>
        <w:t xml:space="preserve">– проведение оценки эффективности принимаемых мер по обеспечению безопасности персональных данных и контроля принимаемых мер;  </w:t>
      </w:r>
    </w:p>
    <w:p w:rsidR="00614694" w:rsidRPr="00F07330" w:rsidRDefault="00614694" w:rsidP="00614694">
      <w:pPr>
        <w:jc w:val="both"/>
      </w:pPr>
      <w:r>
        <w:t xml:space="preserve">5.5.3. что при передаче в контролирующие органы информации, содержащей персональные данные, по телекоммуникационным каналам связи им применяются прошедшие в установленном порядке процедуру оценки соответствия средства криптографической защиты информации.  </w:t>
      </w:r>
    </w:p>
    <w:p w:rsidR="00614694" w:rsidRPr="00F07330" w:rsidRDefault="00614694" w:rsidP="00614694">
      <w:pPr>
        <w:jc w:val="both"/>
      </w:pPr>
      <w:r>
        <w:t xml:space="preserve">5.5.4. что обработка персональных данных осуществляется на территории Российской Федерации.  </w:t>
      </w:r>
    </w:p>
    <w:p w:rsidR="00614694" w:rsidRPr="0086289D" w:rsidRDefault="00614694" w:rsidP="00614694">
      <w:pPr>
        <w:jc w:val="center"/>
        <w:rPr>
          <w:b/>
        </w:rPr>
      </w:pPr>
      <w:r>
        <w:rPr>
          <w:b/>
        </w:rPr>
        <w:t xml:space="preserve">6. ФИНАНСОВЫЕ УСЛОВИЯ  </w:t>
      </w:r>
    </w:p>
    <w:p w:rsidR="00614694" w:rsidRPr="00F07330" w:rsidRDefault="00614694" w:rsidP="00614694">
      <w:pPr>
        <w:jc w:val="both"/>
      </w:pPr>
      <w:r>
        <w:t xml:space="preserve">6.1. Стоимость права использования (лицензионное вознаграждение) Системы на срок, установленный выбранным тарифным планом, определяется прайс-листом Оператора и устанавливается в Спецификации и/или в выставленном счете. НДС не облагается на основании подпункта 26 пункта 2 статьи 149 Налогового кодекса Российской Федерации.  </w:t>
      </w:r>
    </w:p>
    <w:p w:rsidR="00614694" w:rsidRPr="00F07330" w:rsidRDefault="00614694" w:rsidP="00614694">
      <w:pPr>
        <w:jc w:val="both"/>
      </w:pPr>
      <w:r>
        <w:t xml:space="preserve">6.2. Стоимость лицензии (лицензионное вознаграждение) на право использования СКЗИ определяется прайс-листом Оператора и устанавливается в Спецификации и/или в выставленном счете. НДС не облагается на основании подпункта 26 пункта 2 статьи 149 Налогового кодекса Российской Федерации.  </w:t>
      </w:r>
    </w:p>
    <w:p w:rsidR="00614694" w:rsidRPr="00F07330" w:rsidRDefault="00614694" w:rsidP="00614694">
      <w:pPr>
        <w:jc w:val="both"/>
      </w:pPr>
      <w:r>
        <w:t xml:space="preserve">6.3. Стоимость услуг/работ определяется прайс-листом Оператора и устанавливается в Спецификации и/или в выставленном счете, в том числе НДС, исчисленный по ставке, установленной пунктом 3 статьи 164 Налогового кодекса Российской Федерации.  </w:t>
      </w:r>
    </w:p>
    <w:p w:rsidR="00614694" w:rsidRPr="00F07330" w:rsidRDefault="00614694" w:rsidP="00614694">
      <w:pPr>
        <w:jc w:val="both"/>
      </w:pPr>
      <w:r>
        <w:t xml:space="preserve">6.4. ОПЕРАТОР ежеквартально выставляет счет на оплату лицензионного вознаграждения и услуг.  </w:t>
      </w:r>
    </w:p>
    <w:p w:rsidR="00614694" w:rsidRDefault="00614694" w:rsidP="00614694">
      <w:pPr>
        <w:jc w:val="both"/>
      </w:pPr>
      <w:r>
        <w:t xml:space="preserve">6.5. АБОНЕНТ производит оплату в следующем порядке:  </w:t>
      </w:r>
    </w:p>
    <w:p w:rsidR="00614694" w:rsidRPr="00C217B8" w:rsidRDefault="00614694" w:rsidP="00614694">
      <w:pPr>
        <w:jc w:val="both"/>
      </w:pPr>
      <w:proofErr w:type="gramStart"/>
      <w:r>
        <w:t>(выбрать один из вариантов:</w:t>
      </w:r>
      <w:proofErr w:type="gramEnd"/>
    </w:p>
    <w:p w:rsidR="00614694" w:rsidRPr="00C217B8" w:rsidRDefault="00614694" w:rsidP="00614694">
      <w:pPr>
        <w:jc w:val="both"/>
        <w:rPr>
          <w:i/>
        </w:rPr>
      </w:pPr>
      <w:r>
        <w:rPr>
          <w:i/>
        </w:rPr>
        <w:t xml:space="preserve">Вариант 1: </w:t>
      </w:r>
    </w:p>
    <w:p w:rsidR="00614694" w:rsidRPr="00C217B8" w:rsidRDefault="00614694" w:rsidP="00614694">
      <w:pPr>
        <w:jc w:val="both"/>
        <w:rPr>
          <w:i/>
        </w:rPr>
      </w:pPr>
      <w:r>
        <w:rPr>
          <w:i/>
        </w:rPr>
        <w:t>- оплата за оказанные услуги осуществляется ежеквартально в течение 30 (тридцати) календарных дней после подписания Сторонами Акта сдачи-приемки оказанных услуг за соответствующий квартал на основании выставленного Исполнителем счета.</w:t>
      </w:r>
    </w:p>
    <w:p w:rsidR="00614694" w:rsidRPr="00C217B8" w:rsidRDefault="00614694" w:rsidP="00614694">
      <w:pPr>
        <w:jc w:val="both"/>
        <w:rPr>
          <w:i/>
        </w:rPr>
      </w:pPr>
      <w:r>
        <w:rPr>
          <w:i/>
        </w:rPr>
        <w:t xml:space="preserve">Вариант 2: </w:t>
      </w:r>
    </w:p>
    <w:p w:rsidR="00614694" w:rsidRPr="00C217B8" w:rsidRDefault="00614694" w:rsidP="00614694">
      <w:pPr>
        <w:jc w:val="both"/>
        <w:rPr>
          <w:i/>
        </w:rPr>
      </w:pPr>
      <w:r>
        <w:rPr>
          <w:i/>
        </w:rPr>
        <w:t xml:space="preserve">- аванс в размере ___ (не более 30) % от стоимости услуг за квартал оплачивается ежеквартально в течение 10 календарных дней </w:t>
      </w:r>
      <w:proofErr w:type="gramStart"/>
      <w:r>
        <w:rPr>
          <w:i/>
        </w:rPr>
        <w:t>с даты начала</w:t>
      </w:r>
      <w:proofErr w:type="gramEnd"/>
      <w:r>
        <w:rPr>
          <w:i/>
        </w:rPr>
        <w:t xml:space="preserve"> соответствующего квартала на основании выставленного Исполнителем счета;</w:t>
      </w:r>
    </w:p>
    <w:p w:rsidR="00614694" w:rsidRPr="00C217B8" w:rsidRDefault="00614694" w:rsidP="00614694">
      <w:pPr>
        <w:jc w:val="both"/>
        <w:rPr>
          <w:i/>
        </w:rPr>
      </w:pPr>
      <w:r>
        <w:rPr>
          <w:i/>
        </w:rPr>
        <w:t>- оставшаяся сумма за оказанные услуги в размере ___ (не менее 70) % от стоимости услуг за квартал оплачивается ежеквартально в течение 30 (тридцати) календарных дней после подписания Сторонами Акта сдачи-приемки оказанных услуг за соответствующий квартал на основании выставленного Исполнителем счета).</w:t>
      </w:r>
    </w:p>
    <w:p w:rsidR="00614694" w:rsidRPr="00F07330" w:rsidRDefault="00614694" w:rsidP="00614694">
      <w:pPr>
        <w:jc w:val="both"/>
      </w:pPr>
      <w:r>
        <w:t xml:space="preserve">6.6. Общая цена настоящего Договора составляет ___________ (______________) рублей ____________ копеек, включая 20% НДС. Цена Договора является фиксированной и не может изменяться в ходе его исполнения, за исключением случаев установленных действующим законодательством Российской Федерации.  </w:t>
      </w:r>
    </w:p>
    <w:p w:rsidR="00614694" w:rsidRPr="00F07330" w:rsidRDefault="00614694" w:rsidP="00614694">
      <w:pPr>
        <w:jc w:val="both"/>
      </w:pPr>
      <w:r>
        <w:t xml:space="preserve">6.7. Цена настоящего Договора включает все расходы на его  выполнение в полном объеме.  </w:t>
      </w:r>
    </w:p>
    <w:p w:rsidR="00614694" w:rsidRPr="00F07330" w:rsidRDefault="00614694" w:rsidP="00614694">
      <w:pPr>
        <w:jc w:val="both"/>
      </w:pPr>
      <w:r>
        <w:t xml:space="preserve">6.8.  Все расчеты по Договору осуществляются в российских рублях путем безналичного перечисления денежных средств АБОНЕНТОМ платежными поручениями на расчетный счет ОПЕРАТОРА.  </w:t>
      </w:r>
    </w:p>
    <w:p w:rsidR="00614694" w:rsidRPr="00F07330" w:rsidRDefault="00614694" w:rsidP="00614694">
      <w:pPr>
        <w:jc w:val="both"/>
      </w:pPr>
      <w:r>
        <w:t xml:space="preserve">6.9. Обязательство АБОНЕНТА по оплате считается выполненным после поступления денежных средств на расчетный счет ОПЕРАТОРА.   </w:t>
      </w:r>
    </w:p>
    <w:p w:rsidR="00614694" w:rsidRPr="00F07330" w:rsidRDefault="00614694" w:rsidP="00614694">
      <w:pPr>
        <w:jc w:val="both"/>
      </w:pPr>
      <w:r>
        <w:t xml:space="preserve">6.10. Стоимость прав и услуг на период 12 месяцев, указанных в Спецификации (Приложение №1) к настоящему Договору является фиксированной и не подлежат изменению в течение 3-х лет. При необходимости передачи дополнительных прав и оказания </w:t>
      </w:r>
      <w:r>
        <w:lastRenderedPageBreak/>
        <w:t xml:space="preserve">дополнительных услуг, изменения тарифного плата стоимость определяется действующим прайс-листом.  </w:t>
      </w:r>
    </w:p>
    <w:p w:rsidR="00614694" w:rsidRPr="0086289D" w:rsidRDefault="00614694" w:rsidP="00614694">
      <w:pPr>
        <w:jc w:val="center"/>
        <w:rPr>
          <w:b/>
        </w:rPr>
      </w:pPr>
      <w:r>
        <w:rPr>
          <w:b/>
        </w:rPr>
        <w:t xml:space="preserve">7. ПОРЯДОК СДАЧИ-ПРИЕМКИ ПРЕДОСТАВЛЕННЫХ ПРАВ И ОКАЗАННЫХ УСЛУГ/ВЫПОЛНЕННЫХ РАБОТ  </w:t>
      </w:r>
    </w:p>
    <w:p w:rsidR="00614694" w:rsidRPr="00F07330" w:rsidRDefault="00614694" w:rsidP="00614694">
      <w:pPr>
        <w:jc w:val="both"/>
      </w:pPr>
      <w:r>
        <w:t xml:space="preserve">7.1. Стороны подтверждают исполнение обязательств по Договору путем подписания актов сдачи-приемки. АБОНЕНТ обязан вернуть Оператору подписанный экземпляр акта сдачи-приемки до момента окончания срока, установленного пп.7.3-7.4 Договора.  </w:t>
      </w:r>
    </w:p>
    <w:p w:rsidR="00614694" w:rsidRPr="00F07330" w:rsidRDefault="00614694" w:rsidP="00614694">
      <w:pPr>
        <w:jc w:val="both"/>
      </w:pPr>
      <w:r>
        <w:t xml:space="preserve">7.2. АБОНЕНТ получает подписанный со стороны Оператора комплект документов: счет-фактуру и акт сдачи-приемки:  </w:t>
      </w:r>
    </w:p>
    <w:p w:rsidR="00614694" w:rsidRPr="00F07330" w:rsidRDefault="00614694" w:rsidP="00614694">
      <w:pPr>
        <w:jc w:val="both"/>
      </w:pPr>
      <w:r>
        <w:t xml:space="preserve">7.2.1 </w:t>
      </w:r>
      <w:proofErr w:type="gramStart"/>
      <w:r>
        <w:t>подтверждающий</w:t>
      </w:r>
      <w:proofErr w:type="gramEnd"/>
      <w:r>
        <w:t xml:space="preserve"> передачу права использования Системы и СКЗИ, а также предоставление права на получение услуг технической поддержки в виде абонентского обслуживания при открытии доступа </w:t>
      </w:r>
      <w:proofErr w:type="spellStart"/>
      <w:r>
        <w:t>АБОНЕНТу</w:t>
      </w:r>
      <w:proofErr w:type="spellEnd"/>
      <w:r>
        <w:t xml:space="preserve"> к Системе;  </w:t>
      </w:r>
    </w:p>
    <w:p w:rsidR="00614694" w:rsidRPr="00F07330" w:rsidRDefault="00614694" w:rsidP="00614694">
      <w:pPr>
        <w:jc w:val="both"/>
      </w:pPr>
      <w:r>
        <w:t xml:space="preserve">7.2.2. подтверждающий оказание разовых услуг и/или выполнение работ по окончании их оказания/выполнения.  </w:t>
      </w:r>
    </w:p>
    <w:p w:rsidR="00614694" w:rsidRPr="00F07330" w:rsidRDefault="00614694" w:rsidP="00614694">
      <w:pPr>
        <w:jc w:val="both"/>
      </w:pPr>
      <w:r>
        <w:t xml:space="preserve">7.3. </w:t>
      </w:r>
      <w:proofErr w:type="gramStart"/>
      <w:r>
        <w:t xml:space="preserve">В случае отсутствия в течение 5 (Пяти) рабочих дней после предоставления доступа к Системе (передачи права использования) мотивированного отказа от приемки предоставленных прав использования Системы и права на получение услуг технической поддержки в виде абонентского обслуживания в письменном виде переданные права признаются принятыми </w:t>
      </w:r>
      <w:proofErr w:type="spellStart"/>
      <w:r>
        <w:t>АБОНЕНТом</w:t>
      </w:r>
      <w:proofErr w:type="spellEnd"/>
      <w:r>
        <w:t xml:space="preserve"> в полном объеме.  </w:t>
      </w:r>
      <w:proofErr w:type="gramEnd"/>
    </w:p>
    <w:p w:rsidR="00614694" w:rsidRPr="00F07330" w:rsidRDefault="00614694" w:rsidP="00614694">
      <w:pPr>
        <w:jc w:val="both"/>
      </w:pPr>
      <w:r>
        <w:t xml:space="preserve">7.4. В случае отсутствия в течение 5 (Пяти) рабочих дней после оказания разовых услуг и/или выполнения работ Оператором мотивированного отказа от приемки оказанных услуг/выполненных </w:t>
      </w:r>
      <w:proofErr w:type="gramStart"/>
      <w:r>
        <w:t>работ</w:t>
      </w:r>
      <w:proofErr w:type="gramEnd"/>
      <w:r>
        <w:t xml:space="preserve"> в письменном виде оказанные Оператором услуги/выполненные работы признаются принятыми </w:t>
      </w:r>
      <w:proofErr w:type="spellStart"/>
      <w:r>
        <w:t>АБОНЕНТом</w:t>
      </w:r>
      <w:proofErr w:type="spellEnd"/>
      <w:r>
        <w:t xml:space="preserve"> в полном объеме.  </w:t>
      </w:r>
    </w:p>
    <w:p w:rsidR="00614694" w:rsidRPr="00F07330" w:rsidRDefault="00614694" w:rsidP="00614694">
      <w:pPr>
        <w:jc w:val="both"/>
      </w:pPr>
      <w:r>
        <w:t xml:space="preserve">7.5. Мотивированный отказ от приемки предоставленных прав, оказанных услуг/выполненных работ может быть отправлен Оператору факсимильной связью или электронной почтой с последующим отправлением оригинала по почте, либо в электронном виде, подписанным электронной подписью.  </w:t>
      </w:r>
    </w:p>
    <w:p w:rsidR="00614694" w:rsidRPr="0086289D" w:rsidRDefault="00614694" w:rsidP="00614694">
      <w:pPr>
        <w:jc w:val="center"/>
        <w:rPr>
          <w:b/>
        </w:rPr>
      </w:pPr>
      <w:r>
        <w:rPr>
          <w:b/>
        </w:rPr>
        <w:t xml:space="preserve">8. КОНФИДЕНЦИАЛЬНОСТЬ ИНФОРМАЦИИ  </w:t>
      </w:r>
    </w:p>
    <w:p w:rsidR="00614694" w:rsidRPr="00F07330" w:rsidRDefault="00614694" w:rsidP="00614694">
      <w:pPr>
        <w:jc w:val="both"/>
      </w:pPr>
      <w:r>
        <w:t xml:space="preserve">8.1. Стороны обязуются соблюдать конфиденциальность информации, отнесенной сторонами к коммерческой тайне в соответствии с действующим законодательством Российской Федерации и ставшей известной сторонам в процессе исполнения Договора.  </w:t>
      </w:r>
    </w:p>
    <w:p w:rsidR="00614694" w:rsidRPr="00F07330" w:rsidRDefault="00614694" w:rsidP="00614694">
      <w:pPr>
        <w:jc w:val="both"/>
      </w:pPr>
      <w:r>
        <w:t xml:space="preserve">8.2. Факт заключения Договора не является коммерческой тайной.  </w:t>
      </w:r>
    </w:p>
    <w:p w:rsidR="00614694" w:rsidRPr="0086289D" w:rsidRDefault="00614694" w:rsidP="00614694">
      <w:pPr>
        <w:jc w:val="center"/>
        <w:rPr>
          <w:b/>
        </w:rPr>
      </w:pPr>
      <w:r>
        <w:rPr>
          <w:b/>
        </w:rPr>
        <w:t xml:space="preserve">9. ОТВЕТСТВЕННОСТЬ СТОРОН  </w:t>
      </w:r>
    </w:p>
    <w:p w:rsidR="00614694" w:rsidRPr="00F07330" w:rsidRDefault="00614694" w:rsidP="00614694">
      <w:pPr>
        <w:jc w:val="both"/>
      </w:pPr>
      <w:r>
        <w:t xml:space="preserve">9.1. За невыполнение или ненадлежащее выполнение обязательств по Договору Стороны будут нести ответственность в соответствии с действующим законодательством Российской Федерации и условиями Договора.  </w:t>
      </w:r>
    </w:p>
    <w:p w:rsidR="00614694" w:rsidRPr="00F07330" w:rsidRDefault="00614694" w:rsidP="00614694">
      <w:pPr>
        <w:jc w:val="both"/>
      </w:pPr>
      <w:r>
        <w:t xml:space="preserve">9.2. Оператор будет нести ответственность за неисполнение функций оператора электронного документооборота в размере реально причиненного ущерба при наличии вины Оператора.  </w:t>
      </w:r>
    </w:p>
    <w:p w:rsidR="00614694" w:rsidRPr="00F07330" w:rsidRDefault="00614694" w:rsidP="00614694">
      <w:pPr>
        <w:jc w:val="both"/>
      </w:pPr>
      <w:r>
        <w:t xml:space="preserve">9.3.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  </w:t>
      </w:r>
    </w:p>
    <w:p w:rsidR="00614694" w:rsidRPr="00F07330" w:rsidRDefault="00614694" w:rsidP="00614694">
      <w:pPr>
        <w:jc w:val="both"/>
      </w:pPr>
      <w:r>
        <w:t>9.4.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w:t>
      </w:r>
      <w:proofErr w:type="gramStart"/>
      <w:r>
        <w:t>ств пр</w:t>
      </w:r>
      <w:proofErr w:type="gramEnd"/>
      <w:r>
        <w:t xml:space="preserve">оизошло по вине </w:t>
      </w:r>
      <w:proofErr w:type="spellStart"/>
      <w:r>
        <w:t>АБОНЕНТа</w:t>
      </w:r>
      <w:proofErr w:type="spellEnd"/>
      <w:r>
        <w:t xml:space="preserve"> или иного участника документооборота.  </w:t>
      </w:r>
    </w:p>
    <w:p w:rsidR="00614694" w:rsidRPr="00F07330" w:rsidRDefault="00614694" w:rsidP="00614694">
      <w:pPr>
        <w:jc w:val="both"/>
      </w:pPr>
      <w:r>
        <w:t xml:space="preserve">9.5. Оператор не будет нести ответственность за несоблюдение </w:t>
      </w:r>
      <w:proofErr w:type="spellStart"/>
      <w:r>
        <w:t>АБОНЕНТом</w:t>
      </w:r>
      <w:proofErr w:type="spellEnd"/>
      <w:r>
        <w:t xml:space="preserve"> технических требований к рабочему месту, пользовательской документации, отсутствие у </w:t>
      </w:r>
      <w:proofErr w:type="spellStart"/>
      <w:r>
        <w:t>АБОНЕНТа</w:t>
      </w:r>
      <w:proofErr w:type="spellEnd"/>
      <w:r>
        <w:t xml:space="preserve"> подключения к Интернету, за функционирование Системы и СКЗИ на неисправном компьютере, либо компьютере, зараженном каким-либо компьютерным вирусом, </w:t>
      </w:r>
      <w:r>
        <w:lastRenderedPageBreak/>
        <w:t xml:space="preserve">использование несертифицированного СКЗИ, а также при использовании </w:t>
      </w:r>
      <w:proofErr w:type="spellStart"/>
      <w:r>
        <w:t>АБОНЕНТом</w:t>
      </w:r>
      <w:proofErr w:type="spellEnd"/>
      <w:r>
        <w:t xml:space="preserve"> нелицензионного программного обеспечения.  </w:t>
      </w:r>
    </w:p>
    <w:p w:rsidR="00614694" w:rsidRPr="00F07330" w:rsidRDefault="00614694" w:rsidP="00614694">
      <w:pPr>
        <w:jc w:val="both"/>
      </w:pPr>
      <w:r>
        <w:t xml:space="preserve">9.6. Оператор не будет нести ответственность за содержание и достоверность информации, циркулирующей в Системе.  </w:t>
      </w:r>
    </w:p>
    <w:p w:rsidR="00614694" w:rsidRPr="00F07330" w:rsidRDefault="00614694" w:rsidP="00614694">
      <w:pPr>
        <w:jc w:val="both"/>
      </w:pPr>
      <w:r>
        <w:t xml:space="preserve">9.7. Оператор не будет нести ответственность за прямые или косвенные убытки, включая упущенную выгоду, возникшие в результате применения Системы, за исключением случаев, прямо установленных Договором.  </w:t>
      </w:r>
    </w:p>
    <w:p w:rsidR="00614694" w:rsidRPr="00F07330" w:rsidRDefault="00614694" w:rsidP="00614694">
      <w:pPr>
        <w:jc w:val="both"/>
      </w:pPr>
      <w:r>
        <w:t xml:space="preserve">9.8. Оператор не будет нести ответственность за невозможность использования Системы по причинам, не зависящим от Оператора.  </w:t>
      </w:r>
    </w:p>
    <w:p w:rsidR="00614694" w:rsidRPr="00F07330" w:rsidRDefault="00614694" w:rsidP="00614694">
      <w:pPr>
        <w:jc w:val="both"/>
      </w:pPr>
      <w:r>
        <w:t xml:space="preserve">9.9. Оператор не будет нести ответственность за неполное и/или несвоевременное представление </w:t>
      </w:r>
      <w:proofErr w:type="spellStart"/>
      <w:r>
        <w:t>АБОНЕНТом</w:t>
      </w:r>
      <w:proofErr w:type="spellEnd"/>
      <w:r>
        <w:t xml:space="preserve"> отчетности, а также совершение/не совершение </w:t>
      </w:r>
      <w:proofErr w:type="spellStart"/>
      <w:r>
        <w:t>АБОНЕНТом</w:t>
      </w:r>
      <w:proofErr w:type="spellEnd"/>
      <w:r>
        <w:t xml:space="preserve"> иных действий, необходимых для организации электронного документооборота по телекоммуникационным каналам связи с контролирующими органами.  </w:t>
      </w:r>
    </w:p>
    <w:p w:rsidR="00614694" w:rsidRPr="00F07330" w:rsidRDefault="00614694" w:rsidP="00614694">
      <w:pPr>
        <w:jc w:val="both"/>
      </w:pPr>
      <w:r>
        <w:t xml:space="preserve">9.10. Оператор не будет нести ответственность за ущерб, понесенный </w:t>
      </w:r>
      <w:proofErr w:type="spellStart"/>
      <w:r>
        <w:t>АБОНЕНТом</w:t>
      </w:r>
      <w:proofErr w:type="spellEnd"/>
      <w:r>
        <w:t xml:space="preserve"> в результате несоблюдения им Положения ПКЗ-2005 и Правил.  </w:t>
      </w:r>
    </w:p>
    <w:p w:rsidR="00614694" w:rsidRPr="00F07330" w:rsidRDefault="00614694" w:rsidP="00614694">
      <w:pPr>
        <w:jc w:val="both"/>
      </w:pPr>
      <w:r>
        <w:t>9.11. АБОНЕНТ будет нести ответственность за последствия, связанные с нарушениями Конечными пользователями условий лицензионного/</w:t>
      </w:r>
      <w:proofErr w:type="spellStart"/>
      <w:r>
        <w:t>сублицензионного</w:t>
      </w:r>
      <w:proofErr w:type="spellEnd"/>
      <w:r>
        <w:t xml:space="preserve"> договоров, а также иных условий Договора.  </w:t>
      </w:r>
    </w:p>
    <w:p w:rsidR="00614694" w:rsidRPr="00F07330" w:rsidRDefault="00614694" w:rsidP="00614694">
      <w:pPr>
        <w:jc w:val="both"/>
      </w:pPr>
      <w:r>
        <w:t xml:space="preserve">9.12. Стороны освобождаются от ответственности за неисполнение или ненадлежащее исполнение условий Договора в случае наступления обстоятельств непреодолимой силы (форс-мажор), определяемых в соответствии с действующим законодательством Российской Федерации, если они предъявляют доказательства того, что эти обстоятельства воспрепятствовали исполнению обязательств по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Договор действует в обычном порядке.  </w:t>
      </w:r>
    </w:p>
    <w:p w:rsidR="00614694" w:rsidRPr="0086289D" w:rsidRDefault="00614694" w:rsidP="00614694">
      <w:pPr>
        <w:jc w:val="center"/>
        <w:rPr>
          <w:b/>
        </w:rPr>
      </w:pPr>
      <w:r>
        <w:rPr>
          <w:b/>
        </w:rPr>
        <w:t xml:space="preserve">10. ПОРЯДОК РАЗРЕШЕНИЯ СПОРОВ  </w:t>
      </w:r>
    </w:p>
    <w:p w:rsidR="00614694" w:rsidRPr="00F07330" w:rsidRDefault="00614694" w:rsidP="00614694">
      <w:pPr>
        <w:jc w:val="both"/>
      </w:pPr>
      <w:r>
        <w:t xml:space="preserve">10.1. Все споры и разногласия, возникающие в связи с исполнением и (или) толкованием Договора, разрешаются Сторонами путем переговоров.  </w:t>
      </w:r>
    </w:p>
    <w:p w:rsidR="00614694" w:rsidRPr="00F07330" w:rsidRDefault="00614694" w:rsidP="00614694">
      <w:pPr>
        <w:jc w:val="both"/>
      </w:pPr>
      <w:r>
        <w:t xml:space="preserve">10.2.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30 (Тридцать) календарных дней с момента ее поступления в письменной форме.  </w:t>
      </w:r>
    </w:p>
    <w:p w:rsidR="00614694" w:rsidRPr="0086289D" w:rsidRDefault="00614694" w:rsidP="00614694">
      <w:pPr>
        <w:jc w:val="center"/>
        <w:rPr>
          <w:b/>
        </w:rPr>
      </w:pPr>
      <w:r>
        <w:rPr>
          <w:b/>
        </w:rPr>
        <w:t xml:space="preserve">11. СРОК ДЕЙСТВИЯ ДОГОВОРА. ПОРЯДОК ИЗМЕНЕНИЯ, ДОПОЛНЕНИЯ И РАСТОРЖЕНИЯ ДОГОВОРА  </w:t>
      </w:r>
    </w:p>
    <w:p w:rsidR="00614694" w:rsidRPr="00F07330" w:rsidRDefault="00614694" w:rsidP="00614694">
      <w:pPr>
        <w:jc w:val="both"/>
      </w:pPr>
      <w:r>
        <w:t xml:space="preserve">11.1. Настоящий Договор вступает в силу с момента подписания и действует до полного исполнения обязательств по нему.  </w:t>
      </w:r>
    </w:p>
    <w:p w:rsidR="00614694" w:rsidRPr="00F07330" w:rsidRDefault="00614694" w:rsidP="00614694">
      <w:pPr>
        <w:jc w:val="both"/>
      </w:pPr>
      <w:r>
        <w:t xml:space="preserve">11.2. Любые изменения и/или дополнения к Договору оформляются дополнительным соглашением, которое подписывается обеими Сторонами в том же порядке, что и Договор.  </w:t>
      </w:r>
    </w:p>
    <w:p w:rsidR="00614694" w:rsidRPr="00F07330" w:rsidRDefault="00614694" w:rsidP="00614694">
      <w:pPr>
        <w:jc w:val="both"/>
      </w:pPr>
      <w:r>
        <w:t xml:space="preserve">11.3. Договор расторгается в случаях, предусмотренных законодательством Российской Федерации и Договором.  </w:t>
      </w:r>
    </w:p>
    <w:p w:rsidR="00614694" w:rsidRPr="00F07330" w:rsidRDefault="00614694" w:rsidP="00614694">
      <w:pPr>
        <w:jc w:val="both"/>
      </w:pPr>
      <w:r>
        <w:t xml:space="preserve">11.4. В случае нарушения </w:t>
      </w:r>
      <w:proofErr w:type="spellStart"/>
      <w:r>
        <w:t>АБОНЕНТом</w:t>
      </w:r>
      <w:proofErr w:type="spellEnd"/>
      <w:r>
        <w:t xml:space="preserve"> условий Договора в части оплаты Оператор вправе незамедлительно блокировать доступ к Системе без предварительного уведомления </w:t>
      </w:r>
      <w:proofErr w:type="spellStart"/>
      <w:r>
        <w:t>АБОНЕНТа</w:t>
      </w:r>
      <w:proofErr w:type="spellEnd"/>
      <w:r>
        <w:t xml:space="preserve"> до полного погашения задолженности </w:t>
      </w:r>
      <w:proofErr w:type="spellStart"/>
      <w:r>
        <w:t>АБОНЕНТом</w:t>
      </w:r>
      <w:proofErr w:type="spellEnd"/>
      <w:r>
        <w:t xml:space="preserve">.  </w:t>
      </w:r>
    </w:p>
    <w:p w:rsidR="00614694" w:rsidRPr="00F07330" w:rsidRDefault="00614694" w:rsidP="00614694">
      <w:pPr>
        <w:jc w:val="both"/>
      </w:pPr>
      <w:r>
        <w:t xml:space="preserve">11.5. Стороны имеют право досрочно расторгнуть Договор в одностороннем порядке с обязательным письменным уведомлением противоположной Стороны за 30 (Тридцать) календарных дней до даты предполагаемого расторжения Договора. Тридцатидневный срок исчисляется от даты получения одной из Сторон уведомления о расторжении Договора в письменном виде.  </w:t>
      </w:r>
    </w:p>
    <w:p w:rsidR="00614694" w:rsidRPr="00F07330" w:rsidRDefault="00614694" w:rsidP="00614694">
      <w:pPr>
        <w:jc w:val="both"/>
      </w:pPr>
      <w:r>
        <w:t xml:space="preserve">11.6. Односторонний отказ </w:t>
      </w:r>
      <w:proofErr w:type="spellStart"/>
      <w:r>
        <w:t>АБОНЕНТа</w:t>
      </w:r>
      <w:proofErr w:type="spellEnd"/>
      <w:r>
        <w:t xml:space="preserve"> от Договора в соответствии с п. 11.5 Договора не влечет за собой блокирования доступа </w:t>
      </w:r>
      <w:proofErr w:type="spellStart"/>
      <w:r>
        <w:t>АБОНЕНТу</w:t>
      </w:r>
      <w:proofErr w:type="spellEnd"/>
      <w:r>
        <w:t xml:space="preserve"> к Системе, а также не служит основанием для возврата лицензионного вознаграждения.  </w:t>
      </w:r>
    </w:p>
    <w:p w:rsidR="00614694" w:rsidRPr="0086289D" w:rsidRDefault="00614694" w:rsidP="00614694">
      <w:pPr>
        <w:jc w:val="center"/>
        <w:rPr>
          <w:b/>
        </w:rPr>
      </w:pPr>
      <w:r>
        <w:rPr>
          <w:b/>
        </w:rPr>
        <w:lastRenderedPageBreak/>
        <w:t xml:space="preserve">12. ИЗМЕНЕНИЕ ТАРИФНОГО ПЛАНА  </w:t>
      </w:r>
    </w:p>
    <w:p w:rsidR="00614694" w:rsidRPr="00F07330" w:rsidRDefault="00614694" w:rsidP="00614694">
      <w:pPr>
        <w:jc w:val="both"/>
      </w:pPr>
      <w:r>
        <w:t xml:space="preserve">12.1. Тарифный план может быть изменен по инициативе Оператора и/или </w:t>
      </w:r>
      <w:proofErr w:type="spellStart"/>
      <w:r>
        <w:t>АБОНЕНТа</w:t>
      </w:r>
      <w:proofErr w:type="spellEnd"/>
      <w:r>
        <w:t xml:space="preserve">.  </w:t>
      </w:r>
    </w:p>
    <w:p w:rsidR="00614694" w:rsidRPr="00F07330" w:rsidRDefault="00614694" w:rsidP="00614694">
      <w:pPr>
        <w:jc w:val="both"/>
      </w:pPr>
      <w:r>
        <w:t xml:space="preserve">12.2. Изменение тарифного плана по инициативе Оператора производится только при продлении Договора в случае изменения структуры прайс-листа, связанного с отменой тарифного плана.  </w:t>
      </w:r>
    </w:p>
    <w:p w:rsidR="00614694" w:rsidRPr="00F07330" w:rsidRDefault="00614694" w:rsidP="00614694">
      <w:pPr>
        <w:jc w:val="both"/>
      </w:pPr>
      <w:r>
        <w:t xml:space="preserve">12.3. По инициативе </w:t>
      </w:r>
      <w:proofErr w:type="spellStart"/>
      <w:r>
        <w:t>АБОНЕНТа</w:t>
      </w:r>
      <w:proofErr w:type="spellEnd"/>
      <w:r>
        <w:t xml:space="preserve"> тарифный план может быть изменен в течение срока действия Договора.  </w:t>
      </w:r>
    </w:p>
    <w:p w:rsidR="00614694" w:rsidRPr="00F07330" w:rsidRDefault="00614694" w:rsidP="00614694">
      <w:pPr>
        <w:jc w:val="both"/>
      </w:pPr>
      <w:r>
        <w:t xml:space="preserve">12.4. Стоимость перехода </w:t>
      </w:r>
      <w:proofErr w:type="spellStart"/>
      <w:r>
        <w:t>АБОНЕНТа</w:t>
      </w:r>
      <w:proofErr w:type="spellEnd"/>
      <w:r>
        <w:t xml:space="preserve"> с одного тарифного плана на другой определяется действующим прайс-листом.  </w:t>
      </w:r>
    </w:p>
    <w:p w:rsidR="00614694" w:rsidRPr="00F07330" w:rsidRDefault="00614694" w:rsidP="00614694">
      <w:pPr>
        <w:jc w:val="both"/>
      </w:pPr>
      <w:r>
        <w:t xml:space="preserve">12.5. При переходе </w:t>
      </w:r>
      <w:proofErr w:type="spellStart"/>
      <w:r>
        <w:t>АБОНЕНТа</w:t>
      </w:r>
      <w:proofErr w:type="spellEnd"/>
      <w:r>
        <w:t xml:space="preserve"> на тарифный план большей стоимости </w:t>
      </w:r>
      <w:proofErr w:type="spellStart"/>
      <w:r>
        <w:t>АБОНЕНТу</w:t>
      </w:r>
      <w:proofErr w:type="spellEnd"/>
      <w:r>
        <w:t xml:space="preserve"> на основании расчета Оператора выставляется счет на сумму перехода.  </w:t>
      </w:r>
    </w:p>
    <w:p w:rsidR="00614694" w:rsidRDefault="00614694" w:rsidP="00614694">
      <w:pPr>
        <w:jc w:val="both"/>
      </w:pPr>
      <w:r>
        <w:t xml:space="preserve">12.6. При переходе </w:t>
      </w:r>
      <w:proofErr w:type="spellStart"/>
      <w:r>
        <w:t>АБОНЕНТа</w:t>
      </w:r>
      <w:proofErr w:type="spellEnd"/>
      <w:r>
        <w:t xml:space="preserve"> на тарифный план меньшей стоимости разница в стоимости тарифных планов </w:t>
      </w:r>
      <w:proofErr w:type="spellStart"/>
      <w:r>
        <w:t>АБОНЕНТу</w:t>
      </w:r>
      <w:proofErr w:type="spellEnd"/>
      <w:r>
        <w:t xml:space="preserve"> не возвращается.</w:t>
      </w:r>
    </w:p>
    <w:p w:rsidR="00614694" w:rsidRPr="000316AC" w:rsidRDefault="00614694" w:rsidP="00614694">
      <w:pPr>
        <w:jc w:val="center"/>
        <w:rPr>
          <w:b/>
        </w:rPr>
      </w:pPr>
      <w:r>
        <w:rPr>
          <w:b/>
        </w:rPr>
        <w:t>13. АНТИКОРРУПЦИОННАЯ ОГОВОРКА</w:t>
      </w:r>
    </w:p>
    <w:p w:rsidR="00614694" w:rsidRPr="0086289D" w:rsidRDefault="00614694" w:rsidP="00614694">
      <w:pPr>
        <w:jc w:val="both"/>
      </w:pPr>
      <w:r>
        <w:t xml:space="preserve">13.1.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14694" w:rsidRPr="0086289D" w:rsidRDefault="00614694" w:rsidP="00614694">
      <w:pPr>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14694" w:rsidRPr="0086289D" w:rsidRDefault="00614694" w:rsidP="00614694">
      <w:pPr>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614694" w:rsidRPr="0086289D" w:rsidRDefault="00614694" w:rsidP="00614694">
      <w:pPr>
        <w:jc w:val="both"/>
      </w:pPr>
      <w:r>
        <w:t>Каналы уведомления Исполнителя о нарушениях каких-либо положений пункта 13.1 настоящего Договора: 8 (812) 325-97-47, официальный сайт www.ctm.ru.</w:t>
      </w:r>
    </w:p>
    <w:p w:rsidR="00614694" w:rsidRPr="0086289D" w:rsidRDefault="00614694" w:rsidP="00614694">
      <w:pPr>
        <w:jc w:val="both"/>
      </w:pPr>
      <w:r>
        <w:t>Каналы уведомления Заказчика о нарушениях каких-либо положений пункта 13.1 настоящего Договора: 8 (495) 788-17-17, официальный сайт www.trcont.com.</w:t>
      </w:r>
    </w:p>
    <w:p w:rsidR="00614694" w:rsidRPr="0086289D" w:rsidRDefault="00614694" w:rsidP="00614694">
      <w:pPr>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14694" w:rsidRPr="0086289D" w:rsidRDefault="00614694" w:rsidP="00614694">
      <w:pPr>
        <w:jc w:val="both"/>
      </w:pPr>
      <w:r>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14694" w:rsidRDefault="00614694" w:rsidP="00614694">
      <w:pPr>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614694" w:rsidRPr="0086289D" w:rsidRDefault="00614694" w:rsidP="00614694">
      <w:pPr>
        <w:jc w:val="center"/>
        <w:rPr>
          <w:b/>
        </w:rPr>
      </w:pPr>
      <w:r>
        <w:rPr>
          <w:b/>
        </w:rPr>
        <w:lastRenderedPageBreak/>
        <w:t>14. ГАРАНТИИ И ЗАВЕРЕНИЯ ИСПОЛНИТЕЛЯ</w:t>
      </w:r>
    </w:p>
    <w:p w:rsidR="00614694" w:rsidRPr="0086289D" w:rsidRDefault="00614694" w:rsidP="00614694">
      <w:pPr>
        <w:jc w:val="both"/>
      </w:pPr>
      <w:r>
        <w:t>14.1.</w:t>
      </w:r>
      <w:r>
        <w:tab/>
        <w:t xml:space="preserve">Оператор настоящим заверяет </w:t>
      </w:r>
      <w:proofErr w:type="spellStart"/>
      <w:r>
        <w:t>АБОНЕНТа</w:t>
      </w:r>
      <w:proofErr w:type="spellEnd"/>
      <w:r>
        <w:t xml:space="preserve"> и гарантирует, что на дату заключения настоящего Договора:</w:t>
      </w:r>
    </w:p>
    <w:p w:rsidR="00614694" w:rsidRPr="0086289D" w:rsidRDefault="00614694" w:rsidP="00614694">
      <w:pPr>
        <w:jc w:val="both"/>
      </w:pPr>
      <w:r>
        <w:t>14.1.1.</w:t>
      </w:r>
      <w:r>
        <w:tab/>
        <w:t xml:space="preserve">Оператор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14694" w:rsidRPr="0086289D" w:rsidRDefault="00614694" w:rsidP="00614694">
      <w:pPr>
        <w:jc w:val="both"/>
      </w:pPr>
      <w:r>
        <w:t>14.1.2.</w:t>
      </w:r>
      <w:r>
        <w:tab/>
        <w:t xml:space="preserve">Оператором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w:t>
      </w:r>
      <w:proofErr w:type="spellStart"/>
      <w:r>
        <w:t>АБОНЕНТа</w:t>
      </w:r>
      <w:proofErr w:type="spellEnd"/>
      <w:r>
        <w:t>;</w:t>
      </w:r>
    </w:p>
    <w:p w:rsidR="00614694" w:rsidRPr="0086289D" w:rsidRDefault="00614694" w:rsidP="00614694">
      <w:pPr>
        <w:jc w:val="both"/>
      </w:pPr>
      <w:r>
        <w:t>14.1.3.</w:t>
      </w:r>
      <w:r>
        <w:tab/>
        <w:t>настоящий Договор от имени Оператора подписан лицом, которое надлежащим образом уполномочено совершать такие действия;</w:t>
      </w:r>
    </w:p>
    <w:p w:rsidR="00614694" w:rsidRPr="0086289D" w:rsidRDefault="00614694" w:rsidP="00614694">
      <w:pPr>
        <w:jc w:val="both"/>
      </w:pPr>
      <w:r>
        <w:t>14.1.4.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Оператор, а также любого положения законодательства Российской Федерации;</w:t>
      </w:r>
    </w:p>
    <w:p w:rsidR="00614694" w:rsidRDefault="00614694" w:rsidP="00614694">
      <w:pPr>
        <w:jc w:val="both"/>
      </w:pPr>
      <w:r>
        <w:t>14.1.5.</w:t>
      </w:r>
      <w:r>
        <w:tab/>
        <w:t>не существует каких-либо обстоятельств, которые ограничивают, запрещают исполнение Оператором обязательств по настоящему Договору.</w:t>
      </w:r>
    </w:p>
    <w:p w:rsidR="00614694" w:rsidRPr="0086289D" w:rsidRDefault="00614694" w:rsidP="00614694">
      <w:pPr>
        <w:jc w:val="center"/>
        <w:rPr>
          <w:b/>
        </w:rPr>
      </w:pPr>
      <w:r>
        <w:rPr>
          <w:b/>
        </w:rPr>
        <w:t xml:space="preserve">15. ДОПОЛНИТЕЛЬНЫЕ УСЛОВИЯ  </w:t>
      </w:r>
    </w:p>
    <w:p w:rsidR="00614694" w:rsidRPr="00F07330" w:rsidRDefault="00614694" w:rsidP="00614694">
      <w:pPr>
        <w:jc w:val="both"/>
      </w:pPr>
      <w:r>
        <w:t>15.1. Приложения к Договору:</w:t>
      </w:r>
    </w:p>
    <w:p w:rsidR="00614694" w:rsidRPr="00F07330" w:rsidRDefault="00614694" w:rsidP="00614694">
      <w:pPr>
        <w:jc w:val="both"/>
      </w:pPr>
      <w:r>
        <w:t>− Спецификация (Приложение № 1);</w:t>
      </w:r>
    </w:p>
    <w:p w:rsidR="00614694" w:rsidRPr="00F07330" w:rsidRDefault="00614694" w:rsidP="00614694">
      <w:pPr>
        <w:jc w:val="both"/>
      </w:pPr>
      <w:r>
        <w:t>− Лицензионный договор (Приложение № 2);</w:t>
      </w:r>
    </w:p>
    <w:p w:rsidR="00614694" w:rsidRPr="00F07330" w:rsidRDefault="00614694" w:rsidP="00614694">
      <w:pPr>
        <w:jc w:val="both"/>
      </w:pPr>
      <w:r>
        <w:t xml:space="preserve">− </w:t>
      </w:r>
      <w:proofErr w:type="spellStart"/>
      <w:r>
        <w:t>Сублицензионный</w:t>
      </w:r>
      <w:proofErr w:type="spellEnd"/>
      <w:r>
        <w:t xml:space="preserve"> договор (Приложение № 3);</w:t>
      </w:r>
    </w:p>
    <w:p w:rsidR="00614694" w:rsidRPr="00F07330" w:rsidRDefault="00614694" w:rsidP="00614694">
      <w:pPr>
        <w:jc w:val="both"/>
      </w:pPr>
      <w:r>
        <w:t xml:space="preserve">− Список подразделений АБОНЕНТА (Приложение № 4)."  </w:t>
      </w:r>
    </w:p>
    <w:p w:rsidR="00614694" w:rsidRPr="00F07330" w:rsidRDefault="00614694" w:rsidP="00614694">
      <w:pPr>
        <w:jc w:val="both"/>
      </w:pPr>
      <w:r>
        <w:t xml:space="preserve">15.2. Стороны договорились о возможности использования факсимиле подписи (клише с подписи) уполномоченного лица Оператора для подписания Договора и документов, необходимых для его заключения и исполнения,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пункта 2 статьи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w:t>
      </w:r>
      <w:proofErr w:type="gramStart"/>
      <w:r>
        <w:t>условия</w:t>
      </w:r>
      <w:proofErr w:type="gramEnd"/>
      <w:r>
        <w:t xml:space="preserve"> признания которых установлены статьей 11 Федерального закона «Об электронной подписи», в рамках электронного документооборота в Системе «Диадок», правообладателем которой является Оператор, и использование которой для целей Договора не будет тарифицироваться для </w:t>
      </w:r>
      <w:proofErr w:type="spellStart"/>
      <w:r>
        <w:t>АБОНЕНТа</w:t>
      </w:r>
      <w:proofErr w:type="spellEnd"/>
      <w:r>
        <w:t xml:space="preserve">.  </w:t>
      </w:r>
    </w:p>
    <w:p w:rsidR="00614694" w:rsidRPr="00F07330" w:rsidRDefault="00614694" w:rsidP="00614694">
      <w:pPr>
        <w:jc w:val="both"/>
      </w:pPr>
      <w:r>
        <w:t xml:space="preserve">15.3. Стороны обязуются информировать друг друга в течение 15 (Пятнадцати) календарных дней об изменении своих реквизитов, указанных в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  </w:t>
      </w:r>
    </w:p>
    <w:p w:rsidR="00614694" w:rsidRPr="00F07330" w:rsidRDefault="00614694" w:rsidP="00614694">
      <w:pPr>
        <w:jc w:val="both"/>
      </w:pPr>
      <w:r>
        <w:t xml:space="preserve">15.4. Стороны вправе использовать названия друг друга, торговые марки, логотипы и другие идентифицирующие знаки Сторон, а также информацию о факте заключения Договора, в том числе путем публикации на сайтах Сторон, публикации и цитирования в прессе, использовании в маркетинговых материалах, а также в корпоративных изданиях: буклетах о компании, примерах решений и т.д.; ссылок друг на друга в интервью и презентациях.  </w:t>
      </w:r>
    </w:p>
    <w:p w:rsidR="00614694" w:rsidRPr="00F07330" w:rsidRDefault="00614694" w:rsidP="00614694">
      <w:pPr>
        <w:jc w:val="both"/>
      </w:pPr>
      <w:r>
        <w:t xml:space="preserve">15.5. Принимая условия Договора, АБОНЕНТ дает согласие на получение дополнительной информации и информационных рассылок по указанному при регистрации адресу и телефону.  </w:t>
      </w:r>
    </w:p>
    <w:p w:rsidR="00614694" w:rsidRPr="00F07330" w:rsidRDefault="00614694" w:rsidP="00614694">
      <w:pPr>
        <w:jc w:val="both"/>
      </w:pPr>
      <w:r>
        <w:t xml:space="preserve">15.6. Принимая условия Договора, АБОНЕНТ подтверждает наличие у него законных оснований для обработки с использованием Системы принадлежащей ему информации.  </w:t>
      </w:r>
    </w:p>
    <w:p w:rsidR="00614694" w:rsidRPr="00F07330" w:rsidRDefault="00614694" w:rsidP="00614694">
      <w:pPr>
        <w:jc w:val="both"/>
      </w:pPr>
      <w:r>
        <w:t xml:space="preserve">15.7. Правоотношения, не урегулированные Договором, регулируются в соответствии с действующим законодательством Российской Федерации.  </w:t>
      </w:r>
    </w:p>
    <w:p w:rsidR="00614694" w:rsidRDefault="00614694" w:rsidP="00614694">
      <w:pPr>
        <w:jc w:val="both"/>
      </w:pPr>
      <w:r>
        <w:lastRenderedPageBreak/>
        <w:t>15.8. Договор составлен в двух подлинных экземплярах, имеющих равную юридическую силу, по одному экземпляру для каждой из Сторон.</w:t>
      </w:r>
    </w:p>
    <w:p w:rsidR="00614694" w:rsidRPr="0086289D" w:rsidRDefault="00614694" w:rsidP="00614694">
      <w:pPr>
        <w:jc w:val="center"/>
        <w:rPr>
          <w:b/>
        </w:rPr>
      </w:pPr>
      <w:r>
        <w:rPr>
          <w:b/>
        </w:rPr>
        <w:t xml:space="preserve">16. СВЕДЕНИЯ ОБ ОПЕРАТОРЕ  </w:t>
      </w:r>
    </w:p>
    <w:p w:rsidR="00614694" w:rsidRPr="00F07330" w:rsidRDefault="00614694" w:rsidP="00614694">
      <w:pPr>
        <w:jc w:val="both"/>
      </w:pPr>
      <w:r>
        <w:t xml:space="preserve">Полное фирменное наименование:  </w:t>
      </w:r>
    </w:p>
    <w:p w:rsidR="00614694" w:rsidRPr="00F07330" w:rsidRDefault="00614694" w:rsidP="00614694">
      <w:pPr>
        <w:jc w:val="both"/>
      </w:pPr>
      <w:r>
        <w:t xml:space="preserve">Сокращенное фирменное наименование: </w:t>
      </w:r>
    </w:p>
    <w:p w:rsidR="00614694" w:rsidRDefault="00614694" w:rsidP="00614694">
      <w:pPr>
        <w:jc w:val="both"/>
      </w:pPr>
      <w:r>
        <w:t>Юридический</w:t>
      </w:r>
      <w:proofErr w:type="gramStart"/>
      <w:r>
        <w:t xml:space="preserve"> ,</w:t>
      </w:r>
      <w:proofErr w:type="gramEnd"/>
      <w:r>
        <w:t xml:space="preserve"> Фактический адрес: </w:t>
      </w:r>
    </w:p>
    <w:p w:rsidR="00614694" w:rsidRPr="00F07330" w:rsidRDefault="00614694" w:rsidP="00614694">
      <w:pPr>
        <w:jc w:val="both"/>
      </w:pPr>
      <w:r>
        <w:t>ИНН ___________ КПП __________</w:t>
      </w:r>
    </w:p>
    <w:p w:rsidR="00614694" w:rsidRPr="00F07330" w:rsidRDefault="00614694" w:rsidP="00614694">
      <w:pPr>
        <w:jc w:val="both"/>
      </w:pPr>
      <w:r>
        <w:t>Р/счет № ______________</w:t>
      </w:r>
    </w:p>
    <w:p w:rsidR="00614694" w:rsidRPr="00F07330" w:rsidRDefault="00614694" w:rsidP="00614694">
      <w:pPr>
        <w:jc w:val="both"/>
      </w:pPr>
      <w:r>
        <w:t>в ________________</w:t>
      </w:r>
    </w:p>
    <w:p w:rsidR="00614694" w:rsidRPr="00F07330" w:rsidRDefault="00614694" w:rsidP="00614694">
      <w:pPr>
        <w:jc w:val="both"/>
      </w:pPr>
      <w:proofErr w:type="spellStart"/>
      <w:r>
        <w:t>кор</w:t>
      </w:r>
      <w:proofErr w:type="spellEnd"/>
      <w:r>
        <w:t>/счет №__________________</w:t>
      </w:r>
    </w:p>
    <w:p w:rsidR="00614694" w:rsidRPr="00F07330" w:rsidRDefault="00614694" w:rsidP="00614694">
      <w:pPr>
        <w:jc w:val="both"/>
      </w:pPr>
      <w:r>
        <w:t>БИК ____________</w:t>
      </w:r>
    </w:p>
    <w:p w:rsidR="00614694" w:rsidRPr="00F00659" w:rsidRDefault="00614694" w:rsidP="00614694">
      <w:pPr>
        <w:jc w:val="both"/>
      </w:pPr>
      <w:r>
        <w:t>Сайт: ______________</w:t>
      </w:r>
    </w:p>
    <w:p w:rsidR="00614694" w:rsidRPr="00ED08C4" w:rsidRDefault="00614694" w:rsidP="00614694">
      <w:pPr>
        <w:jc w:val="both"/>
      </w:pPr>
      <w:proofErr w:type="gramStart"/>
      <w:r>
        <w:rPr>
          <w:lang w:val="en-US"/>
        </w:rPr>
        <w:t>e</w:t>
      </w:r>
      <w:r>
        <w:t>-</w:t>
      </w:r>
      <w:r>
        <w:rPr>
          <w:lang w:val="en-US"/>
        </w:rPr>
        <w:t>mail</w:t>
      </w:r>
      <w:proofErr w:type="gramEnd"/>
      <w:r>
        <w:t xml:space="preserve">: _____________; факс __________  </w:t>
      </w:r>
    </w:p>
    <w:p w:rsidR="00614694" w:rsidRPr="00F07330" w:rsidRDefault="00614694" w:rsidP="00614694">
      <w:pPr>
        <w:jc w:val="both"/>
      </w:pPr>
      <w:r>
        <w:t>Служба технической поддержки: ________________</w:t>
      </w:r>
    </w:p>
    <w:p w:rsidR="00614694" w:rsidRPr="00F07330" w:rsidRDefault="00614694" w:rsidP="00614694">
      <w:pPr>
        <w:jc w:val="both"/>
      </w:pPr>
      <w:r>
        <w:t xml:space="preserve">16. СВЕДЕНИЯ ОБ АБОНЕНТЕ  </w:t>
      </w:r>
    </w:p>
    <w:p w:rsidR="00614694" w:rsidRDefault="00614694" w:rsidP="00614694">
      <w:pPr>
        <w:jc w:val="both"/>
      </w:pPr>
      <w:r>
        <w:t>Наименование: ПАО  "ТрансКонтейнер"</w:t>
      </w:r>
      <w:r>
        <w:tab/>
      </w:r>
    </w:p>
    <w:p w:rsidR="00614694" w:rsidRDefault="00614694" w:rsidP="00614694">
      <w:pPr>
        <w:jc w:val="both"/>
      </w:pPr>
      <w:r>
        <w:t>Юридический адрес: 125047, Москва г, пер Оружейный, д 19</w:t>
      </w:r>
      <w:r>
        <w:tab/>
      </w:r>
    </w:p>
    <w:p w:rsidR="00614694" w:rsidRPr="00F07330" w:rsidRDefault="00614694" w:rsidP="00614694">
      <w:pPr>
        <w:jc w:val="both"/>
      </w:pPr>
      <w:r>
        <w:t xml:space="preserve">ИНН 7708591995 КПП 997650001  </w:t>
      </w:r>
    </w:p>
    <w:p w:rsidR="00614694" w:rsidRPr="00F07330" w:rsidRDefault="00614694" w:rsidP="00614694">
      <w:pPr>
        <w:jc w:val="both"/>
      </w:pPr>
      <w:r>
        <w:t xml:space="preserve">Р/счет № 40702810200030004399  </w:t>
      </w:r>
    </w:p>
    <w:p w:rsidR="00614694" w:rsidRPr="00F07330" w:rsidRDefault="00614694" w:rsidP="00614694">
      <w:pPr>
        <w:jc w:val="both"/>
      </w:pPr>
      <w:r>
        <w:t xml:space="preserve">в БАНК ВТБ (ПАО)  </w:t>
      </w:r>
    </w:p>
    <w:p w:rsidR="00614694" w:rsidRPr="00F07330" w:rsidRDefault="00614694" w:rsidP="00614694">
      <w:pPr>
        <w:jc w:val="both"/>
      </w:pPr>
      <w:proofErr w:type="spellStart"/>
      <w:r>
        <w:t>кор</w:t>
      </w:r>
      <w:proofErr w:type="spellEnd"/>
      <w:r>
        <w:t xml:space="preserve">/счет № 30101810700000000187  </w:t>
      </w:r>
    </w:p>
    <w:p w:rsidR="00614694" w:rsidRDefault="00614694" w:rsidP="00614694">
      <w:pPr>
        <w:jc w:val="both"/>
      </w:pPr>
      <w:r>
        <w:t xml:space="preserve">БИК 044525187  </w:t>
      </w:r>
    </w:p>
    <w:p w:rsidR="00614694" w:rsidRPr="00F07330" w:rsidRDefault="00614694" w:rsidP="00614694">
      <w:pPr>
        <w:jc w:val="both"/>
      </w:pPr>
    </w:p>
    <w:p w:rsidR="00614694" w:rsidRPr="00F07330" w:rsidRDefault="00614694" w:rsidP="00614694">
      <w:pPr>
        <w:jc w:val="both"/>
      </w:pPr>
      <w:r>
        <w:t xml:space="preserve">17. ПОДПИСИ СТОРОН  </w:t>
      </w:r>
    </w:p>
    <w:p w:rsidR="00614694" w:rsidRDefault="00614694" w:rsidP="00614694">
      <w:pPr>
        <w:jc w:val="both"/>
      </w:pPr>
      <w:r>
        <w:t xml:space="preserve">ОПЕРАТОР </w:t>
      </w:r>
      <w:r>
        <w:tab/>
      </w:r>
      <w:r>
        <w:tab/>
      </w:r>
      <w:r>
        <w:tab/>
      </w:r>
      <w:r>
        <w:tab/>
      </w:r>
      <w:r>
        <w:tab/>
      </w:r>
      <w:r>
        <w:tab/>
      </w:r>
      <w:r>
        <w:tab/>
        <w:t>АБОНЕНТ</w:t>
      </w:r>
      <w:r>
        <w:tab/>
      </w:r>
    </w:p>
    <w:p w:rsidR="00614694" w:rsidRDefault="00614694" w:rsidP="00614694">
      <w:pPr>
        <w:jc w:val="both"/>
      </w:pPr>
      <w:r>
        <w:t>__________ ______________</w:t>
      </w:r>
      <w:r>
        <w:tab/>
      </w:r>
      <w:r>
        <w:tab/>
      </w:r>
      <w:r>
        <w:tab/>
        <w:t>_______________ ____________</w:t>
      </w:r>
      <w:r>
        <w:tab/>
      </w:r>
      <w:r>
        <w:tab/>
        <w:t>М.П.</w:t>
      </w:r>
      <w:r>
        <w:tab/>
      </w:r>
      <w:r>
        <w:tab/>
      </w:r>
      <w:r>
        <w:tab/>
      </w:r>
      <w:r>
        <w:tab/>
      </w:r>
      <w:r>
        <w:tab/>
      </w:r>
      <w:r>
        <w:tab/>
      </w:r>
      <w:r>
        <w:tab/>
      </w:r>
      <w:r>
        <w:tab/>
      </w:r>
      <w:r>
        <w:tab/>
        <w:t>М.П.</w:t>
      </w:r>
      <w:r>
        <w:tab/>
      </w:r>
      <w:r>
        <w:tab/>
      </w:r>
      <w:r>
        <w:tab/>
      </w:r>
      <w:r>
        <w:tab/>
      </w:r>
      <w:r>
        <w:br w:type="page"/>
      </w:r>
    </w:p>
    <w:p w:rsidR="00780C2D" w:rsidRDefault="00780C2D" w:rsidP="00780C2D">
      <w:pPr>
        <w:jc w:val="right"/>
        <w:outlineLvl w:val="2"/>
      </w:pPr>
      <w:r w:rsidRPr="00780C2D">
        <w:lastRenderedPageBreak/>
        <w:t>Приложение 1</w:t>
      </w:r>
    </w:p>
    <w:tbl>
      <w:tblPr>
        <w:tblStyle w:val="afff1"/>
        <w:tblW w:w="0" w:type="auto"/>
        <w:tblLook w:val="04A0" w:firstRow="1" w:lastRow="0" w:firstColumn="1" w:lastColumn="0" w:noHBand="0" w:noVBand="1"/>
      </w:tblPr>
      <w:tblGrid>
        <w:gridCol w:w="336"/>
        <w:gridCol w:w="276"/>
        <w:gridCol w:w="276"/>
        <w:gridCol w:w="276"/>
        <w:gridCol w:w="276"/>
        <w:gridCol w:w="362"/>
        <w:gridCol w:w="362"/>
        <w:gridCol w:w="276"/>
        <w:gridCol w:w="276"/>
        <w:gridCol w:w="276"/>
        <w:gridCol w:w="276"/>
        <w:gridCol w:w="276"/>
        <w:gridCol w:w="1364"/>
        <w:gridCol w:w="660"/>
        <w:gridCol w:w="276"/>
        <w:gridCol w:w="276"/>
        <w:gridCol w:w="360"/>
        <w:gridCol w:w="333"/>
        <w:gridCol w:w="324"/>
        <w:gridCol w:w="508"/>
        <w:gridCol w:w="215"/>
        <w:gridCol w:w="132"/>
        <w:gridCol w:w="543"/>
        <w:gridCol w:w="276"/>
        <w:gridCol w:w="276"/>
        <w:gridCol w:w="366"/>
        <w:gridCol w:w="276"/>
      </w:tblGrid>
      <w:tr w:rsidR="00614694" w:rsidRPr="00ED08C4" w:rsidTr="00780C2D">
        <w:trPr>
          <w:trHeight w:val="285"/>
        </w:trPr>
        <w:tc>
          <w:tcPr>
            <w:tcW w:w="6480" w:type="dxa"/>
            <w:gridSpan w:val="17"/>
            <w:noWrap/>
            <w:hideMark/>
          </w:tcPr>
          <w:p w:rsidR="00614694" w:rsidRPr="00ED08C4" w:rsidRDefault="00614694" w:rsidP="00614694">
            <w:pPr>
              <w:jc w:val="both"/>
            </w:pPr>
            <w:r>
              <w:t>к Договору №</w:t>
            </w:r>
          </w:p>
        </w:tc>
        <w:tc>
          <w:tcPr>
            <w:tcW w:w="1380" w:type="dxa"/>
            <w:gridSpan w:val="4"/>
            <w:noWrap/>
          </w:tcPr>
          <w:p w:rsidR="00614694" w:rsidRPr="00ED08C4" w:rsidRDefault="00614694" w:rsidP="00614694">
            <w:pPr>
              <w:jc w:val="both"/>
            </w:pPr>
          </w:p>
        </w:tc>
        <w:tc>
          <w:tcPr>
            <w:tcW w:w="675" w:type="dxa"/>
            <w:gridSpan w:val="2"/>
            <w:noWrap/>
            <w:hideMark/>
          </w:tcPr>
          <w:p w:rsidR="00614694" w:rsidRPr="00ED08C4" w:rsidRDefault="00614694" w:rsidP="00614694">
            <w:pPr>
              <w:jc w:val="both"/>
            </w:pPr>
            <w:r>
              <w:t>от</w:t>
            </w:r>
          </w:p>
        </w:tc>
        <w:tc>
          <w:tcPr>
            <w:tcW w:w="1194" w:type="dxa"/>
            <w:gridSpan w:val="4"/>
            <w:noWrap/>
            <w:hideMark/>
          </w:tcPr>
          <w:p w:rsidR="00614694" w:rsidRPr="00ED08C4" w:rsidRDefault="00614694" w:rsidP="00614694">
            <w:pPr>
              <w:jc w:val="both"/>
            </w:pPr>
          </w:p>
        </w:tc>
      </w:tr>
      <w:tr w:rsidR="00614694" w:rsidRPr="00ED08C4" w:rsidTr="00780C2D">
        <w:trPr>
          <w:trHeight w:val="285"/>
        </w:trPr>
        <w:tc>
          <w:tcPr>
            <w:tcW w:w="5568" w:type="dxa"/>
            <w:gridSpan w:val="14"/>
            <w:noWrap/>
            <w:hideMark/>
          </w:tcPr>
          <w:p w:rsidR="00614694" w:rsidRPr="00ED08C4" w:rsidRDefault="00614694" w:rsidP="00614694">
            <w:pPr>
              <w:jc w:val="both"/>
              <w:rPr>
                <w:b/>
                <w:bCs/>
              </w:rPr>
            </w:pPr>
            <w:r>
              <w:rPr>
                <w:b/>
                <w:bCs/>
              </w:rPr>
              <w:t>Спецификация № 1 от</w:t>
            </w:r>
          </w:p>
        </w:tc>
        <w:tc>
          <w:tcPr>
            <w:tcW w:w="2077" w:type="dxa"/>
            <w:gridSpan w:val="6"/>
            <w:noWrap/>
          </w:tcPr>
          <w:p w:rsidR="00614694" w:rsidRPr="00ED08C4" w:rsidRDefault="00614694" w:rsidP="00614694">
            <w:pPr>
              <w:jc w:val="both"/>
            </w:pPr>
          </w:p>
        </w:tc>
        <w:tc>
          <w:tcPr>
            <w:tcW w:w="347" w:type="dxa"/>
            <w:gridSpan w:val="2"/>
            <w:noWrap/>
            <w:hideMark/>
          </w:tcPr>
          <w:p w:rsidR="00614694" w:rsidRPr="00ED08C4" w:rsidRDefault="00614694" w:rsidP="00614694">
            <w:pPr>
              <w:jc w:val="both"/>
              <w:rPr>
                <w:b/>
                <w:bCs/>
              </w:rPr>
            </w:pPr>
            <w:r>
              <w:rPr>
                <w:b/>
                <w:bCs/>
              </w:rPr>
              <w:t> </w:t>
            </w:r>
          </w:p>
        </w:tc>
        <w:tc>
          <w:tcPr>
            <w:tcW w:w="543" w:type="dxa"/>
            <w:noWrap/>
            <w:hideMark/>
          </w:tcPr>
          <w:p w:rsidR="00614694" w:rsidRPr="00ED08C4" w:rsidRDefault="00614694" w:rsidP="00614694">
            <w:pPr>
              <w:jc w:val="both"/>
              <w:rPr>
                <w:b/>
                <w:bCs/>
              </w:rPr>
            </w:pPr>
            <w:r>
              <w:rPr>
                <w:b/>
                <w:bCs/>
              </w:rPr>
              <w:t> </w:t>
            </w:r>
          </w:p>
        </w:tc>
        <w:tc>
          <w:tcPr>
            <w:tcW w:w="276" w:type="dxa"/>
            <w:noWrap/>
            <w:hideMark/>
          </w:tcPr>
          <w:p w:rsidR="00614694" w:rsidRPr="00ED08C4" w:rsidRDefault="00614694" w:rsidP="00614694">
            <w:pPr>
              <w:jc w:val="both"/>
              <w:rPr>
                <w:b/>
                <w:bCs/>
              </w:rPr>
            </w:pPr>
            <w:r>
              <w:rPr>
                <w:b/>
                <w:bCs/>
              </w:rPr>
              <w:t> </w:t>
            </w:r>
          </w:p>
        </w:tc>
        <w:tc>
          <w:tcPr>
            <w:tcW w:w="276" w:type="dxa"/>
            <w:noWrap/>
            <w:hideMark/>
          </w:tcPr>
          <w:p w:rsidR="00614694" w:rsidRPr="00ED08C4" w:rsidRDefault="00614694" w:rsidP="00614694">
            <w:pPr>
              <w:jc w:val="both"/>
              <w:rPr>
                <w:b/>
                <w:bCs/>
              </w:rPr>
            </w:pPr>
            <w:r>
              <w:rPr>
                <w:b/>
                <w:bCs/>
              </w:rPr>
              <w:t> </w:t>
            </w:r>
          </w:p>
        </w:tc>
        <w:tc>
          <w:tcPr>
            <w:tcW w:w="366" w:type="dxa"/>
            <w:noWrap/>
            <w:hideMark/>
          </w:tcPr>
          <w:p w:rsidR="00614694" w:rsidRPr="00ED08C4" w:rsidRDefault="00614694" w:rsidP="00614694">
            <w:pPr>
              <w:jc w:val="both"/>
              <w:rPr>
                <w:b/>
                <w:bCs/>
              </w:rPr>
            </w:pPr>
            <w:r>
              <w:rPr>
                <w:b/>
                <w:bCs/>
              </w:rPr>
              <w:t> </w:t>
            </w:r>
          </w:p>
        </w:tc>
        <w:tc>
          <w:tcPr>
            <w:tcW w:w="276" w:type="dxa"/>
            <w:noWrap/>
            <w:hideMark/>
          </w:tcPr>
          <w:p w:rsidR="00614694" w:rsidRPr="00ED08C4" w:rsidRDefault="00614694" w:rsidP="00614694">
            <w:pPr>
              <w:jc w:val="both"/>
              <w:rPr>
                <w:b/>
                <w:bCs/>
              </w:rPr>
            </w:pPr>
            <w:r>
              <w:rPr>
                <w:b/>
                <w:bCs/>
              </w:rPr>
              <w:t> </w:t>
            </w:r>
          </w:p>
        </w:tc>
      </w:tr>
      <w:tr w:rsidR="00614694" w:rsidRPr="00ED08C4" w:rsidTr="00780C2D">
        <w:trPr>
          <w:trHeight w:val="240"/>
        </w:trPr>
        <w:tc>
          <w:tcPr>
            <w:tcW w:w="9729" w:type="dxa"/>
            <w:gridSpan w:val="27"/>
            <w:noWrap/>
            <w:hideMark/>
          </w:tcPr>
          <w:p w:rsidR="00614694" w:rsidRPr="00ED08C4" w:rsidRDefault="00614694" w:rsidP="00614694">
            <w:pPr>
              <w:jc w:val="both"/>
              <w:rPr>
                <w:b/>
                <w:bCs/>
              </w:rPr>
            </w:pPr>
            <w:r>
              <w:rPr>
                <w:b/>
                <w:bCs/>
              </w:rPr>
              <w:t> </w:t>
            </w:r>
          </w:p>
        </w:tc>
      </w:tr>
      <w:tr w:rsidR="00614694" w:rsidRPr="00ED08C4" w:rsidTr="00780C2D">
        <w:trPr>
          <w:trHeight w:val="285"/>
        </w:trPr>
        <w:tc>
          <w:tcPr>
            <w:tcW w:w="9729" w:type="dxa"/>
            <w:gridSpan w:val="27"/>
            <w:noWrap/>
            <w:hideMark/>
          </w:tcPr>
          <w:p w:rsidR="00614694" w:rsidRPr="00ED08C4" w:rsidRDefault="00614694" w:rsidP="00614694">
            <w:pPr>
              <w:jc w:val="both"/>
            </w:pPr>
            <w:r>
              <w:t>1. Использование программы для ЭВМ</w:t>
            </w:r>
          </w:p>
        </w:tc>
      </w:tr>
      <w:tr w:rsidR="00614694" w:rsidRPr="00ED08C4" w:rsidTr="00780C2D">
        <w:trPr>
          <w:trHeight w:val="135"/>
        </w:trPr>
        <w:tc>
          <w:tcPr>
            <w:tcW w:w="33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362" w:type="dxa"/>
            <w:noWrap/>
            <w:hideMark/>
          </w:tcPr>
          <w:p w:rsidR="00614694" w:rsidRPr="00ED08C4" w:rsidRDefault="00614694" w:rsidP="00614694">
            <w:pPr>
              <w:jc w:val="both"/>
            </w:pPr>
            <w:r>
              <w:t> </w:t>
            </w:r>
          </w:p>
        </w:tc>
        <w:tc>
          <w:tcPr>
            <w:tcW w:w="362"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1364" w:type="dxa"/>
            <w:noWrap/>
            <w:hideMark/>
          </w:tcPr>
          <w:p w:rsidR="00614694" w:rsidRPr="00ED08C4" w:rsidRDefault="00614694" w:rsidP="00614694">
            <w:pPr>
              <w:jc w:val="both"/>
            </w:pPr>
            <w:r>
              <w:t> </w:t>
            </w:r>
          </w:p>
        </w:tc>
        <w:tc>
          <w:tcPr>
            <w:tcW w:w="660"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360" w:type="dxa"/>
            <w:noWrap/>
            <w:hideMark/>
          </w:tcPr>
          <w:p w:rsidR="00614694" w:rsidRPr="00ED08C4" w:rsidRDefault="00614694" w:rsidP="00614694">
            <w:pPr>
              <w:jc w:val="both"/>
            </w:pPr>
            <w:r>
              <w:t> </w:t>
            </w:r>
          </w:p>
        </w:tc>
        <w:tc>
          <w:tcPr>
            <w:tcW w:w="333" w:type="dxa"/>
            <w:noWrap/>
            <w:hideMark/>
          </w:tcPr>
          <w:p w:rsidR="00614694" w:rsidRPr="00ED08C4" w:rsidRDefault="00614694" w:rsidP="00614694">
            <w:pPr>
              <w:jc w:val="both"/>
            </w:pPr>
            <w:r>
              <w:t> </w:t>
            </w:r>
          </w:p>
        </w:tc>
        <w:tc>
          <w:tcPr>
            <w:tcW w:w="324" w:type="dxa"/>
            <w:noWrap/>
            <w:hideMark/>
          </w:tcPr>
          <w:p w:rsidR="00614694" w:rsidRPr="00ED08C4" w:rsidRDefault="00614694" w:rsidP="00614694">
            <w:pPr>
              <w:jc w:val="both"/>
            </w:pPr>
            <w:r>
              <w:t> </w:t>
            </w:r>
          </w:p>
        </w:tc>
        <w:tc>
          <w:tcPr>
            <w:tcW w:w="508" w:type="dxa"/>
            <w:noWrap/>
            <w:hideMark/>
          </w:tcPr>
          <w:p w:rsidR="00614694" w:rsidRPr="00ED08C4" w:rsidRDefault="00614694" w:rsidP="00614694">
            <w:pPr>
              <w:jc w:val="both"/>
            </w:pPr>
            <w:r>
              <w:t> </w:t>
            </w:r>
          </w:p>
        </w:tc>
        <w:tc>
          <w:tcPr>
            <w:tcW w:w="347" w:type="dxa"/>
            <w:gridSpan w:val="2"/>
            <w:noWrap/>
            <w:hideMark/>
          </w:tcPr>
          <w:p w:rsidR="00614694" w:rsidRPr="00ED08C4" w:rsidRDefault="00614694" w:rsidP="00614694">
            <w:pPr>
              <w:jc w:val="both"/>
            </w:pPr>
            <w:r>
              <w:t> </w:t>
            </w:r>
          </w:p>
        </w:tc>
        <w:tc>
          <w:tcPr>
            <w:tcW w:w="543"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36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r>
      <w:tr w:rsidR="00614694" w:rsidRPr="00ED08C4" w:rsidTr="00780C2D">
        <w:trPr>
          <w:trHeight w:val="240"/>
        </w:trPr>
        <w:tc>
          <w:tcPr>
            <w:tcW w:w="336" w:type="dxa"/>
            <w:noWrap/>
            <w:hideMark/>
          </w:tcPr>
          <w:p w:rsidR="00614694" w:rsidRPr="00ED08C4" w:rsidRDefault="00614694" w:rsidP="00614694">
            <w:pPr>
              <w:jc w:val="both"/>
            </w:pPr>
            <w:r>
              <w:t> </w:t>
            </w:r>
          </w:p>
        </w:tc>
        <w:tc>
          <w:tcPr>
            <w:tcW w:w="5508" w:type="dxa"/>
            <w:gridSpan w:val="14"/>
            <w:noWrap/>
            <w:hideMark/>
          </w:tcPr>
          <w:p w:rsidR="00614694" w:rsidRPr="00ED08C4" w:rsidRDefault="00614694" w:rsidP="00614694">
            <w:pPr>
              <w:jc w:val="both"/>
            </w:pPr>
            <w:r>
              <w:t>Наименование</w:t>
            </w:r>
          </w:p>
        </w:tc>
        <w:tc>
          <w:tcPr>
            <w:tcW w:w="636" w:type="dxa"/>
            <w:gridSpan w:val="2"/>
            <w:noWrap/>
            <w:hideMark/>
          </w:tcPr>
          <w:p w:rsidR="00614694" w:rsidRPr="00ED08C4" w:rsidRDefault="00614694" w:rsidP="00614694">
            <w:pPr>
              <w:jc w:val="both"/>
            </w:pPr>
            <w:r>
              <w:t>Ед.</w:t>
            </w:r>
          </w:p>
        </w:tc>
        <w:tc>
          <w:tcPr>
            <w:tcW w:w="1165" w:type="dxa"/>
            <w:gridSpan w:val="3"/>
            <w:noWrap/>
            <w:hideMark/>
          </w:tcPr>
          <w:p w:rsidR="00614694" w:rsidRPr="00ED08C4" w:rsidRDefault="00614694" w:rsidP="00614694">
            <w:pPr>
              <w:jc w:val="both"/>
            </w:pPr>
            <w:r>
              <w:t>Кол-во</w:t>
            </w:r>
          </w:p>
        </w:tc>
        <w:tc>
          <w:tcPr>
            <w:tcW w:w="1166" w:type="dxa"/>
            <w:gridSpan w:val="4"/>
            <w:noWrap/>
            <w:hideMark/>
          </w:tcPr>
          <w:p w:rsidR="00614694" w:rsidRPr="00ED08C4" w:rsidRDefault="00614694" w:rsidP="00614694">
            <w:pPr>
              <w:jc w:val="both"/>
            </w:pPr>
            <w:r>
              <w:t>Цена</w:t>
            </w:r>
          </w:p>
        </w:tc>
        <w:tc>
          <w:tcPr>
            <w:tcW w:w="918" w:type="dxa"/>
            <w:gridSpan w:val="3"/>
            <w:noWrap/>
            <w:hideMark/>
          </w:tcPr>
          <w:p w:rsidR="00614694" w:rsidRPr="00ED08C4" w:rsidRDefault="00614694" w:rsidP="00614694">
            <w:pPr>
              <w:jc w:val="both"/>
            </w:pPr>
            <w:r>
              <w:t>Сумма</w:t>
            </w:r>
          </w:p>
        </w:tc>
      </w:tr>
      <w:tr w:rsidR="00614694" w:rsidRPr="00ED08C4" w:rsidTr="00780C2D">
        <w:trPr>
          <w:trHeight w:val="960"/>
        </w:trPr>
        <w:tc>
          <w:tcPr>
            <w:tcW w:w="336" w:type="dxa"/>
            <w:noWrap/>
            <w:hideMark/>
          </w:tcPr>
          <w:p w:rsidR="00614694" w:rsidRPr="00ED08C4" w:rsidRDefault="00614694" w:rsidP="00614694">
            <w:pPr>
              <w:jc w:val="both"/>
            </w:pPr>
            <w:r>
              <w:t>1</w:t>
            </w:r>
          </w:p>
        </w:tc>
        <w:tc>
          <w:tcPr>
            <w:tcW w:w="5508" w:type="dxa"/>
            <w:gridSpan w:val="14"/>
            <w:hideMark/>
          </w:tcPr>
          <w:p w:rsidR="00614694" w:rsidRPr="00ED08C4" w:rsidRDefault="00614694" w:rsidP="00614694">
            <w:pPr>
              <w:jc w:val="both"/>
            </w:pPr>
            <w:r>
              <w:t>Право использования программы для ЭВМ «____________» в режиме «Корпоративный клиент» по тарифному плану «Корпоративный Премиум» на 1 год, до 150 подразделений, с применением встроенных в сертификат СКЗИ «КриптоПро CSP» - продление</w:t>
            </w:r>
          </w:p>
        </w:tc>
        <w:tc>
          <w:tcPr>
            <w:tcW w:w="636" w:type="dxa"/>
            <w:gridSpan w:val="2"/>
            <w:noWrap/>
            <w:hideMark/>
          </w:tcPr>
          <w:p w:rsidR="00614694" w:rsidRPr="00ED08C4" w:rsidRDefault="00614694" w:rsidP="00614694">
            <w:pPr>
              <w:jc w:val="both"/>
            </w:pPr>
            <w:r>
              <w:t>шт</w:t>
            </w:r>
          </w:p>
        </w:tc>
        <w:tc>
          <w:tcPr>
            <w:tcW w:w="1165" w:type="dxa"/>
            <w:gridSpan w:val="3"/>
            <w:noWrap/>
            <w:hideMark/>
          </w:tcPr>
          <w:p w:rsidR="00614694" w:rsidRPr="00ED08C4" w:rsidRDefault="00614694" w:rsidP="00614694">
            <w:pPr>
              <w:jc w:val="both"/>
            </w:pPr>
            <w:r>
              <w:t>1</w:t>
            </w:r>
          </w:p>
        </w:tc>
        <w:tc>
          <w:tcPr>
            <w:tcW w:w="1166" w:type="dxa"/>
            <w:gridSpan w:val="4"/>
            <w:noWrap/>
          </w:tcPr>
          <w:p w:rsidR="00614694" w:rsidRPr="00ED08C4" w:rsidRDefault="00614694" w:rsidP="00614694">
            <w:pPr>
              <w:jc w:val="both"/>
            </w:pPr>
          </w:p>
        </w:tc>
        <w:tc>
          <w:tcPr>
            <w:tcW w:w="918" w:type="dxa"/>
            <w:gridSpan w:val="3"/>
            <w:noWrap/>
          </w:tcPr>
          <w:p w:rsidR="00614694" w:rsidRPr="00ED08C4" w:rsidRDefault="00614694" w:rsidP="00614694">
            <w:pPr>
              <w:jc w:val="both"/>
            </w:pPr>
          </w:p>
        </w:tc>
      </w:tr>
      <w:tr w:rsidR="00614694" w:rsidRPr="00ED08C4" w:rsidTr="00780C2D">
        <w:trPr>
          <w:trHeight w:val="480"/>
        </w:trPr>
        <w:tc>
          <w:tcPr>
            <w:tcW w:w="336" w:type="dxa"/>
            <w:noWrap/>
            <w:hideMark/>
          </w:tcPr>
          <w:p w:rsidR="00614694" w:rsidRPr="00ED08C4" w:rsidRDefault="00614694" w:rsidP="00614694">
            <w:pPr>
              <w:jc w:val="both"/>
            </w:pPr>
            <w:r>
              <w:t>2</w:t>
            </w:r>
          </w:p>
        </w:tc>
        <w:tc>
          <w:tcPr>
            <w:tcW w:w="5508" w:type="dxa"/>
            <w:gridSpan w:val="14"/>
            <w:hideMark/>
          </w:tcPr>
          <w:p w:rsidR="00614694" w:rsidRPr="00ED08C4" w:rsidRDefault="00614694" w:rsidP="00614694">
            <w:pPr>
              <w:jc w:val="both"/>
            </w:pPr>
            <w:r>
              <w:t>Право использования программы для ЭВМ «__________», сервис «НДС+ Максимальный» - продление</w:t>
            </w:r>
          </w:p>
        </w:tc>
        <w:tc>
          <w:tcPr>
            <w:tcW w:w="636" w:type="dxa"/>
            <w:gridSpan w:val="2"/>
            <w:noWrap/>
            <w:hideMark/>
          </w:tcPr>
          <w:p w:rsidR="00614694" w:rsidRPr="00ED08C4" w:rsidRDefault="00614694" w:rsidP="00614694">
            <w:pPr>
              <w:jc w:val="both"/>
            </w:pPr>
            <w:r>
              <w:t>шт</w:t>
            </w:r>
          </w:p>
        </w:tc>
        <w:tc>
          <w:tcPr>
            <w:tcW w:w="1165" w:type="dxa"/>
            <w:gridSpan w:val="3"/>
            <w:noWrap/>
            <w:hideMark/>
          </w:tcPr>
          <w:p w:rsidR="00614694" w:rsidRPr="00ED08C4" w:rsidRDefault="00614694" w:rsidP="00614694">
            <w:pPr>
              <w:jc w:val="both"/>
            </w:pPr>
            <w:r>
              <w:t>1</w:t>
            </w:r>
          </w:p>
        </w:tc>
        <w:tc>
          <w:tcPr>
            <w:tcW w:w="1166" w:type="dxa"/>
            <w:gridSpan w:val="4"/>
            <w:noWrap/>
          </w:tcPr>
          <w:p w:rsidR="00614694" w:rsidRPr="00ED08C4" w:rsidRDefault="00614694" w:rsidP="00614694">
            <w:pPr>
              <w:jc w:val="both"/>
            </w:pPr>
          </w:p>
        </w:tc>
        <w:tc>
          <w:tcPr>
            <w:tcW w:w="918" w:type="dxa"/>
            <w:gridSpan w:val="3"/>
            <w:noWrap/>
          </w:tcPr>
          <w:p w:rsidR="00614694" w:rsidRPr="00ED08C4" w:rsidRDefault="00614694" w:rsidP="00614694">
            <w:pPr>
              <w:jc w:val="both"/>
            </w:pPr>
          </w:p>
        </w:tc>
      </w:tr>
      <w:tr w:rsidR="00614694" w:rsidRPr="00ED08C4" w:rsidTr="00780C2D">
        <w:trPr>
          <w:trHeight w:val="240"/>
        </w:trPr>
        <w:tc>
          <w:tcPr>
            <w:tcW w:w="336" w:type="dxa"/>
            <w:noWrap/>
            <w:hideMark/>
          </w:tcPr>
          <w:p w:rsidR="00614694" w:rsidRPr="00ED08C4" w:rsidRDefault="00614694" w:rsidP="00614694">
            <w:pPr>
              <w:jc w:val="both"/>
            </w:pPr>
            <w:r>
              <w:t> </w:t>
            </w:r>
          </w:p>
        </w:tc>
        <w:tc>
          <w:tcPr>
            <w:tcW w:w="8475" w:type="dxa"/>
            <w:gridSpan w:val="23"/>
            <w:noWrap/>
            <w:hideMark/>
          </w:tcPr>
          <w:p w:rsidR="00614694" w:rsidRPr="00ED08C4" w:rsidRDefault="00614694" w:rsidP="00614694">
            <w:pPr>
              <w:jc w:val="both"/>
            </w:pPr>
            <w:r>
              <w:t> </w:t>
            </w:r>
          </w:p>
        </w:tc>
        <w:tc>
          <w:tcPr>
            <w:tcW w:w="918" w:type="dxa"/>
            <w:gridSpan w:val="3"/>
            <w:noWrap/>
          </w:tcPr>
          <w:p w:rsidR="00614694" w:rsidRPr="00ED08C4" w:rsidRDefault="00614694" w:rsidP="00614694">
            <w:pPr>
              <w:jc w:val="both"/>
            </w:pPr>
          </w:p>
        </w:tc>
      </w:tr>
      <w:tr w:rsidR="00614694" w:rsidRPr="00ED08C4" w:rsidTr="00780C2D">
        <w:trPr>
          <w:trHeight w:val="240"/>
        </w:trPr>
        <w:tc>
          <w:tcPr>
            <w:tcW w:w="33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362" w:type="dxa"/>
            <w:noWrap/>
            <w:hideMark/>
          </w:tcPr>
          <w:p w:rsidR="00614694" w:rsidRPr="00ED08C4" w:rsidRDefault="00614694" w:rsidP="00614694">
            <w:pPr>
              <w:jc w:val="both"/>
            </w:pPr>
            <w:r>
              <w:t> </w:t>
            </w:r>
          </w:p>
        </w:tc>
        <w:tc>
          <w:tcPr>
            <w:tcW w:w="362"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1364" w:type="dxa"/>
            <w:noWrap/>
            <w:hideMark/>
          </w:tcPr>
          <w:p w:rsidR="00614694" w:rsidRPr="00ED08C4" w:rsidRDefault="00614694" w:rsidP="00614694">
            <w:pPr>
              <w:jc w:val="both"/>
            </w:pPr>
            <w:r>
              <w:t> </w:t>
            </w:r>
          </w:p>
        </w:tc>
        <w:tc>
          <w:tcPr>
            <w:tcW w:w="660"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360" w:type="dxa"/>
            <w:noWrap/>
            <w:hideMark/>
          </w:tcPr>
          <w:p w:rsidR="00614694" w:rsidRPr="00ED08C4" w:rsidRDefault="00614694" w:rsidP="00614694">
            <w:pPr>
              <w:jc w:val="both"/>
            </w:pPr>
            <w:r>
              <w:t> </w:t>
            </w:r>
          </w:p>
        </w:tc>
        <w:tc>
          <w:tcPr>
            <w:tcW w:w="333" w:type="dxa"/>
            <w:noWrap/>
            <w:hideMark/>
          </w:tcPr>
          <w:p w:rsidR="00614694" w:rsidRPr="00ED08C4" w:rsidRDefault="00614694" w:rsidP="00614694">
            <w:pPr>
              <w:jc w:val="both"/>
            </w:pPr>
            <w:r>
              <w:t> </w:t>
            </w:r>
          </w:p>
        </w:tc>
        <w:tc>
          <w:tcPr>
            <w:tcW w:w="324" w:type="dxa"/>
            <w:noWrap/>
            <w:hideMark/>
          </w:tcPr>
          <w:p w:rsidR="00614694" w:rsidRPr="00ED08C4" w:rsidRDefault="00614694" w:rsidP="00614694">
            <w:pPr>
              <w:jc w:val="both"/>
            </w:pPr>
            <w:r>
              <w:t> </w:t>
            </w:r>
          </w:p>
        </w:tc>
        <w:tc>
          <w:tcPr>
            <w:tcW w:w="508" w:type="dxa"/>
            <w:noWrap/>
            <w:hideMark/>
          </w:tcPr>
          <w:p w:rsidR="00614694" w:rsidRPr="00ED08C4" w:rsidRDefault="00614694" w:rsidP="00614694">
            <w:pPr>
              <w:jc w:val="both"/>
            </w:pPr>
            <w:r>
              <w:t> </w:t>
            </w:r>
          </w:p>
        </w:tc>
        <w:tc>
          <w:tcPr>
            <w:tcW w:w="347" w:type="dxa"/>
            <w:gridSpan w:val="2"/>
            <w:noWrap/>
            <w:hideMark/>
          </w:tcPr>
          <w:p w:rsidR="00614694" w:rsidRPr="00ED08C4" w:rsidRDefault="00614694" w:rsidP="00614694">
            <w:pPr>
              <w:jc w:val="both"/>
            </w:pPr>
            <w:r>
              <w:t> </w:t>
            </w:r>
          </w:p>
        </w:tc>
        <w:tc>
          <w:tcPr>
            <w:tcW w:w="543"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36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r>
      <w:tr w:rsidR="00614694" w:rsidRPr="00ED08C4" w:rsidTr="00780C2D">
        <w:trPr>
          <w:trHeight w:val="315"/>
        </w:trPr>
        <w:tc>
          <w:tcPr>
            <w:tcW w:w="9729" w:type="dxa"/>
            <w:gridSpan w:val="27"/>
            <w:noWrap/>
            <w:hideMark/>
          </w:tcPr>
          <w:p w:rsidR="00614694" w:rsidRPr="00ED08C4" w:rsidRDefault="00614694" w:rsidP="00614694">
            <w:pPr>
              <w:jc w:val="both"/>
            </w:pPr>
            <w:r>
              <w:t>2. Оказание услуг/выполнение работ/передача ТМЦ</w:t>
            </w:r>
          </w:p>
        </w:tc>
      </w:tr>
      <w:tr w:rsidR="00614694" w:rsidRPr="00ED08C4" w:rsidTr="00780C2D">
        <w:trPr>
          <w:trHeight w:val="120"/>
        </w:trPr>
        <w:tc>
          <w:tcPr>
            <w:tcW w:w="33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362" w:type="dxa"/>
            <w:noWrap/>
            <w:hideMark/>
          </w:tcPr>
          <w:p w:rsidR="00614694" w:rsidRPr="00ED08C4" w:rsidRDefault="00614694" w:rsidP="00614694">
            <w:pPr>
              <w:jc w:val="both"/>
            </w:pPr>
            <w:r>
              <w:t> </w:t>
            </w:r>
          </w:p>
        </w:tc>
        <w:tc>
          <w:tcPr>
            <w:tcW w:w="362"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1364" w:type="dxa"/>
            <w:noWrap/>
            <w:hideMark/>
          </w:tcPr>
          <w:p w:rsidR="00614694" w:rsidRPr="00ED08C4" w:rsidRDefault="00614694" w:rsidP="00614694">
            <w:pPr>
              <w:jc w:val="both"/>
            </w:pPr>
            <w:r>
              <w:t> </w:t>
            </w:r>
          </w:p>
        </w:tc>
        <w:tc>
          <w:tcPr>
            <w:tcW w:w="660"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360" w:type="dxa"/>
            <w:noWrap/>
            <w:hideMark/>
          </w:tcPr>
          <w:p w:rsidR="00614694" w:rsidRPr="00ED08C4" w:rsidRDefault="00614694" w:rsidP="00614694">
            <w:pPr>
              <w:jc w:val="both"/>
            </w:pPr>
            <w:r>
              <w:t> </w:t>
            </w:r>
          </w:p>
        </w:tc>
        <w:tc>
          <w:tcPr>
            <w:tcW w:w="333" w:type="dxa"/>
            <w:noWrap/>
            <w:hideMark/>
          </w:tcPr>
          <w:p w:rsidR="00614694" w:rsidRPr="00ED08C4" w:rsidRDefault="00614694" w:rsidP="00614694">
            <w:pPr>
              <w:jc w:val="both"/>
            </w:pPr>
            <w:r>
              <w:t> </w:t>
            </w:r>
          </w:p>
        </w:tc>
        <w:tc>
          <w:tcPr>
            <w:tcW w:w="324" w:type="dxa"/>
            <w:noWrap/>
            <w:hideMark/>
          </w:tcPr>
          <w:p w:rsidR="00614694" w:rsidRPr="00ED08C4" w:rsidRDefault="00614694" w:rsidP="00614694">
            <w:pPr>
              <w:jc w:val="both"/>
            </w:pPr>
            <w:r>
              <w:t> </w:t>
            </w:r>
          </w:p>
        </w:tc>
        <w:tc>
          <w:tcPr>
            <w:tcW w:w="508" w:type="dxa"/>
            <w:noWrap/>
            <w:hideMark/>
          </w:tcPr>
          <w:p w:rsidR="00614694" w:rsidRPr="00ED08C4" w:rsidRDefault="00614694" w:rsidP="00614694">
            <w:pPr>
              <w:jc w:val="both"/>
            </w:pPr>
            <w:r>
              <w:t> </w:t>
            </w:r>
          </w:p>
        </w:tc>
        <w:tc>
          <w:tcPr>
            <w:tcW w:w="347" w:type="dxa"/>
            <w:gridSpan w:val="2"/>
            <w:noWrap/>
            <w:hideMark/>
          </w:tcPr>
          <w:p w:rsidR="00614694" w:rsidRPr="00ED08C4" w:rsidRDefault="00614694" w:rsidP="00614694">
            <w:pPr>
              <w:jc w:val="both"/>
            </w:pPr>
            <w:r>
              <w:t> </w:t>
            </w:r>
          </w:p>
        </w:tc>
        <w:tc>
          <w:tcPr>
            <w:tcW w:w="543"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36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r>
      <w:tr w:rsidR="00614694" w:rsidRPr="00ED08C4" w:rsidTr="00780C2D">
        <w:trPr>
          <w:trHeight w:val="240"/>
        </w:trPr>
        <w:tc>
          <w:tcPr>
            <w:tcW w:w="336" w:type="dxa"/>
            <w:noWrap/>
            <w:hideMark/>
          </w:tcPr>
          <w:p w:rsidR="00614694" w:rsidRPr="00ED08C4" w:rsidRDefault="00614694" w:rsidP="00614694">
            <w:pPr>
              <w:jc w:val="both"/>
            </w:pPr>
            <w:r>
              <w:t> </w:t>
            </w:r>
          </w:p>
        </w:tc>
        <w:tc>
          <w:tcPr>
            <w:tcW w:w="5508" w:type="dxa"/>
            <w:gridSpan w:val="14"/>
            <w:noWrap/>
            <w:hideMark/>
          </w:tcPr>
          <w:p w:rsidR="00614694" w:rsidRPr="00ED08C4" w:rsidRDefault="00614694" w:rsidP="00614694">
            <w:pPr>
              <w:jc w:val="both"/>
            </w:pPr>
            <w:r>
              <w:t>Наименование</w:t>
            </w:r>
          </w:p>
        </w:tc>
        <w:tc>
          <w:tcPr>
            <w:tcW w:w="636" w:type="dxa"/>
            <w:gridSpan w:val="2"/>
            <w:noWrap/>
            <w:hideMark/>
          </w:tcPr>
          <w:p w:rsidR="00614694" w:rsidRPr="00ED08C4" w:rsidRDefault="00614694" w:rsidP="00614694">
            <w:pPr>
              <w:jc w:val="both"/>
            </w:pPr>
            <w:r>
              <w:t>Ед.</w:t>
            </w:r>
          </w:p>
        </w:tc>
        <w:tc>
          <w:tcPr>
            <w:tcW w:w="1165" w:type="dxa"/>
            <w:gridSpan w:val="3"/>
            <w:noWrap/>
            <w:hideMark/>
          </w:tcPr>
          <w:p w:rsidR="00614694" w:rsidRPr="00ED08C4" w:rsidRDefault="00614694" w:rsidP="00614694">
            <w:pPr>
              <w:jc w:val="both"/>
            </w:pPr>
            <w:r>
              <w:t>Кол-во</w:t>
            </w:r>
          </w:p>
        </w:tc>
        <w:tc>
          <w:tcPr>
            <w:tcW w:w="1166" w:type="dxa"/>
            <w:gridSpan w:val="4"/>
            <w:noWrap/>
            <w:hideMark/>
          </w:tcPr>
          <w:p w:rsidR="00614694" w:rsidRPr="00ED08C4" w:rsidRDefault="00614694" w:rsidP="00614694">
            <w:pPr>
              <w:jc w:val="both"/>
            </w:pPr>
            <w:r>
              <w:t>Цена</w:t>
            </w:r>
          </w:p>
        </w:tc>
        <w:tc>
          <w:tcPr>
            <w:tcW w:w="918" w:type="dxa"/>
            <w:gridSpan w:val="3"/>
            <w:noWrap/>
            <w:hideMark/>
          </w:tcPr>
          <w:p w:rsidR="00614694" w:rsidRPr="00ED08C4" w:rsidRDefault="00614694" w:rsidP="00614694">
            <w:pPr>
              <w:jc w:val="both"/>
            </w:pPr>
            <w:r>
              <w:t>Сумма</w:t>
            </w:r>
          </w:p>
        </w:tc>
      </w:tr>
      <w:tr w:rsidR="00614694" w:rsidRPr="00ED08C4" w:rsidTr="00780C2D">
        <w:trPr>
          <w:trHeight w:val="720"/>
        </w:trPr>
        <w:tc>
          <w:tcPr>
            <w:tcW w:w="336" w:type="dxa"/>
            <w:noWrap/>
            <w:hideMark/>
          </w:tcPr>
          <w:p w:rsidR="00614694" w:rsidRPr="00ED08C4" w:rsidRDefault="00614694" w:rsidP="00614694">
            <w:pPr>
              <w:jc w:val="both"/>
            </w:pPr>
            <w:r>
              <w:t>1</w:t>
            </w:r>
          </w:p>
        </w:tc>
        <w:tc>
          <w:tcPr>
            <w:tcW w:w="5508" w:type="dxa"/>
            <w:gridSpan w:val="14"/>
            <w:hideMark/>
          </w:tcPr>
          <w:p w:rsidR="00614694" w:rsidRPr="00ED08C4" w:rsidRDefault="00614694" w:rsidP="00614694">
            <w:pPr>
              <w:jc w:val="both"/>
            </w:pPr>
            <w:r>
              <w:t>Услуги абонентского обслуживания в режиме «Корпоративный клиент» по тарифному плану «Корпоративный Премиум» на 1 год, до 150 подразделений - продление</w:t>
            </w:r>
          </w:p>
        </w:tc>
        <w:tc>
          <w:tcPr>
            <w:tcW w:w="636" w:type="dxa"/>
            <w:gridSpan w:val="2"/>
            <w:noWrap/>
            <w:hideMark/>
          </w:tcPr>
          <w:p w:rsidR="00614694" w:rsidRPr="00ED08C4" w:rsidRDefault="00614694" w:rsidP="00614694">
            <w:pPr>
              <w:jc w:val="both"/>
            </w:pPr>
            <w:r>
              <w:t>шт</w:t>
            </w:r>
          </w:p>
        </w:tc>
        <w:tc>
          <w:tcPr>
            <w:tcW w:w="1165" w:type="dxa"/>
            <w:gridSpan w:val="3"/>
            <w:noWrap/>
            <w:hideMark/>
          </w:tcPr>
          <w:p w:rsidR="00614694" w:rsidRPr="00ED08C4" w:rsidRDefault="00614694" w:rsidP="00614694">
            <w:pPr>
              <w:jc w:val="both"/>
            </w:pPr>
            <w:r>
              <w:t>1</w:t>
            </w:r>
          </w:p>
        </w:tc>
        <w:tc>
          <w:tcPr>
            <w:tcW w:w="1166" w:type="dxa"/>
            <w:gridSpan w:val="4"/>
            <w:noWrap/>
          </w:tcPr>
          <w:p w:rsidR="00614694" w:rsidRPr="00ED08C4" w:rsidRDefault="00614694" w:rsidP="00614694">
            <w:pPr>
              <w:jc w:val="both"/>
            </w:pPr>
          </w:p>
        </w:tc>
        <w:tc>
          <w:tcPr>
            <w:tcW w:w="918" w:type="dxa"/>
            <w:gridSpan w:val="3"/>
            <w:noWrap/>
          </w:tcPr>
          <w:p w:rsidR="00614694" w:rsidRPr="00ED08C4" w:rsidRDefault="00614694" w:rsidP="00614694">
            <w:pPr>
              <w:jc w:val="both"/>
            </w:pPr>
          </w:p>
        </w:tc>
      </w:tr>
      <w:tr w:rsidR="00614694" w:rsidRPr="00ED08C4" w:rsidTr="00780C2D">
        <w:trPr>
          <w:trHeight w:val="240"/>
        </w:trPr>
        <w:tc>
          <w:tcPr>
            <w:tcW w:w="336" w:type="dxa"/>
            <w:noWrap/>
            <w:hideMark/>
          </w:tcPr>
          <w:p w:rsidR="00614694" w:rsidRPr="00ED08C4" w:rsidRDefault="00614694" w:rsidP="00614694">
            <w:pPr>
              <w:jc w:val="both"/>
            </w:pPr>
            <w:r>
              <w:t> </w:t>
            </w:r>
          </w:p>
        </w:tc>
        <w:tc>
          <w:tcPr>
            <w:tcW w:w="8475" w:type="dxa"/>
            <w:gridSpan w:val="23"/>
            <w:noWrap/>
          </w:tcPr>
          <w:p w:rsidR="00614694" w:rsidRPr="00ED08C4" w:rsidRDefault="00614694" w:rsidP="00614694">
            <w:pPr>
              <w:jc w:val="both"/>
            </w:pPr>
          </w:p>
        </w:tc>
        <w:tc>
          <w:tcPr>
            <w:tcW w:w="918" w:type="dxa"/>
            <w:gridSpan w:val="3"/>
            <w:noWrap/>
          </w:tcPr>
          <w:p w:rsidR="00614694" w:rsidRPr="00ED08C4" w:rsidRDefault="00614694" w:rsidP="00614694">
            <w:pPr>
              <w:jc w:val="both"/>
            </w:pPr>
          </w:p>
        </w:tc>
      </w:tr>
      <w:tr w:rsidR="00614694" w:rsidRPr="00ED08C4" w:rsidTr="00780C2D">
        <w:trPr>
          <w:trHeight w:val="240"/>
        </w:trPr>
        <w:tc>
          <w:tcPr>
            <w:tcW w:w="33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362" w:type="dxa"/>
            <w:noWrap/>
            <w:hideMark/>
          </w:tcPr>
          <w:p w:rsidR="00614694" w:rsidRPr="00ED08C4" w:rsidRDefault="00614694" w:rsidP="00614694">
            <w:pPr>
              <w:jc w:val="both"/>
            </w:pPr>
            <w:r>
              <w:t> </w:t>
            </w:r>
          </w:p>
        </w:tc>
        <w:tc>
          <w:tcPr>
            <w:tcW w:w="362"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1364" w:type="dxa"/>
            <w:noWrap/>
            <w:hideMark/>
          </w:tcPr>
          <w:p w:rsidR="00614694" w:rsidRPr="00ED08C4" w:rsidRDefault="00614694" w:rsidP="00614694">
            <w:pPr>
              <w:jc w:val="both"/>
            </w:pPr>
            <w:r>
              <w:t> </w:t>
            </w:r>
          </w:p>
        </w:tc>
        <w:tc>
          <w:tcPr>
            <w:tcW w:w="660"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360" w:type="dxa"/>
            <w:noWrap/>
            <w:hideMark/>
          </w:tcPr>
          <w:p w:rsidR="00614694" w:rsidRPr="00ED08C4" w:rsidRDefault="00614694" w:rsidP="00614694">
            <w:pPr>
              <w:jc w:val="both"/>
            </w:pPr>
            <w:r>
              <w:t> </w:t>
            </w:r>
          </w:p>
        </w:tc>
        <w:tc>
          <w:tcPr>
            <w:tcW w:w="333" w:type="dxa"/>
            <w:noWrap/>
            <w:hideMark/>
          </w:tcPr>
          <w:p w:rsidR="00614694" w:rsidRPr="00ED08C4" w:rsidRDefault="00614694" w:rsidP="00614694">
            <w:pPr>
              <w:jc w:val="both"/>
            </w:pPr>
            <w:r>
              <w:t> </w:t>
            </w:r>
          </w:p>
        </w:tc>
        <w:tc>
          <w:tcPr>
            <w:tcW w:w="324" w:type="dxa"/>
            <w:noWrap/>
            <w:hideMark/>
          </w:tcPr>
          <w:p w:rsidR="00614694" w:rsidRPr="00ED08C4" w:rsidRDefault="00614694" w:rsidP="00614694">
            <w:pPr>
              <w:jc w:val="both"/>
            </w:pPr>
            <w:r>
              <w:t> </w:t>
            </w:r>
          </w:p>
        </w:tc>
        <w:tc>
          <w:tcPr>
            <w:tcW w:w="508" w:type="dxa"/>
            <w:noWrap/>
            <w:hideMark/>
          </w:tcPr>
          <w:p w:rsidR="00614694" w:rsidRPr="00ED08C4" w:rsidRDefault="00614694" w:rsidP="00614694">
            <w:pPr>
              <w:jc w:val="both"/>
            </w:pPr>
            <w:r>
              <w:t> </w:t>
            </w:r>
          </w:p>
        </w:tc>
        <w:tc>
          <w:tcPr>
            <w:tcW w:w="347" w:type="dxa"/>
            <w:gridSpan w:val="2"/>
            <w:noWrap/>
            <w:hideMark/>
          </w:tcPr>
          <w:p w:rsidR="00614694" w:rsidRPr="00ED08C4" w:rsidRDefault="00614694" w:rsidP="00614694">
            <w:pPr>
              <w:jc w:val="both"/>
            </w:pPr>
            <w:r>
              <w:t> </w:t>
            </w:r>
          </w:p>
        </w:tc>
        <w:tc>
          <w:tcPr>
            <w:tcW w:w="543"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36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r>
      <w:tr w:rsidR="00614694" w:rsidRPr="00ED08C4" w:rsidTr="00780C2D">
        <w:trPr>
          <w:trHeight w:val="285"/>
        </w:trPr>
        <w:tc>
          <w:tcPr>
            <w:tcW w:w="9729" w:type="dxa"/>
            <w:gridSpan w:val="27"/>
            <w:hideMark/>
          </w:tcPr>
          <w:p w:rsidR="00614694" w:rsidRPr="00ED08C4" w:rsidRDefault="00614694" w:rsidP="00614694">
            <w:pPr>
              <w:jc w:val="both"/>
            </w:pPr>
            <w:r>
              <w:t>3. Общая стоимость настоящей Спецификации составляет:</w:t>
            </w:r>
          </w:p>
        </w:tc>
      </w:tr>
      <w:tr w:rsidR="00614694" w:rsidRPr="00ED08C4" w:rsidTr="00780C2D">
        <w:trPr>
          <w:trHeight w:val="255"/>
        </w:trPr>
        <w:tc>
          <w:tcPr>
            <w:tcW w:w="1440" w:type="dxa"/>
            <w:gridSpan w:val="5"/>
            <w:noWrap/>
            <w:hideMark/>
          </w:tcPr>
          <w:p w:rsidR="00614694" w:rsidRPr="00ED08C4" w:rsidRDefault="00614694" w:rsidP="00614694">
            <w:pPr>
              <w:jc w:val="both"/>
            </w:pPr>
            <w:r>
              <w:t>Итоговая сумма прописью</w:t>
            </w:r>
          </w:p>
        </w:tc>
        <w:tc>
          <w:tcPr>
            <w:tcW w:w="8289" w:type="dxa"/>
            <w:gridSpan w:val="22"/>
            <w:hideMark/>
          </w:tcPr>
          <w:p w:rsidR="00614694" w:rsidRPr="00ED08C4" w:rsidRDefault="00614694" w:rsidP="00614694">
            <w:pPr>
              <w:jc w:val="both"/>
              <w:rPr>
                <w:i/>
                <w:iCs/>
              </w:rPr>
            </w:pPr>
          </w:p>
        </w:tc>
      </w:tr>
      <w:tr w:rsidR="00614694" w:rsidRPr="00ED08C4" w:rsidTr="00780C2D">
        <w:trPr>
          <w:trHeight w:val="240"/>
        </w:trPr>
        <w:tc>
          <w:tcPr>
            <w:tcW w:w="1440" w:type="dxa"/>
            <w:gridSpan w:val="5"/>
            <w:noWrap/>
            <w:hideMark/>
          </w:tcPr>
          <w:p w:rsidR="00614694" w:rsidRPr="00ED08C4" w:rsidRDefault="00614694" w:rsidP="00614694">
            <w:pPr>
              <w:jc w:val="both"/>
            </w:pPr>
            <w:r>
              <w:t>в том числе НДС 20%</w:t>
            </w:r>
          </w:p>
        </w:tc>
        <w:tc>
          <w:tcPr>
            <w:tcW w:w="8289" w:type="dxa"/>
            <w:gridSpan w:val="22"/>
          </w:tcPr>
          <w:p w:rsidR="00614694" w:rsidRPr="00ED08C4" w:rsidRDefault="00614694" w:rsidP="00614694">
            <w:pPr>
              <w:jc w:val="both"/>
              <w:rPr>
                <w:i/>
                <w:iCs/>
              </w:rPr>
            </w:pPr>
          </w:p>
        </w:tc>
      </w:tr>
      <w:tr w:rsidR="00614694" w:rsidRPr="00ED08C4" w:rsidTr="00780C2D">
        <w:trPr>
          <w:trHeight w:val="240"/>
        </w:trPr>
        <w:tc>
          <w:tcPr>
            <w:tcW w:w="33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362" w:type="dxa"/>
            <w:hideMark/>
          </w:tcPr>
          <w:p w:rsidR="00614694" w:rsidRPr="00ED08C4" w:rsidRDefault="00614694" w:rsidP="00614694">
            <w:pPr>
              <w:jc w:val="both"/>
              <w:rPr>
                <w:i/>
                <w:iCs/>
              </w:rPr>
            </w:pPr>
            <w:r>
              <w:rPr>
                <w:i/>
                <w:iCs/>
              </w:rPr>
              <w:t> </w:t>
            </w:r>
          </w:p>
        </w:tc>
        <w:tc>
          <w:tcPr>
            <w:tcW w:w="362" w:type="dxa"/>
            <w:hideMark/>
          </w:tcPr>
          <w:p w:rsidR="00614694" w:rsidRPr="00ED08C4" w:rsidRDefault="00614694" w:rsidP="00614694">
            <w:pPr>
              <w:jc w:val="both"/>
              <w:rPr>
                <w:i/>
                <w:iCs/>
              </w:rPr>
            </w:pPr>
            <w:r>
              <w:rPr>
                <w:i/>
                <w:iCs/>
              </w:rPr>
              <w:t> </w:t>
            </w:r>
          </w:p>
        </w:tc>
        <w:tc>
          <w:tcPr>
            <w:tcW w:w="276" w:type="dxa"/>
            <w:hideMark/>
          </w:tcPr>
          <w:p w:rsidR="00614694" w:rsidRPr="00ED08C4" w:rsidRDefault="00614694" w:rsidP="00614694">
            <w:pPr>
              <w:jc w:val="both"/>
              <w:rPr>
                <w:i/>
                <w:iCs/>
              </w:rPr>
            </w:pPr>
            <w:r>
              <w:rPr>
                <w:i/>
                <w:iCs/>
              </w:rPr>
              <w:t> </w:t>
            </w:r>
          </w:p>
        </w:tc>
        <w:tc>
          <w:tcPr>
            <w:tcW w:w="276" w:type="dxa"/>
            <w:hideMark/>
          </w:tcPr>
          <w:p w:rsidR="00614694" w:rsidRPr="00ED08C4" w:rsidRDefault="00614694" w:rsidP="00614694">
            <w:pPr>
              <w:jc w:val="both"/>
              <w:rPr>
                <w:i/>
                <w:iCs/>
              </w:rPr>
            </w:pPr>
            <w:r>
              <w:rPr>
                <w:i/>
                <w:iCs/>
              </w:rPr>
              <w:t> </w:t>
            </w:r>
          </w:p>
        </w:tc>
        <w:tc>
          <w:tcPr>
            <w:tcW w:w="276" w:type="dxa"/>
            <w:hideMark/>
          </w:tcPr>
          <w:p w:rsidR="00614694" w:rsidRPr="00ED08C4" w:rsidRDefault="00614694" w:rsidP="00614694">
            <w:pPr>
              <w:jc w:val="both"/>
              <w:rPr>
                <w:i/>
                <w:iCs/>
              </w:rPr>
            </w:pPr>
            <w:r>
              <w:rPr>
                <w:i/>
                <w:iCs/>
              </w:rPr>
              <w:t> </w:t>
            </w:r>
          </w:p>
        </w:tc>
        <w:tc>
          <w:tcPr>
            <w:tcW w:w="276" w:type="dxa"/>
            <w:hideMark/>
          </w:tcPr>
          <w:p w:rsidR="00614694" w:rsidRPr="00ED08C4" w:rsidRDefault="00614694" w:rsidP="00614694">
            <w:pPr>
              <w:jc w:val="both"/>
              <w:rPr>
                <w:i/>
                <w:iCs/>
              </w:rPr>
            </w:pPr>
            <w:r>
              <w:rPr>
                <w:i/>
                <w:iCs/>
              </w:rPr>
              <w:t> </w:t>
            </w:r>
          </w:p>
        </w:tc>
        <w:tc>
          <w:tcPr>
            <w:tcW w:w="276" w:type="dxa"/>
            <w:hideMark/>
          </w:tcPr>
          <w:p w:rsidR="00614694" w:rsidRPr="00ED08C4" w:rsidRDefault="00614694" w:rsidP="00614694">
            <w:pPr>
              <w:jc w:val="both"/>
              <w:rPr>
                <w:i/>
                <w:iCs/>
              </w:rPr>
            </w:pPr>
            <w:r>
              <w:rPr>
                <w:i/>
                <w:iCs/>
              </w:rPr>
              <w:t> </w:t>
            </w:r>
          </w:p>
        </w:tc>
        <w:tc>
          <w:tcPr>
            <w:tcW w:w="1364" w:type="dxa"/>
            <w:hideMark/>
          </w:tcPr>
          <w:p w:rsidR="00614694" w:rsidRPr="00ED08C4" w:rsidRDefault="00614694" w:rsidP="00614694">
            <w:pPr>
              <w:jc w:val="both"/>
              <w:rPr>
                <w:i/>
                <w:iCs/>
              </w:rPr>
            </w:pPr>
            <w:r>
              <w:rPr>
                <w:i/>
                <w:iCs/>
              </w:rPr>
              <w:t> </w:t>
            </w:r>
          </w:p>
        </w:tc>
        <w:tc>
          <w:tcPr>
            <w:tcW w:w="660" w:type="dxa"/>
            <w:hideMark/>
          </w:tcPr>
          <w:p w:rsidR="00614694" w:rsidRPr="00ED08C4" w:rsidRDefault="00614694" w:rsidP="00614694">
            <w:pPr>
              <w:jc w:val="both"/>
              <w:rPr>
                <w:i/>
                <w:iCs/>
              </w:rPr>
            </w:pPr>
            <w:r>
              <w:rPr>
                <w:i/>
                <w:iCs/>
              </w:rPr>
              <w:t> </w:t>
            </w:r>
          </w:p>
        </w:tc>
        <w:tc>
          <w:tcPr>
            <w:tcW w:w="276" w:type="dxa"/>
            <w:hideMark/>
          </w:tcPr>
          <w:p w:rsidR="00614694" w:rsidRPr="00ED08C4" w:rsidRDefault="00614694" w:rsidP="00614694">
            <w:pPr>
              <w:jc w:val="both"/>
              <w:rPr>
                <w:i/>
                <w:iCs/>
              </w:rPr>
            </w:pPr>
            <w:r>
              <w:rPr>
                <w:i/>
                <w:iCs/>
              </w:rPr>
              <w:t> </w:t>
            </w:r>
          </w:p>
        </w:tc>
        <w:tc>
          <w:tcPr>
            <w:tcW w:w="276" w:type="dxa"/>
            <w:hideMark/>
          </w:tcPr>
          <w:p w:rsidR="00614694" w:rsidRPr="00ED08C4" w:rsidRDefault="00614694" w:rsidP="00614694">
            <w:pPr>
              <w:jc w:val="both"/>
              <w:rPr>
                <w:i/>
                <w:iCs/>
              </w:rPr>
            </w:pPr>
            <w:r>
              <w:rPr>
                <w:i/>
                <w:iCs/>
              </w:rPr>
              <w:t> </w:t>
            </w:r>
          </w:p>
        </w:tc>
        <w:tc>
          <w:tcPr>
            <w:tcW w:w="360" w:type="dxa"/>
            <w:hideMark/>
          </w:tcPr>
          <w:p w:rsidR="00614694" w:rsidRPr="00ED08C4" w:rsidRDefault="00614694" w:rsidP="00614694">
            <w:pPr>
              <w:jc w:val="both"/>
              <w:rPr>
                <w:i/>
                <w:iCs/>
              </w:rPr>
            </w:pPr>
            <w:r>
              <w:rPr>
                <w:i/>
                <w:iCs/>
              </w:rPr>
              <w:t> </w:t>
            </w:r>
          </w:p>
        </w:tc>
        <w:tc>
          <w:tcPr>
            <w:tcW w:w="333" w:type="dxa"/>
            <w:hideMark/>
          </w:tcPr>
          <w:p w:rsidR="00614694" w:rsidRPr="00ED08C4" w:rsidRDefault="00614694" w:rsidP="00614694">
            <w:pPr>
              <w:jc w:val="both"/>
              <w:rPr>
                <w:i/>
                <w:iCs/>
              </w:rPr>
            </w:pPr>
            <w:r>
              <w:rPr>
                <w:i/>
                <w:iCs/>
              </w:rPr>
              <w:t> </w:t>
            </w:r>
          </w:p>
        </w:tc>
        <w:tc>
          <w:tcPr>
            <w:tcW w:w="324" w:type="dxa"/>
            <w:hideMark/>
          </w:tcPr>
          <w:p w:rsidR="00614694" w:rsidRPr="00ED08C4" w:rsidRDefault="00614694" w:rsidP="00614694">
            <w:pPr>
              <w:jc w:val="both"/>
              <w:rPr>
                <w:i/>
                <w:iCs/>
              </w:rPr>
            </w:pPr>
            <w:r>
              <w:rPr>
                <w:i/>
                <w:iCs/>
              </w:rPr>
              <w:t> </w:t>
            </w:r>
          </w:p>
        </w:tc>
        <w:tc>
          <w:tcPr>
            <w:tcW w:w="508" w:type="dxa"/>
            <w:hideMark/>
          </w:tcPr>
          <w:p w:rsidR="00614694" w:rsidRPr="00ED08C4" w:rsidRDefault="00614694" w:rsidP="00614694">
            <w:pPr>
              <w:jc w:val="both"/>
              <w:rPr>
                <w:i/>
                <w:iCs/>
              </w:rPr>
            </w:pPr>
            <w:r>
              <w:rPr>
                <w:i/>
                <w:iCs/>
              </w:rPr>
              <w:t> </w:t>
            </w:r>
          </w:p>
        </w:tc>
        <w:tc>
          <w:tcPr>
            <w:tcW w:w="347" w:type="dxa"/>
            <w:gridSpan w:val="2"/>
            <w:hideMark/>
          </w:tcPr>
          <w:p w:rsidR="00614694" w:rsidRPr="00ED08C4" w:rsidRDefault="00614694" w:rsidP="00614694">
            <w:pPr>
              <w:jc w:val="both"/>
              <w:rPr>
                <w:i/>
                <w:iCs/>
              </w:rPr>
            </w:pPr>
            <w:r>
              <w:rPr>
                <w:i/>
                <w:iCs/>
              </w:rPr>
              <w:t> </w:t>
            </w:r>
          </w:p>
        </w:tc>
        <w:tc>
          <w:tcPr>
            <w:tcW w:w="543" w:type="dxa"/>
            <w:hideMark/>
          </w:tcPr>
          <w:p w:rsidR="00614694" w:rsidRPr="00ED08C4" w:rsidRDefault="00614694" w:rsidP="00614694">
            <w:pPr>
              <w:jc w:val="both"/>
              <w:rPr>
                <w:i/>
                <w:iCs/>
              </w:rPr>
            </w:pPr>
            <w:r>
              <w:rPr>
                <w:i/>
                <w:iCs/>
              </w:rPr>
              <w:t> </w:t>
            </w:r>
          </w:p>
        </w:tc>
        <w:tc>
          <w:tcPr>
            <w:tcW w:w="276" w:type="dxa"/>
            <w:hideMark/>
          </w:tcPr>
          <w:p w:rsidR="00614694" w:rsidRPr="00ED08C4" w:rsidRDefault="00614694" w:rsidP="00614694">
            <w:pPr>
              <w:jc w:val="both"/>
              <w:rPr>
                <w:i/>
                <w:iCs/>
              </w:rPr>
            </w:pPr>
            <w:r>
              <w:rPr>
                <w:i/>
                <w:iCs/>
              </w:rPr>
              <w:t> </w:t>
            </w:r>
          </w:p>
        </w:tc>
        <w:tc>
          <w:tcPr>
            <w:tcW w:w="276" w:type="dxa"/>
            <w:hideMark/>
          </w:tcPr>
          <w:p w:rsidR="00614694" w:rsidRPr="00ED08C4" w:rsidRDefault="00614694" w:rsidP="00614694">
            <w:pPr>
              <w:jc w:val="both"/>
              <w:rPr>
                <w:i/>
                <w:iCs/>
              </w:rPr>
            </w:pPr>
            <w:r>
              <w:rPr>
                <w:i/>
                <w:iCs/>
              </w:rPr>
              <w:t> </w:t>
            </w:r>
          </w:p>
        </w:tc>
        <w:tc>
          <w:tcPr>
            <w:tcW w:w="366" w:type="dxa"/>
            <w:hideMark/>
          </w:tcPr>
          <w:p w:rsidR="00614694" w:rsidRPr="00ED08C4" w:rsidRDefault="00614694" w:rsidP="00614694">
            <w:pPr>
              <w:jc w:val="both"/>
              <w:rPr>
                <w:i/>
                <w:iCs/>
              </w:rPr>
            </w:pPr>
            <w:r>
              <w:rPr>
                <w:i/>
                <w:iCs/>
              </w:rPr>
              <w:t> </w:t>
            </w:r>
          </w:p>
        </w:tc>
        <w:tc>
          <w:tcPr>
            <w:tcW w:w="276" w:type="dxa"/>
            <w:hideMark/>
          </w:tcPr>
          <w:p w:rsidR="00614694" w:rsidRPr="00ED08C4" w:rsidRDefault="00614694" w:rsidP="00614694">
            <w:pPr>
              <w:jc w:val="both"/>
              <w:rPr>
                <w:i/>
                <w:iCs/>
              </w:rPr>
            </w:pPr>
            <w:r>
              <w:rPr>
                <w:i/>
                <w:iCs/>
              </w:rPr>
              <w:t> </w:t>
            </w:r>
          </w:p>
        </w:tc>
      </w:tr>
      <w:tr w:rsidR="00614694" w:rsidRPr="00ED08C4" w:rsidTr="00780C2D">
        <w:trPr>
          <w:trHeight w:val="510"/>
        </w:trPr>
        <w:tc>
          <w:tcPr>
            <w:tcW w:w="9729" w:type="dxa"/>
            <w:gridSpan w:val="27"/>
            <w:hideMark/>
          </w:tcPr>
          <w:p w:rsidR="00614694" w:rsidRPr="00ED08C4" w:rsidRDefault="00614694" w:rsidP="00614694">
            <w:pPr>
              <w:jc w:val="both"/>
              <w:rPr>
                <w:b/>
                <w:bCs/>
              </w:rPr>
            </w:pPr>
            <w:r>
              <w:rPr>
                <w:b/>
                <w:bCs/>
              </w:rPr>
              <w:t>ВНИМАНИЕ! Право использования программы для ЭВМ НДС не облагается на основании подпункта 26 пункта 2 статьи 149 Налогового кодекса Российской Федерации.</w:t>
            </w:r>
          </w:p>
        </w:tc>
      </w:tr>
      <w:tr w:rsidR="00614694" w:rsidRPr="00ED08C4" w:rsidTr="00780C2D">
        <w:trPr>
          <w:trHeight w:val="660"/>
        </w:trPr>
        <w:tc>
          <w:tcPr>
            <w:tcW w:w="3544" w:type="dxa"/>
            <w:gridSpan w:val="12"/>
            <w:noWrap/>
            <w:hideMark/>
          </w:tcPr>
          <w:p w:rsidR="00614694" w:rsidRPr="00ED08C4" w:rsidRDefault="00614694" w:rsidP="00614694">
            <w:pPr>
              <w:jc w:val="both"/>
              <w:rPr>
                <w:b/>
                <w:bCs/>
              </w:rPr>
            </w:pPr>
            <w:r>
              <w:rPr>
                <w:b/>
                <w:bCs/>
              </w:rPr>
              <w:t>СОГЛАСОВАНО: ОПЕРАТОР</w:t>
            </w:r>
          </w:p>
        </w:tc>
        <w:tc>
          <w:tcPr>
            <w:tcW w:w="1364" w:type="dxa"/>
            <w:noWrap/>
            <w:hideMark/>
          </w:tcPr>
          <w:p w:rsidR="00614694" w:rsidRPr="00ED08C4" w:rsidRDefault="00614694" w:rsidP="00614694">
            <w:pPr>
              <w:jc w:val="both"/>
              <w:rPr>
                <w:b/>
                <w:bCs/>
              </w:rPr>
            </w:pPr>
            <w:r>
              <w:rPr>
                <w:b/>
                <w:bCs/>
              </w:rPr>
              <w:t> </w:t>
            </w:r>
          </w:p>
        </w:tc>
        <w:tc>
          <w:tcPr>
            <w:tcW w:w="4821" w:type="dxa"/>
            <w:gridSpan w:val="14"/>
            <w:noWrap/>
            <w:hideMark/>
          </w:tcPr>
          <w:p w:rsidR="00614694" w:rsidRPr="00ED08C4" w:rsidRDefault="00614694" w:rsidP="00614694">
            <w:pPr>
              <w:jc w:val="both"/>
              <w:rPr>
                <w:b/>
                <w:bCs/>
              </w:rPr>
            </w:pPr>
            <w:r>
              <w:rPr>
                <w:b/>
                <w:bCs/>
              </w:rPr>
              <w:t>СОГЛАСОВАНО: АБОНЕНТ</w:t>
            </w:r>
          </w:p>
        </w:tc>
      </w:tr>
      <w:tr w:rsidR="00614694" w:rsidRPr="00ED08C4" w:rsidTr="00780C2D">
        <w:trPr>
          <w:trHeight w:val="240"/>
        </w:trPr>
        <w:tc>
          <w:tcPr>
            <w:tcW w:w="3544" w:type="dxa"/>
            <w:gridSpan w:val="12"/>
          </w:tcPr>
          <w:p w:rsidR="00614694" w:rsidRPr="00ED08C4" w:rsidRDefault="00614694" w:rsidP="00614694">
            <w:pPr>
              <w:jc w:val="both"/>
            </w:pPr>
          </w:p>
        </w:tc>
        <w:tc>
          <w:tcPr>
            <w:tcW w:w="1364" w:type="dxa"/>
            <w:hideMark/>
          </w:tcPr>
          <w:p w:rsidR="00614694" w:rsidRPr="00ED08C4" w:rsidRDefault="00614694" w:rsidP="00614694">
            <w:pPr>
              <w:jc w:val="both"/>
            </w:pPr>
            <w:r>
              <w:t> </w:t>
            </w:r>
          </w:p>
        </w:tc>
        <w:tc>
          <w:tcPr>
            <w:tcW w:w="4821" w:type="dxa"/>
            <w:gridSpan w:val="14"/>
            <w:hideMark/>
          </w:tcPr>
          <w:p w:rsidR="00614694" w:rsidRPr="00ED08C4" w:rsidRDefault="00614694" w:rsidP="00614694">
            <w:pPr>
              <w:jc w:val="both"/>
            </w:pPr>
            <w:r>
              <w:t>ПАО  "ТрансКонтейнер"</w:t>
            </w:r>
          </w:p>
        </w:tc>
      </w:tr>
      <w:tr w:rsidR="00614694" w:rsidRPr="00ED08C4" w:rsidTr="00780C2D">
        <w:trPr>
          <w:trHeight w:val="255"/>
        </w:trPr>
        <w:tc>
          <w:tcPr>
            <w:tcW w:w="3544" w:type="dxa"/>
            <w:gridSpan w:val="12"/>
          </w:tcPr>
          <w:p w:rsidR="00614694" w:rsidRPr="00ED08C4" w:rsidRDefault="00614694" w:rsidP="00614694">
            <w:pPr>
              <w:jc w:val="both"/>
            </w:pPr>
          </w:p>
        </w:tc>
        <w:tc>
          <w:tcPr>
            <w:tcW w:w="1364" w:type="dxa"/>
            <w:hideMark/>
          </w:tcPr>
          <w:p w:rsidR="00614694" w:rsidRPr="00ED08C4" w:rsidRDefault="00614694" w:rsidP="00614694">
            <w:pPr>
              <w:jc w:val="both"/>
            </w:pPr>
            <w:r>
              <w:t> </w:t>
            </w:r>
          </w:p>
        </w:tc>
        <w:tc>
          <w:tcPr>
            <w:tcW w:w="4821" w:type="dxa"/>
            <w:gridSpan w:val="14"/>
            <w:hideMark/>
          </w:tcPr>
          <w:p w:rsidR="00614694" w:rsidRPr="00ED08C4" w:rsidRDefault="00614694" w:rsidP="00614694">
            <w:pPr>
              <w:jc w:val="both"/>
            </w:pPr>
          </w:p>
        </w:tc>
      </w:tr>
      <w:tr w:rsidR="00614694" w:rsidRPr="00ED08C4" w:rsidTr="00780C2D">
        <w:trPr>
          <w:trHeight w:val="240"/>
        </w:trPr>
        <w:tc>
          <w:tcPr>
            <w:tcW w:w="1802" w:type="dxa"/>
            <w:gridSpan w:val="6"/>
            <w:noWrap/>
          </w:tcPr>
          <w:p w:rsidR="00614694" w:rsidRPr="00ED08C4" w:rsidRDefault="00614694" w:rsidP="00614694">
            <w:pPr>
              <w:jc w:val="both"/>
            </w:pPr>
          </w:p>
        </w:tc>
        <w:tc>
          <w:tcPr>
            <w:tcW w:w="1742" w:type="dxa"/>
            <w:gridSpan w:val="6"/>
            <w:noWrap/>
          </w:tcPr>
          <w:p w:rsidR="00614694" w:rsidRPr="00ED08C4" w:rsidRDefault="00614694" w:rsidP="00614694">
            <w:pPr>
              <w:jc w:val="both"/>
            </w:pPr>
          </w:p>
        </w:tc>
        <w:tc>
          <w:tcPr>
            <w:tcW w:w="1364" w:type="dxa"/>
            <w:noWrap/>
            <w:hideMark/>
          </w:tcPr>
          <w:p w:rsidR="00614694" w:rsidRPr="00ED08C4" w:rsidRDefault="00614694" w:rsidP="00614694">
            <w:pPr>
              <w:jc w:val="both"/>
            </w:pPr>
            <w:r>
              <w:t> </w:t>
            </w:r>
          </w:p>
        </w:tc>
        <w:tc>
          <w:tcPr>
            <w:tcW w:w="2737" w:type="dxa"/>
            <w:gridSpan w:val="7"/>
            <w:noWrap/>
            <w:hideMark/>
          </w:tcPr>
          <w:p w:rsidR="00614694" w:rsidRPr="00ED08C4" w:rsidRDefault="00614694" w:rsidP="00614694">
            <w:pPr>
              <w:jc w:val="both"/>
            </w:pPr>
            <w:r>
              <w:t> </w:t>
            </w:r>
          </w:p>
        </w:tc>
        <w:tc>
          <w:tcPr>
            <w:tcW w:w="2084" w:type="dxa"/>
            <w:gridSpan w:val="7"/>
            <w:noWrap/>
            <w:hideMark/>
          </w:tcPr>
          <w:p w:rsidR="00614694" w:rsidRPr="00ED08C4" w:rsidRDefault="00614694" w:rsidP="00614694">
            <w:pPr>
              <w:jc w:val="both"/>
            </w:pPr>
          </w:p>
        </w:tc>
      </w:tr>
      <w:tr w:rsidR="00614694" w:rsidRPr="00ED08C4" w:rsidTr="00780C2D">
        <w:trPr>
          <w:trHeight w:val="240"/>
        </w:trPr>
        <w:tc>
          <w:tcPr>
            <w:tcW w:w="33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362" w:type="dxa"/>
            <w:noWrap/>
            <w:hideMark/>
          </w:tcPr>
          <w:p w:rsidR="00614694" w:rsidRPr="00ED08C4" w:rsidRDefault="00614694" w:rsidP="00614694">
            <w:pPr>
              <w:jc w:val="both"/>
            </w:pPr>
            <w:r>
              <w:t> </w:t>
            </w:r>
          </w:p>
        </w:tc>
        <w:tc>
          <w:tcPr>
            <w:tcW w:w="362"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1364" w:type="dxa"/>
            <w:noWrap/>
            <w:hideMark/>
          </w:tcPr>
          <w:p w:rsidR="00614694" w:rsidRPr="00ED08C4" w:rsidRDefault="00614694" w:rsidP="00614694">
            <w:pPr>
              <w:jc w:val="both"/>
            </w:pPr>
            <w:r>
              <w:t> </w:t>
            </w:r>
          </w:p>
        </w:tc>
        <w:tc>
          <w:tcPr>
            <w:tcW w:w="660"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360" w:type="dxa"/>
            <w:noWrap/>
            <w:hideMark/>
          </w:tcPr>
          <w:p w:rsidR="00614694" w:rsidRPr="00ED08C4" w:rsidRDefault="00614694" w:rsidP="00614694">
            <w:pPr>
              <w:jc w:val="both"/>
            </w:pPr>
            <w:r>
              <w:t> </w:t>
            </w:r>
          </w:p>
        </w:tc>
        <w:tc>
          <w:tcPr>
            <w:tcW w:w="333" w:type="dxa"/>
            <w:noWrap/>
            <w:hideMark/>
          </w:tcPr>
          <w:p w:rsidR="00614694" w:rsidRPr="00ED08C4" w:rsidRDefault="00614694" w:rsidP="00614694">
            <w:pPr>
              <w:jc w:val="both"/>
            </w:pPr>
            <w:r>
              <w:t> </w:t>
            </w:r>
          </w:p>
        </w:tc>
        <w:tc>
          <w:tcPr>
            <w:tcW w:w="324" w:type="dxa"/>
            <w:noWrap/>
            <w:hideMark/>
          </w:tcPr>
          <w:p w:rsidR="00614694" w:rsidRPr="00ED08C4" w:rsidRDefault="00614694" w:rsidP="00614694">
            <w:pPr>
              <w:jc w:val="both"/>
            </w:pPr>
            <w:r>
              <w:t> </w:t>
            </w:r>
          </w:p>
        </w:tc>
        <w:tc>
          <w:tcPr>
            <w:tcW w:w="508" w:type="dxa"/>
            <w:noWrap/>
            <w:hideMark/>
          </w:tcPr>
          <w:p w:rsidR="00614694" w:rsidRPr="00ED08C4" w:rsidRDefault="00614694" w:rsidP="00614694">
            <w:pPr>
              <w:jc w:val="both"/>
            </w:pPr>
            <w:r>
              <w:t> </w:t>
            </w:r>
          </w:p>
        </w:tc>
        <w:tc>
          <w:tcPr>
            <w:tcW w:w="347" w:type="dxa"/>
            <w:gridSpan w:val="2"/>
            <w:noWrap/>
            <w:hideMark/>
          </w:tcPr>
          <w:p w:rsidR="00614694" w:rsidRPr="00ED08C4" w:rsidRDefault="00614694" w:rsidP="00614694">
            <w:pPr>
              <w:jc w:val="both"/>
            </w:pPr>
            <w:r>
              <w:t> </w:t>
            </w:r>
          </w:p>
        </w:tc>
        <w:tc>
          <w:tcPr>
            <w:tcW w:w="543"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36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r>
      <w:tr w:rsidR="00614694" w:rsidRPr="00ED08C4" w:rsidTr="00780C2D">
        <w:trPr>
          <w:trHeight w:val="240"/>
        </w:trPr>
        <w:tc>
          <w:tcPr>
            <w:tcW w:w="33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724" w:type="dxa"/>
            <w:gridSpan w:val="2"/>
            <w:noWrap/>
            <w:hideMark/>
          </w:tcPr>
          <w:p w:rsidR="00614694" w:rsidRPr="00ED08C4" w:rsidRDefault="00614694" w:rsidP="00614694">
            <w:pPr>
              <w:jc w:val="both"/>
            </w:pPr>
            <w:r>
              <w:t>М.П.</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1364" w:type="dxa"/>
            <w:noWrap/>
            <w:hideMark/>
          </w:tcPr>
          <w:p w:rsidR="00614694" w:rsidRPr="00ED08C4" w:rsidRDefault="00614694" w:rsidP="00614694">
            <w:pPr>
              <w:jc w:val="both"/>
            </w:pPr>
            <w:r>
              <w:t> </w:t>
            </w:r>
          </w:p>
        </w:tc>
        <w:tc>
          <w:tcPr>
            <w:tcW w:w="660"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360" w:type="dxa"/>
            <w:noWrap/>
            <w:hideMark/>
          </w:tcPr>
          <w:p w:rsidR="00614694" w:rsidRPr="00ED08C4" w:rsidRDefault="00614694" w:rsidP="00614694">
            <w:pPr>
              <w:jc w:val="both"/>
            </w:pPr>
            <w:r>
              <w:t> </w:t>
            </w:r>
          </w:p>
        </w:tc>
        <w:tc>
          <w:tcPr>
            <w:tcW w:w="333" w:type="dxa"/>
            <w:noWrap/>
            <w:hideMark/>
          </w:tcPr>
          <w:p w:rsidR="00614694" w:rsidRPr="00ED08C4" w:rsidRDefault="00614694" w:rsidP="00614694">
            <w:pPr>
              <w:jc w:val="both"/>
            </w:pPr>
            <w:r>
              <w:t> </w:t>
            </w:r>
          </w:p>
        </w:tc>
        <w:tc>
          <w:tcPr>
            <w:tcW w:w="324" w:type="dxa"/>
            <w:noWrap/>
            <w:hideMark/>
          </w:tcPr>
          <w:p w:rsidR="00614694" w:rsidRPr="00ED08C4" w:rsidRDefault="00614694" w:rsidP="00614694">
            <w:pPr>
              <w:jc w:val="both"/>
            </w:pPr>
            <w:r>
              <w:t> </w:t>
            </w:r>
          </w:p>
        </w:tc>
        <w:tc>
          <w:tcPr>
            <w:tcW w:w="723" w:type="dxa"/>
            <w:gridSpan w:val="2"/>
            <w:noWrap/>
            <w:hideMark/>
          </w:tcPr>
          <w:p w:rsidR="00614694" w:rsidRPr="00ED08C4" w:rsidRDefault="00614694" w:rsidP="00614694">
            <w:pPr>
              <w:jc w:val="both"/>
            </w:pPr>
            <w:r>
              <w:t>М.П.</w:t>
            </w:r>
          </w:p>
        </w:tc>
        <w:tc>
          <w:tcPr>
            <w:tcW w:w="675" w:type="dxa"/>
            <w:gridSpan w:val="2"/>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c>
          <w:tcPr>
            <w:tcW w:w="366" w:type="dxa"/>
            <w:noWrap/>
            <w:hideMark/>
          </w:tcPr>
          <w:p w:rsidR="00614694" w:rsidRPr="00ED08C4" w:rsidRDefault="00614694" w:rsidP="00614694">
            <w:pPr>
              <w:jc w:val="both"/>
            </w:pPr>
            <w:r>
              <w:t> </w:t>
            </w:r>
          </w:p>
        </w:tc>
        <w:tc>
          <w:tcPr>
            <w:tcW w:w="276" w:type="dxa"/>
            <w:noWrap/>
            <w:hideMark/>
          </w:tcPr>
          <w:p w:rsidR="00614694" w:rsidRPr="00ED08C4" w:rsidRDefault="00614694" w:rsidP="00614694">
            <w:pPr>
              <w:jc w:val="both"/>
            </w:pPr>
            <w:r>
              <w:t> </w:t>
            </w:r>
          </w:p>
        </w:tc>
      </w:tr>
    </w:tbl>
    <w:p w:rsidR="00614694" w:rsidRDefault="00614694" w:rsidP="00614694">
      <w:pPr>
        <w:jc w:val="both"/>
      </w:pPr>
    </w:p>
    <w:p w:rsidR="00614694" w:rsidRDefault="00614694">
      <w:r>
        <w:br w:type="page"/>
      </w:r>
    </w:p>
    <w:p w:rsidR="00614694" w:rsidRPr="00ED08C4" w:rsidRDefault="00614694" w:rsidP="00780C2D">
      <w:pPr>
        <w:jc w:val="right"/>
        <w:outlineLvl w:val="2"/>
      </w:pPr>
      <w:r>
        <w:lastRenderedPageBreak/>
        <w:t xml:space="preserve">Приложение 2  </w:t>
      </w:r>
      <w:r>
        <w:tab/>
      </w:r>
    </w:p>
    <w:p w:rsidR="00614694" w:rsidRPr="00ED08C4" w:rsidRDefault="00614694" w:rsidP="00614694">
      <w:pPr>
        <w:jc w:val="center"/>
      </w:pPr>
      <w:r>
        <w:t xml:space="preserve">ЛИЦЕНЗИОННЫЙ ДОГОВОР </w:t>
      </w:r>
    </w:p>
    <w:p w:rsidR="00614694" w:rsidRDefault="00614694" w:rsidP="00614694">
      <w:pPr>
        <w:jc w:val="both"/>
      </w:pPr>
    </w:p>
    <w:p w:rsidR="00614694" w:rsidRPr="00ED08C4" w:rsidRDefault="00614694" w:rsidP="00614694">
      <w:pPr>
        <w:jc w:val="both"/>
      </w:pPr>
      <w:r>
        <w:t>Лицензионный договор является офертой _____________, именуемого в дальнейшем Лицензиар, Пользователю − физическому или юридическому лицу, именуемому в дальнейшем Лицензиат, заключающему с __________ договор на предоставление права использования и абонентское обслуживание Системы «____________». Лицензионный договор признается заключенным с момента его акцепта Лицензиатом. Под акцептом в целях Лицензионного договора признается факт оплаты вознаграждения по договору либо факт получения Лицензиатом доступа к серверу Лицензиара, в зависимости от того, какое событие наступит раньше.</w:t>
      </w:r>
      <w:r>
        <w:tab/>
        <w:t xml:space="preserve">  </w:t>
      </w:r>
    </w:p>
    <w:p w:rsidR="00614694" w:rsidRPr="00ED08C4" w:rsidRDefault="00614694" w:rsidP="00614694">
      <w:pPr>
        <w:jc w:val="both"/>
      </w:pPr>
      <w:r>
        <w:t xml:space="preserve">1. Термины и определения  </w:t>
      </w:r>
      <w:r>
        <w:tab/>
      </w:r>
    </w:p>
    <w:p w:rsidR="00614694" w:rsidRPr="00ED08C4" w:rsidRDefault="00614694" w:rsidP="00614694">
      <w:pPr>
        <w:jc w:val="both"/>
      </w:pPr>
      <w:r>
        <w:t xml:space="preserve">1.1. Система «_______________» (далее – Система) – результат интеллектуальной деятельности – программа для ЭВМ (в том числе ее интеграционные и иные Модули), предназначенная для формирования и представления отчетности, организации электронного документооборота и иных целей. Описания Модулей и их функциональные характеристики содержатся в прайс-листах и пользовательской документации Системы.  </w:t>
      </w:r>
      <w:r>
        <w:tab/>
      </w:r>
    </w:p>
    <w:p w:rsidR="00614694" w:rsidRPr="00ED08C4" w:rsidRDefault="00614694" w:rsidP="00614694">
      <w:pPr>
        <w:jc w:val="both"/>
      </w:pPr>
      <w:r>
        <w:t xml:space="preserve">2. Предмет Лицензионного договора  </w:t>
      </w:r>
      <w:r>
        <w:tab/>
      </w:r>
    </w:p>
    <w:p w:rsidR="00614694" w:rsidRPr="00ED08C4" w:rsidRDefault="00614694" w:rsidP="00614694">
      <w:pPr>
        <w:jc w:val="both"/>
      </w:pPr>
      <w:r>
        <w:t xml:space="preserve">2.1. Лицензиар предоставляет Лицензиату право использования Системы на условиях простой (неисключительной) лицензии.  </w:t>
      </w:r>
      <w:r>
        <w:tab/>
      </w:r>
    </w:p>
    <w:p w:rsidR="00614694" w:rsidRPr="00ED08C4" w:rsidRDefault="00614694" w:rsidP="00614694">
      <w:pPr>
        <w:jc w:val="both"/>
      </w:pPr>
      <w:r>
        <w:t xml:space="preserve">3. Исключительные права  </w:t>
      </w:r>
      <w:r>
        <w:tab/>
      </w:r>
    </w:p>
    <w:p w:rsidR="00614694" w:rsidRPr="00ED08C4" w:rsidRDefault="00614694" w:rsidP="00614694">
      <w:pPr>
        <w:jc w:val="both"/>
      </w:pPr>
      <w:r>
        <w:t xml:space="preserve">3.1. Лицензиар является обладателем исключительных прав на Систему.  </w:t>
      </w:r>
      <w:r>
        <w:tab/>
      </w:r>
    </w:p>
    <w:p w:rsidR="00614694" w:rsidRPr="00ED08C4" w:rsidRDefault="00614694" w:rsidP="00614694">
      <w:pPr>
        <w:jc w:val="both"/>
      </w:pPr>
      <w:r>
        <w:t xml:space="preserve">3.2. Свидетельство о государственной регистрации прав на программу для ЭВМ официально публикуется на сайте Лицензиара ______________  </w:t>
      </w:r>
      <w:r>
        <w:tab/>
      </w:r>
    </w:p>
    <w:p w:rsidR="00614694" w:rsidRPr="00ED08C4" w:rsidRDefault="00614694" w:rsidP="00614694">
      <w:pPr>
        <w:jc w:val="both"/>
      </w:pPr>
      <w:r>
        <w:t xml:space="preserve">3.3. Право использования Системы передается исключительно Лицензиату и его Конечным пользователям без права передачи третьим лицам. Список подразделений АБОНЕНТА Лицензиата устанавливается Приложением № 4 к договору на предоставление права использования и абонентское обслуживание Системы «______________».  </w:t>
      </w:r>
      <w:r>
        <w:tab/>
      </w:r>
    </w:p>
    <w:p w:rsidR="00614694" w:rsidRPr="00ED08C4" w:rsidRDefault="00614694" w:rsidP="00614694">
      <w:pPr>
        <w:jc w:val="both"/>
      </w:pPr>
      <w:r>
        <w:t xml:space="preserve">3.4. Использование Системы иными лицами является нарушением исключительных прав Лицензиара и преследуется по закону.  </w:t>
      </w:r>
      <w:r>
        <w:tab/>
      </w:r>
    </w:p>
    <w:p w:rsidR="00614694" w:rsidRPr="00ED08C4" w:rsidRDefault="00614694" w:rsidP="00614694">
      <w:pPr>
        <w:jc w:val="both"/>
      </w:pPr>
      <w:r>
        <w:t xml:space="preserve">4. Гарантии Лицензиара. Условия использования (объем предоставляемых прав)  </w:t>
      </w:r>
      <w:r>
        <w:tab/>
      </w:r>
    </w:p>
    <w:p w:rsidR="00614694" w:rsidRPr="00ED08C4" w:rsidRDefault="00614694" w:rsidP="00614694">
      <w:pPr>
        <w:jc w:val="both"/>
      </w:pPr>
      <w:r>
        <w:t xml:space="preserve">4.1. Лицензиар гарантирует:  </w:t>
      </w:r>
      <w:r>
        <w:tab/>
      </w:r>
    </w:p>
    <w:p w:rsidR="00614694" w:rsidRPr="00ED08C4" w:rsidRDefault="00614694" w:rsidP="00614694">
      <w:pPr>
        <w:jc w:val="both"/>
      </w:pPr>
      <w:r>
        <w:t xml:space="preserve">4.1.1. что является обладателем исключительных прав на Систему, и что в Системе не используются никакие элементы в нарушение прав третьих лиц;  </w:t>
      </w:r>
      <w:r>
        <w:tab/>
      </w:r>
    </w:p>
    <w:p w:rsidR="00614694" w:rsidRPr="00ED08C4" w:rsidRDefault="00614694" w:rsidP="00614694">
      <w:pPr>
        <w:jc w:val="both"/>
      </w:pPr>
      <w:r>
        <w:t xml:space="preserve">4.1.2. что Система сертифицирована в соответствии с действующим законодательством Российской Федерации. Данные по сертификации расположены на сайте по адресу https://kontur.ru;  </w:t>
      </w:r>
      <w:r>
        <w:tab/>
      </w:r>
    </w:p>
    <w:p w:rsidR="00614694" w:rsidRPr="00ED08C4" w:rsidRDefault="00614694" w:rsidP="00614694">
      <w:pPr>
        <w:jc w:val="both"/>
      </w:pPr>
      <w:r>
        <w:t xml:space="preserve">4.1.3. что Система будет выполнять функции, описанные в пользовательской документации, публикуемой в Системе и на сайте ________________;  </w:t>
      </w:r>
      <w:r>
        <w:tab/>
      </w:r>
    </w:p>
    <w:p w:rsidR="00614694" w:rsidRPr="00ED08C4" w:rsidRDefault="00614694" w:rsidP="00614694">
      <w:pPr>
        <w:jc w:val="both"/>
      </w:pPr>
      <w:r>
        <w:t xml:space="preserve">4.1.4. защиту информации, обрабатываемой на сервере Лицензиара, от несанкционированного доступа;  </w:t>
      </w:r>
      <w:r>
        <w:tab/>
      </w:r>
    </w:p>
    <w:p w:rsidR="00614694" w:rsidRPr="00ED08C4" w:rsidRDefault="00614694" w:rsidP="00614694">
      <w:pPr>
        <w:jc w:val="both"/>
      </w:pPr>
      <w:r>
        <w:t xml:space="preserve">4.1.5. своевременное обновление вспомогательного программного обеспечения на сервере Лицензиара;  </w:t>
      </w:r>
      <w:r>
        <w:tab/>
      </w:r>
    </w:p>
    <w:p w:rsidR="00614694" w:rsidRPr="00ED08C4" w:rsidRDefault="00614694" w:rsidP="00614694">
      <w:pPr>
        <w:jc w:val="both"/>
      </w:pPr>
      <w:r>
        <w:t xml:space="preserve">4.1.6. круглосуточную доступность сервера Лицензиара за исключением времени проведения профилактических работ.  </w:t>
      </w:r>
      <w:r>
        <w:tab/>
      </w:r>
    </w:p>
    <w:p w:rsidR="00614694" w:rsidRPr="00ED08C4" w:rsidRDefault="00614694" w:rsidP="00614694">
      <w:pPr>
        <w:jc w:val="both"/>
      </w:pPr>
      <w:r>
        <w:t xml:space="preserve">4.2. Система передается Лицензиату «как есть» и Лицензиар не гарантирует, что функциональные возможности Системы будут полностью отвечать ожиданиям, потребностям и представлениям Лицензиата.  </w:t>
      </w:r>
      <w:r>
        <w:tab/>
      </w:r>
    </w:p>
    <w:p w:rsidR="00614694" w:rsidRPr="00ED08C4" w:rsidRDefault="00614694" w:rsidP="00614694">
      <w:pPr>
        <w:jc w:val="both"/>
      </w:pPr>
      <w:r>
        <w:t xml:space="preserve">4.3. Лицензиар оставляет за собой право модификации или выпуска новой версии Системы в любое время и по любой причине, в том числе в целях удовлетворения потребностей Лицензиата или требований конкурентоспособности, в целях соблюдения действующего законодательства Российской Федерации. Лицензиар оставляет за собой право добавлять </w:t>
      </w:r>
      <w:r>
        <w:lastRenderedPageBreak/>
        <w:t xml:space="preserve">новые свойства и функциональные возможности в Систему или удалять из Системы уже существующие свойства и функциональные возможности.  </w:t>
      </w:r>
      <w:r>
        <w:tab/>
      </w:r>
    </w:p>
    <w:p w:rsidR="00614694" w:rsidRPr="00ED08C4" w:rsidRDefault="00614694" w:rsidP="00614694">
      <w:pPr>
        <w:jc w:val="both"/>
      </w:pPr>
      <w:r>
        <w:t xml:space="preserve">5. Порядок предоставления доступа и способы использования  </w:t>
      </w:r>
      <w:r>
        <w:tab/>
      </w:r>
    </w:p>
    <w:p w:rsidR="00614694" w:rsidRPr="00ED08C4" w:rsidRDefault="00614694" w:rsidP="00614694">
      <w:pPr>
        <w:jc w:val="both"/>
      </w:pPr>
      <w:r>
        <w:t xml:space="preserve">5.1. Неисключительное право использования Системы предоставляется Лицензиату путем открытия доступа к серверу Лицензиара и необходимым для функционирования Системы дистрибутивам программных компонентов на срок, установленный оплаченным тарифным планом.  </w:t>
      </w:r>
      <w:r>
        <w:tab/>
      </w:r>
    </w:p>
    <w:p w:rsidR="00614694" w:rsidRPr="00ED08C4" w:rsidRDefault="00614694" w:rsidP="00614694">
      <w:pPr>
        <w:jc w:val="both"/>
      </w:pPr>
      <w:r>
        <w:t xml:space="preserve">При этом Лицензиат может использовать Систему следующими способами:  </w:t>
      </w:r>
      <w:r>
        <w:tab/>
      </w:r>
    </w:p>
    <w:p w:rsidR="00614694" w:rsidRPr="00ED08C4" w:rsidRDefault="00614694" w:rsidP="00614694">
      <w:pPr>
        <w:jc w:val="both"/>
      </w:pPr>
      <w:r>
        <w:t xml:space="preserve">-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  </w:t>
      </w:r>
      <w:r>
        <w:tab/>
      </w:r>
    </w:p>
    <w:p w:rsidR="00614694" w:rsidRPr="00ED08C4" w:rsidRDefault="00614694" w:rsidP="00614694">
      <w:pPr>
        <w:jc w:val="both"/>
      </w:pPr>
      <w:r>
        <w:t xml:space="preserve">- использовать все функциональные возможности Системы;  </w:t>
      </w:r>
      <w:r>
        <w:tab/>
      </w:r>
    </w:p>
    <w:p w:rsidR="00614694" w:rsidRPr="00ED08C4" w:rsidRDefault="00614694" w:rsidP="00614694">
      <w:pPr>
        <w:jc w:val="both"/>
      </w:pPr>
      <w:r>
        <w:t xml:space="preserve">- не представлять Лицензиару отчеты об использовании Системы;  </w:t>
      </w:r>
      <w:r>
        <w:tab/>
      </w:r>
    </w:p>
    <w:p w:rsidR="00614694" w:rsidRPr="00ED08C4" w:rsidRDefault="00614694" w:rsidP="00614694">
      <w:pPr>
        <w:jc w:val="both"/>
      </w:pPr>
      <w:r>
        <w:t xml:space="preserve">- размножать пользовательскую документацию Системы для личного использования;  </w:t>
      </w:r>
      <w:r>
        <w:tab/>
      </w:r>
    </w:p>
    <w:p w:rsidR="00614694" w:rsidRPr="00ED08C4" w:rsidRDefault="00614694" w:rsidP="00614694">
      <w:pPr>
        <w:jc w:val="both"/>
      </w:pPr>
      <w:r>
        <w:t xml:space="preserve">- использовать Систему для оказания собственных услуг третьим лицам при условии приобретения тарифного плана, предусматривающего такую возможность.  </w:t>
      </w:r>
      <w:r>
        <w:tab/>
      </w:r>
    </w:p>
    <w:p w:rsidR="00614694" w:rsidRPr="00ED08C4" w:rsidRDefault="00614694" w:rsidP="00614694">
      <w:pPr>
        <w:jc w:val="both"/>
      </w:pPr>
      <w:r>
        <w:t>5.2. Неисключительное право использования Модулей Системы (локальных версий) предоставляется Лицензиату путем передачи экземпляра Модуля на весь срок действия исключительного права Лицензиара на такой Модуль. Порядок и условия предоставления Модуля установлены прайс-листом Лицензиара.</w:t>
      </w:r>
    </w:p>
    <w:p w:rsidR="00614694" w:rsidRPr="00ED08C4" w:rsidRDefault="00614694" w:rsidP="00614694">
      <w:pPr>
        <w:jc w:val="both"/>
      </w:pPr>
      <w:r>
        <w:t>Обновление версий Модуля производится Лицензиаром при условии ежеквартальной оплаты Лицензиатом соответствующего тарифного плана</w:t>
      </w:r>
      <w:proofErr w:type="gramStart"/>
      <w:r>
        <w:t xml:space="preserve">."  </w:t>
      </w:r>
      <w:r>
        <w:tab/>
      </w:r>
      <w:proofErr w:type="gramEnd"/>
    </w:p>
    <w:p w:rsidR="00614694" w:rsidRPr="00ED08C4" w:rsidRDefault="00614694" w:rsidP="00614694">
      <w:pPr>
        <w:jc w:val="both"/>
      </w:pPr>
      <w:r>
        <w:t xml:space="preserve">Лицензиат имеет право использовать Модуль следующими способами:  </w:t>
      </w:r>
      <w:r>
        <w:tab/>
      </w:r>
    </w:p>
    <w:p w:rsidR="00614694" w:rsidRPr="00ED08C4" w:rsidRDefault="00614694" w:rsidP="00614694">
      <w:pPr>
        <w:jc w:val="both"/>
      </w:pPr>
      <w:r>
        <w:t xml:space="preserve">- хранить и устанавливать в память ЭВМ;  </w:t>
      </w:r>
      <w:r>
        <w:tab/>
      </w:r>
    </w:p>
    <w:p w:rsidR="00614694" w:rsidRPr="00ED08C4" w:rsidRDefault="00614694" w:rsidP="00614694">
      <w:pPr>
        <w:jc w:val="both"/>
      </w:pPr>
      <w:r>
        <w:t xml:space="preserve">- воспроизводить путем записи в память ЭВМ;  </w:t>
      </w:r>
      <w:r>
        <w:tab/>
      </w:r>
    </w:p>
    <w:p w:rsidR="00614694" w:rsidRPr="00ED08C4" w:rsidRDefault="00614694" w:rsidP="00614694">
      <w:pPr>
        <w:jc w:val="both"/>
      </w:pPr>
      <w:r>
        <w:t xml:space="preserve">- создавать резервные копии.  </w:t>
      </w:r>
      <w:r>
        <w:tab/>
      </w:r>
    </w:p>
    <w:p w:rsidR="00614694" w:rsidRPr="00ED08C4" w:rsidRDefault="00614694" w:rsidP="00614694">
      <w:pPr>
        <w:jc w:val="both"/>
      </w:pPr>
      <w:r>
        <w:t xml:space="preserve">5.3. Лицензиат не вправе:  </w:t>
      </w:r>
      <w:r>
        <w:tab/>
      </w:r>
    </w:p>
    <w:p w:rsidR="00614694" w:rsidRPr="00ED08C4" w:rsidRDefault="00614694" w:rsidP="00614694">
      <w:pPr>
        <w:jc w:val="both"/>
      </w:pPr>
      <w:r>
        <w:t xml:space="preserve">- использовать Систему в нарушение действующего законодательства;  </w:t>
      </w:r>
      <w:r>
        <w:tab/>
      </w:r>
    </w:p>
    <w:p w:rsidR="00614694" w:rsidRPr="00ED08C4" w:rsidRDefault="00614694" w:rsidP="00614694">
      <w:pPr>
        <w:jc w:val="both"/>
      </w:pPr>
      <w:r>
        <w:t xml:space="preserve">- копировать, модифицировать, декомпилировать, деассемблировать Систему;  </w:t>
      </w:r>
      <w:r>
        <w:tab/>
      </w:r>
    </w:p>
    <w:p w:rsidR="00614694" w:rsidRPr="00ED08C4" w:rsidRDefault="00614694" w:rsidP="00614694">
      <w:pPr>
        <w:jc w:val="both"/>
      </w:pPr>
      <w:r>
        <w:t xml:space="preserve">- использовать Систему в нарушение пользовательской документации;  </w:t>
      </w:r>
      <w:r>
        <w:tab/>
      </w:r>
    </w:p>
    <w:p w:rsidR="00614694" w:rsidRPr="00ED08C4" w:rsidRDefault="00614694" w:rsidP="00614694">
      <w:pPr>
        <w:jc w:val="both"/>
      </w:pPr>
      <w:r>
        <w:t xml:space="preserve">- предоставлять Систему в прокат, в аренду или во временное пользование третьим лицам с целью извлечения прибыли, а также совершать относительно Системы другие действия, нарушающие российские и международные нормы по авторскому праву и использованию программных средств.  </w:t>
      </w:r>
      <w:r>
        <w:tab/>
      </w:r>
    </w:p>
    <w:p w:rsidR="00614694" w:rsidRPr="00ED08C4" w:rsidRDefault="00614694" w:rsidP="00614694">
      <w:pPr>
        <w:jc w:val="both"/>
      </w:pPr>
      <w:r>
        <w:t xml:space="preserve">6. Территория действия Лицензионного договора  </w:t>
      </w:r>
      <w:r>
        <w:tab/>
      </w:r>
    </w:p>
    <w:p w:rsidR="00614694" w:rsidRPr="00ED08C4" w:rsidRDefault="00614694" w:rsidP="00614694">
      <w:pPr>
        <w:jc w:val="both"/>
      </w:pPr>
      <w:r>
        <w:t xml:space="preserve">6.1. Лицензионный договор действует на всей территории Российской Федерации.  </w:t>
      </w:r>
      <w:r>
        <w:tab/>
      </w:r>
    </w:p>
    <w:p w:rsidR="00614694" w:rsidRPr="00ED08C4" w:rsidRDefault="00614694" w:rsidP="00614694">
      <w:pPr>
        <w:jc w:val="both"/>
      </w:pPr>
      <w:r>
        <w:t xml:space="preserve">7. Срок действия Лицензионного договора  </w:t>
      </w:r>
      <w:r>
        <w:tab/>
      </w:r>
    </w:p>
    <w:p w:rsidR="00614694" w:rsidRPr="00ED08C4" w:rsidRDefault="00614694" w:rsidP="00614694">
      <w:pPr>
        <w:jc w:val="both"/>
      </w:pPr>
      <w:r>
        <w:t xml:space="preserve">7.1. Лицензионный договор действует с момента его акцепта Лицензиатом в течение срока действия договора на предоставление права использования и абонентское обслуживание Системы «_________» и автоматически продлевается на срок и по условиям пролонгации этого договора.  </w:t>
      </w:r>
      <w:r>
        <w:tab/>
      </w:r>
    </w:p>
    <w:p w:rsidR="00614694" w:rsidRPr="00ED08C4" w:rsidRDefault="00614694" w:rsidP="00614694">
      <w:pPr>
        <w:jc w:val="both"/>
      </w:pPr>
      <w:r>
        <w:t xml:space="preserve">8. Вознаграждение  </w:t>
      </w:r>
      <w:r>
        <w:tab/>
      </w:r>
    </w:p>
    <w:p w:rsidR="00614694" w:rsidRPr="00ED08C4" w:rsidRDefault="00614694" w:rsidP="00614694">
      <w:pPr>
        <w:jc w:val="both"/>
      </w:pPr>
      <w:r>
        <w:t xml:space="preserve">8.1. Лицензиат уплачивает по Лицензионному договору вознаграждение Лицензиару в размере и на условиях согласно договору на предоставление права использования и абонентское обслуживание Системы «______________».  </w:t>
      </w:r>
      <w:r>
        <w:tab/>
      </w:r>
    </w:p>
    <w:p w:rsidR="00614694" w:rsidRPr="00ED08C4" w:rsidRDefault="00614694" w:rsidP="00614694">
      <w:pPr>
        <w:jc w:val="both"/>
      </w:pPr>
      <w:r>
        <w:t xml:space="preserve">9. Прочие условия  </w:t>
      </w:r>
      <w:r>
        <w:tab/>
      </w:r>
    </w:p>
    <w:p w:rsidR="00614694" w:rsidRDefault="00614694" w:rsidP="00614694">
      <w:pPr>
        <w:jc w:val="both"/>
      </w:pPr>
      <w:r>
        <w:t xml:space="preserve">9.1. Все иные условия, не урегулированные Лицензионным договором, регулируются договором на предоставление права использования и абонентское обслуживание Системы «_____________».  </w:t>
      </w:r>
      <w:r>
        <w:tab/>
      </w:r>
    </w:p>
    <w:p w:rsidR="00614694" w:rsidRDefault="00614694">
      <w:r>
        <w:br w:type="page"/>
      </w:r>
    </w:p>
    <w:p w:rsidR="00614694" w:rsidRPr="00ED08C4" w:rsidRDefault="00614694" w:rsidP="00780C2D">
      <w:pPr>
        <w:jc w:val="right"/>
        <w:outlineLvl w:val="2"/>
      </w:pPr>
      <w:r>
        <w:lastRenderedPageBreak/>
        <w:t xml:space="preserve">Приложение 3  </w:t>
      </w:r>
      <w:r>
        <w:tab/>
      </w:r>
    </w:p>
    <w:p w:rsidR="00614694" w:rsidRPr="00ED08C4" w:rsidRDefault="00614694" w:rsidP="00614694">
      <w:pPr>
        <w:jc w:val="center"/>
      </w:pPr>
      <w:r>
        <w:t xml:space="preserve">СУБЛИЦЕНЗИОННЫЙ ДОГОВОР № </w:t>
      </w:r>
    </w:p>
    <w:p w:rsidR="00614694" w:rsidRPr="00ED08C4" w:rsidRDefault="00614694" w:rsidP="00614694">
      <w:pPr>
        <w:jc w:val="center"/>
      </w:pPr>
      <w:r>
        <w:t>на использование программы для ЭВМ СКЗИ «КриптоПро»</w:t>
      </w:r>
    </w:p>
    <w:p w:rsidR="00614694" w:rsidRDefault="00614694" w:rsidP="00614694">
      <w:pPr>
        <w:jc w:val="both"/>
      </w:pPr>
    </w:p>
    <w:p w:rsidR="00614694" w:rsidRPr="00ED08C4" w:rsidRDefault="00614694" w:rsidP="00614694">
      <w:pPr>
        <w:jc w:val="both"/>
      </w:pPr>
      <w:proofErr w:type="spellStart"/>
      <w:r>
        <w:t>Сублицензионный</w:t>
      </w:r>
      <w:proofErr w:type="spellEnd"/>
      <w:r>
        <w:t xml:space="preserve"> договор является офертой между ___________ (далее – Лицензиатом) и Пользователем (далее – Сублицензиатом) − физическим или юридическим лицом. </w:t>
      </w:r>
      <w:proofErr w:type="spellStart"/>
      <w:r>
        <w:t>Сублицензионный</w:t>
      </w:r>
      <w:proofErr w:type="spellEnd"/>
      <w:r>
        <w:t xml:space="preserve"> договор признается заключенным с момента его акцепта Сублицензиатом. Под акцептом в целях Сублицензионного договора понимается факт подписания либо оплаты Сублицензиатом договора на предоставление права использования и абонентское обслуживание Системы «______________», либо факт получения сертификата ключа проверки электронной подписи, в составе которого имеется Лицензия, в зависимости от того какое событие наступит раньше.  </w:t>
      </w:r>
      <w:r>
        <w:tab/>
      </w:r>
    </w:p>
    <w:p w:rsidR="00614694" w:rsidRPr="00ED08C4" w:rsidRDefault="00614694" w:rsidP="00614694">
      <w:pPr>
        <w:jc w:val="both"/>
      </w:pPr>
      <w:r>
        <w:t xml:space="preserve">1. Термины и определения  </w:t>
      </w:r>
      <w:r>
        <w:tab/>
      </w:r>
    </w:p>
    <w:p w:rsidR="00614694" w:rsidRPr="00ED08C4" w:rsidRDefault="00614694" w:rsidP="00614694">
      <w:pPr>
        <w:jc w:val="both"/>
      </w:pPr>
      <w:r>
        <w:t xml:space="preserve">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на предоставление права использования и абонентское обслуживание Системы «____________» Стороны согласовывают финансовые условия путем подписания Спецификаций, и/или в выставленном Лицензиатом счете.  </w:t>
      </w:r>
      <w:r>
        <w:tab/>
      </w:r>
    </w:p>
    <w:p w:rsidR="00614694" w:rsidRPr="00ED08C4" w:rsidRDefault="00614694" w:rsidP="00614694">
      <w:pPr>
        <w:jc w:val="both"/>
      </w:pPr>
      <w:r>
        <w:t xml:space="preserve">1.2. Документация − печатные материалы и носители, содержащие документы в электронном виде. Документация является неотъемлемой частью СКЗИ.  </w:t>
      </w:r>
      <w:r>
        <w:tab/>
      </w:r>
    </w:p>
    <w:p w:rsidR="00614694" w:rsidRPr="00ED08C4" w:rsidRDefault="00614694" w:rsidP="00614694">
      <w:pPr>
        <w:jc w:val="both"/>
      </w:pPr>
      <w:r>
        <w:t xml:space="preserve">1.3. Сертификат ключа – сертификат ключа проверки электронной подписи.  </w:t>
      </w:r>
      <w:r>
        <w:tab/>
      </w:r>
    </w:p>
    <w:p w:rsidR="00614694" w:rsidRPr="00ED08C4" w:rsidRDefault="00614694" w:rsidP="00614694">
      <w:pPr>
        <w:jc w:val="both"/>
      </w:pPr>
      <w:r>
        <w:t xml:space="preserve">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  </w:t>
      </w:r>
      <w:r>
        <w:tab/>
      </w:r>
    </w:p>
    <w:p w:rsidR="00614694" w:rsidRPr="00ED08C4" w:rsidRDefault="00614694" w:rsidP="00614694">
      <w:pPr>
        <w:jc w:val="both"/>
      </w:pPr>
      <w:r>
        <w:t xml:space="preserve">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(или сервере). Не сопровождается бланком лицензии.  </w:t>
      </w:r>
      <w:r>
        <w:tab/>
      </w:r>
    </w:p>
    <w:p w:rsidR="00614694" w:rsidRPr="00ED08C4" w:rsidRDefault="00614694" w:rsidP="00614694">
      <w:pPr>
        <w:jc w:val="both"/>
      </w:pPr>
      <w:r>
        <w:t xml:space="preserve">2. Предмет Сублицензионного договора  </w:t>
      </w:r>
      <w:r>
        <w:tab/>
      </w:r>
    </w:p>
    <w:p w:rsidR="00614694" w:rsidRPr="00ED08C4" w:rsidRDefault="00614694" w:rsidP="00614694">
      <w:pPr>
        <w:jc w:val="both"/>
      </w:pPr>
      <w:r>
        <w:t xml:space="preserve">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  </w:t>
      </w:r>
      <w:r>
        <w:tab/>
      </w:r>
    </w:p>
    <w:p w:rsidR="00614694" w:rsidRPr="00ED08C4" w:rsidRDefault="00614694" w:rsidP="00614694">
      <w:pPr>
        <w:jc w:val="both"/>
      </w:pPr>
      <w:r>
        <w:t xml:space="preserve">2.2. Право использования СКЗИ предоставляется только Сублицензиату (и никаким иным третьим лицам), за исключением случаев, когда договором на предоставление права использования и абонентское обслуживание Системы «_____________»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  </w:t>
      </w:r>
      <w:r>
        <w:tab/>
      </w:r>
    </w:p>
    <w:p w:rsidR="00614694" w:rsidRPr="00ED08C4" w:rsidRDefault="00614694" w:rsidP="00614694">
      <w:pPr>
        <w:jc w:val="both"/>
      </w:pPr>
      <w:r>
        <w:t xml:space="preserve">3. Исключительные права  </w:t>
      </w:r>
      <w:r>
        <w:tab/>
      </w:r>
    </w:p>
    <w:p w:rsidR="00614694" w:rsidRPr="00ED08C4" w:rsidRDefault="00614694" w:rsidP="00614694">
      <w:pPr>
        <w:jc w:val="both"/>
      </w:pPr>
      <w:r>
        <w:t xml:space="preserve">3.1. СКЗИ является результатом интеллектуальной деятельности Правообладателя и защищается законодательством Российской Федерации об авторском праве.  </w:t>
      </w:r>
      <w:r>
        <w:tab/>
      </w:r>
    </w:p>
    <w:p w:rsidR="00614694" w:rsidRPr="00ED08C4" w:rsidRDefault="00614694" w:rsidP="00614694">
      <w:pPr>
        <w:jc w:val="both"/>
      </w:pPr>
      <w:r>
        <w:t xml:space="preserve">3.2. Право использования СКЗИ предоставляется Сублицензиату исключительно в объеме, оговоренном </w:t>
      </w:r>
      <w:proofErr w:type="spellStart"/>
      <w:r>
        <w:t>Сублицензионным</w:t>
      </w:r>
      <w:proofErr w:type="spellEnd"/>
      <w:r>
        <w:t xml:space="preserve"> договором, если нет письменного согласия Правообладателя на иное.  </w:t>
      </w:r>
      <w:r>
        <w:tab/>
      </w:r>
    </w:p>
    <w:p w:rsidR="00614694" w:rsidRPr="00ED08C4" w:rsidRDefault="00614694" w:rsidP="00614694">
      <w:pPr>
        <w:jc w:val="both"/>
      </w:pPr>
      <w:r>
        <w:t xml:space="preserve">4. Условия использования СКЗИ  </w:t>
      </w:r>
      <w:r>
        <w:tab/>
      </w:r>
    </w:p>
    <w:p w:rsidR="00614694" w:rsidRPr="00ED08C4" w:rsidRDefault="00614694" w:rsidP="00614694">
      <w:pPr>
        <w:jc w:val="both"/>
      </w:pPr>
      <w:r>
        <w:t xml:space="preserve">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  </w:t>
      </w:r>
      <w:r>
        <w:tab/>
      </w:r>
    </w:p>
    <w:p w:rsidR="00614694" w:rsidRPr="00ED08C4" w:rsidRDefault="00614694" w:rsidP="00614694">
      <w:pPr>
        <w:jc w:val="both"/>
      </w:pPr>
      <w:r>
        <w:lastRenderedPageBreak/>
        <w:t xml:space="preserve">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  </w:t>
      </w:r>
    </w:p>
    <w:p w:rsidR="00614694" w:rsidRPr="00ED08C4" w:rsidRDefault="00614694" w:rsidP="00614694">
      <w:pPr>
        <w:jc w:val="both"/>
      </w:pPr>
      <w:r>
        <w:t>4.3. Сублицензиат не имеет права осуществлять следующую деятельность:</w:t>
      </w:r>
    </w:p>
    <w:p w:rsidR="00614694" w:rsidRPr="00ED08C4" w:rsidRDefault="00614694" w:rsidP="00614694">
      <w:pPr>
        <w:jc w:val="both"/>
      </w:pPr>
      <w:r>
        <w:t>− допускать использование СКЗИ лицами, не имеющими прав на такое использование;</w:t>
      </w:r>
    </w:p>
    <w:p w:rsidR="00614694" w:rsidRPr="00ED08C4" w:rsidRDefault="00614694" w:rsidP="00614694">
      <w:pPr>
        <w:jc w:val="both"/>
      </w:pPr>
      <w:r>
        <w:t>− 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w:t>
      </w:r>
    </w:p>
    <w:p w:rsidR="00614694" w:rsidRPr="00ED08C4" w:rsidRDefault="00614694" w:rsidP="00614694">
      <w:pPr>
        <w:jc w:val="both"/>
      </w:pPr>
      <w: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614694" w:rsidRPr="00ED08C4" w:rsidRDefault="00614694" w:rsidP="00614694">
      <w:pPr>
        <w:jc w:val="both"/>
      </w:pPr>
      <w: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614694" w:rsidRPr="00ED08C4" w:rsidRDefault="00614694" w:rsidP="00614694">
      <w:pPr>
        <w:jc w:val="both"/>
      </w:pPr>
      <w:r>
        <w:t xml:space="preserve">5. Территория действия Сублицензионного договора  </w:t>
      </w:r>
      <w:r>
        <w:tab/>
      </w:r>
    </w:p>
    <w:p w:rsidR="00614694" w:rsidRPr="00ED08C4" w:rsidRDefault="00614694" w:rsidP="00614694">
      <w:pPr>
        <w:jc w:val="both"/>
      </w:pPr>
      <w:r>
        <w:t xml:space="preserve">5.1. </w:t>
      </w:r>
      <w:proofErr w:type="spellStart"/>
      <w:r>
        <w:t>Сублицензионный</w:t>
      </w:r>
      <w:proofErr w:type="spellEnd"/>
      <w:r>
        <w:t xml:space="preserve"> договор действует на всей территории Российской Федерации.  </w:t>
      </w:r>
      <w:r>
        <w:tab/>
      </w:r>
    </w:p>
    <w:p w:rsidR="00614694" w:rsidRPr="00ED08C4" w:rsidRDefault="00614694" w:rsidP="00614694">
      <w:pPr>
        <w:jc w:val="both"/>
      </w:pPr>
      <w:r>
        <w:t xml:space="preserve">6. Срок действия Сублицензионного договора и передаваемых прав использования (лицензии)  </w:t>
      </w:r>
      <w:r>
        <w:tab/>
      </w:r>
    </w:p>
    <w:p w:rsidR="00614694" w:rsidRPr="00ED08C4" w:rsidRDefault="00614694" w:rsidP="00614694">
      <w:pPr>
        <w:jc w:val="both"/>
      </w:pPr>
      <w:r>
        <w:t xml:space="preserve">6.1. </w:t>
      </w:r>
      <w:proofErr w:type="spellStart"/>
      <w:r>
        <w:t>Сублицензионный</w:t>
      </w:r>
      <w:proofErr w:type="spellEnd"/>
      <w:r>
        <w:t xml:space="preserve">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на предоставление права использования и абонентское обслуживание Системы «_______», и автоматически пролонгируется на срок и по условиям пролонгации этого договора.  </w:t>
      </w:r>
      <w:r>
        <w:tab/>
      </w:r>
    </w:p>
    <w:p w:rsidR="00614694" w:rsidRPr="00ED08C4" w:rsidRDefault="00614694" w:rsidP="00614694">
      <w:pPr>
        <w:jc w:val="both"/>
      </w:pPr>
      <w:r>
        <w:t xml:space="preserve">6.2. Передача бессрочных лицензий осуществляется на весь период действия исключительного права Правообладателя.  </w:t>
      </w:r>
      <w:r>
        <w:tab/>
      </w:r>
    </w:p>
    <w:p w:rsidR="00614694" w:rsidRPr="00ED08C4" w:rsidRDefault="00614694" w:rsidP="00614694">
      <w:pPr>
        <w:jc w:val="both"/>
      </w:pPr>
      <w:r>
        <w:t xml:space="preserve">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  </w:t>
      </w:r>
      <w:r>
        <w:tab/>
      </w:r>
    </w:p>
    <w:p w:rsidR="00614694" w:rsidRPr="00ED08C4" w:rsidRDefault="00614694" w:rsidP="00614694">
      <w:pPr>
        <w:jc w:val="both"/>
      </w:pPr>
      <w:r>
        <w:t xml:space="preserve">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w:t>
      </w:r>
      <w:proofErr w:type="spellStart"/>
      <w:r>
        <w:t>расшифрования</w:t>
      </w:r>
      <w:proofErr w:type="spellEnd"/>
      <w:r>
        <w:t xml:space="preserve"> и проверки электронной подписи.  </w:t>
      </w:r>
      <w:r>
        <w:tab/>
      </w:r>
    </w:p>
    <w:p w:rsidR="00614694" w:rsidRPr="00ED08C4" w:rsidRDefault="00614694" w:rsidP="00614694">
      <w:pPr>
        <w:jc w:val="both"/>
      </w:pPr>
      <w:r>
        <w:t xml:space="preserve">6.5.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  </w:t>
      </w:r>
      <w:r>
        <w:tab/>
      </w:r>
    </w:p>
    <w:p w:rsidR="00614694" w:rsidRPr="00ED08C4" w:rsidRDefault="00614694" w:rsidP="00614694">
      <w:pPr>
        <w:jc w:val="both"/>
      </w:pPr>
      <w:r>
        <w:t xml:space="preserve">7. Вознаграждение  </w:t>
      </w:r>
      <w:r>
        <w:tab/>
      </w:r>
    </w:p>
    <w:p w:rsidR="00614694" w:rsidRPr="00ED08C4" w:rsidRDefault="00614694" w:rsidP="00614694">
      <w:pPr>
        <w:jc w:val="both"/>
      </w:pPr>
      <w:r>
        <w:t xml:space="preserve">7.1. Сублицензиат уплачивает Лицензиату по </w:t>
      </w:r>
      <w:proofErr w:type="spellStart"/>
      <w:r>
        <w:t>Сублицензионному</w:t>
      </w:r>
      <w:proofErr w:type="spellEnd"/>
      <w:r>
        <w:t xml:space="preserve"> договору вознаграждение в размере и на условиях согласно заключенному между Лицензиатом и Сублицензиатом договору на предоставление права использования и абонентское обслуживание Системы «___________».  </w:t>
      </w:r>
      <w:r>
        <w:tab/>
      </w:r>
    </w:p>
    <w:p w:rsidR="00614694" w:rsidRPr="00ED08C4" w:rsidRDefault="00614694" w:rsidP="00614694">
      <w:pPr>
        <w:jc w:val="both"/>
      </w:pPr>
      <w:r>
        <w:t xml:space="preserve">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  </w:t>
      </w:r>
      <w:r>
        <w:tab/>
      </w:r>
    </w:p>
    <w:p w:rsidR="00614694" w:rsidRPr="00ED08C4" w:rsidRDefault="00614694" w:rsidP="00614694">
      <w:pPr>
        <w:jc w:val="both"/>
      </w:pPr>
      <w:r>
        <w:t xml:space="preserve">7.3. Количество Лицензий и общий размер лицензионного вознаграждения устанавливаются Лицензиатом в договоре на предоставление права использования и абонентское обслуживание Системы «____________».  </w:t>
      </w:r>
      <w:r>
        <w:tab/>
      </w:r>
    </w:p>
    <w:p w:rsidR="00614694" w:rsidRPr="00ED08C4" w:rsidRDefault="00614694" w:rsidP="00614694">
      <w:pPr>
        <w:jc w:val="both"/>
      </w:pPr>
      <w:r>
        <w:t xml:space="preserve">8. Ответственность  </w:t>
      </w:r>
      <w:r>
        <w:tab/>
      </w:r>
    </w:p>
    <w:p w:rsidR="00614694" w:rsidRPr="00ED08C4" w:rsidRDefault="00614694" w:rsidP="00614694">
      <w:pPr>
        <w:jc w:val="both"/>
      </w:pPr>
      <w:r>
        <w:t xml:space="preserve">8.1. Сублицензиат приобретает право использования СКЗИ в объеме, оговоренном </w:t>
      </w:r>
      <w:proofErr w:type="spellStart"/>
      <w:r>
        <w:t>Сублицензионным</w:t>
      </w:r>
      <w:proofErr w:type="spellEnd"/>
      <w:r>
        <w:t xml:space="preserve">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  </w:t>
      </w:r>
      <w:r>
        <w:tab/>
      </w:r>
    </w:p>
    <w:p w:rsidR="00614694" w:rsidRPr="00ED08C4" w:rsidRDefault="00614694" w:rsidP="00614694">
      <w:pPr>
        <w:jc w:val="both"/>
      </w:pPr>
      <w:r>
        <w:t xml:space="preserve">8.2. Незаконное использование СКЗИ является нарушением законодательства Российской Федерации и преследуется по закону.  </w:t>
      </w:r>
      <w:r>
        <w:tab/>
      </w:r>
    </w:p>
    <w:p w:rsidR="00614694" w:rsidRPr="00ED08C4" w:rsidRDefault="00614694" w:rsidP="00614694">
      <w:pPr>
        <w:jc w:val="both"/>
      </w:pPr>
      <w:r>
        <w:t xml:space="preserve">9. Гарантии изготовителя (Правообладателя)  </w:t>
      </w:r>
      <w:r>
        <w:tab/>
      </w:r>
    </w:p>
    <w:p w:rsidR="00614694" w:rsidRPr="00ED08C4" w:rsidRDefault="00614694" w:rsidP="00614694">
      <w:pPr>
        <w:jc w:val="both"/>
      </w:pPr>
      <w:r>
        <w:t xml:space="preserve">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w:t>
      </w:r>
      <w:r>
        <w:lastRenderedPageBreak/>
        <w:t xml:space="preserve">эксплуатационной документации, и отсутствия несанкционированного вмешательства в работу СКЗИ на низком уровне.  </w:t>
      </w:r>
      <w:r>
        <w:tab/>
      </w:r>
    </w:p>
    <w:p w:rsidR="00614694" w:rsidRDefault="00614694" w:rsidP="00614694">
      <w:pPr>
        <w:jc w:val="both"/>
      </w:pPr>
      <w:r>
        <w:t xml:space="preserve">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   </w:t>
      </w:r>
      <w:r>
        <w:tab/>
      </w:r>
    </w:p>
    <w:p w:rsidR="00614694" w:rsidRDefault="00614694" w:rsidP="00780C2D">
      <w:pPr>
        <w:jc w:val="right"/>
        <w:outlineLvl w:val="2"/>
      </w:pPr>
      <w:r>
        <w:br w:type="page"/>
      </w:r>
      <w:r w:rsidR="00780C2D" w:rsidRPr="00780C2D">
        <w:lastRenderedPageBreak/>
        <w:t>Приложение 4</w:t>
      </w:r>
    </w:p>
    <w:tbl>
      <w:tblPr>
        <w:tblStyle w:val="afff1"/>
        <w:tblW w:w="0" w:type="auto"/>
        <w:tblLook w:val="04A0" w:firstRow="1" w:lastRow="0" w:firstColumn="1" w:lastColumn="0" w:noHBand="0" w:noVBand="1"/>
      </w:tblPr>
      <w:tblGrid>
        <w:gridCol w:w="445"/>
        <w:gridCol w:w="276"/>
        <w:gridCol w:w="276"/>
        <w:gridCol w:w="276"/>
        <w:gridCol w:w="276"/>
        <w:gridCol w:w="295"/>
        <w:gridCol w:w="428"/>
        <w:gridCol w:w="361"/>
        <w:gridCol w:w="361"/>
        <w:gridCol w:w="410"/>
        <w:gridCol w:w="409"/>
        <w:gridCol w:w="409"/>
        <w:gridCol w:w="276"/>
        <w:gridCol w:w="276"/>
        <w:gridCol w:w="276"/>
        <w:gridCol w:w="276"/>
        <w:gridCol w:w="276"/>
        <w:gridCol w:w="276"/>
        <w:gridCol w:w="276"/>
        <w:gridCol w:w="362"/>
        <w:gridCol w:w="362"/>
        <w:gridCol w:w="268"/>
        <w:gridCol w:w="216"/>
        <w:gridCol w:w="386"/>
        <w:gridCol w:w="641"/>
        <w:gridCol w:w="333"/>
        <w:gridCol w:w="333"/>
        <w:gridCol w:w="333"/>
      </w:tblGrid>
      <w:tr w:rsidR="00614694" w:rsidRPr="00ED08C4" w:rsidTr="00614694">
        <w:trPr>
          <w:trHeight w:val="255"/>
        </w:trPr>
        <w:tc>
          <w:tcPr>
            <w:tcW w:w="9345" w:type="dxa"/>
            <w:gridSpan w:val="28"/>
            <w:noWrap/>
            <w:hideMark/>
          </w:tcPr>
          <w:p w:rsidR="00614694" w:rsidRPr="00ED08C4" w:rsidRDefault="00614694" w:rsidP="00614694">
            <w:pPr>
              <w:jc w:val="right"/>
              <w:rPr>
                <w:b/>
                <w:bCs/>
              </w:rPr>
            </w:pPr>
          </w:p>
        </w:tc>
      </w:tr>
      <w:tr w:rsidR="00614694" w:rsidRPr="00ED08C4" w:rsidTr="00614694">
        <w:trPr>
          <w:trHeight w:val="255"/>
        </w:trPr>
        <w:tc>
          <w:tcPr>
            <w:tcW w:w="9345" w:type="dxa"/>
            <w:gridSpan w:val="28"/>
            <w:noWrap/>
            <w:hideMark/>
          </w:tcPr>
          <w:p w:rsidR="00614694" w:rsidRPr="00ED08C4" w:rsidRDefault="00614694" w:rsidP="00614694">
            <w:pPr>
              <w:jc w:val="right"/>
              <w:rPr>
                <w:b/>
                <w:bCs/>
              </w:rPr>
            </w:pPr>
            <w:r>
              <w:rPr>
                <w:b/>
                <w:bCs/>
              </w:rPr>
              <w:t>Список подразделений АБОНЕНТА</w:t>
            </w:r>
          </w:p>
        </w:tc>
      </w:tr>
      <w:tr w:rsidR="00614694" w:rsidRPr="00ED08C4" w:rsidTr="00614694">
        <w:trPr>
          <w:trHeight w:val="255"/>
        </w:trPr>
        <w:tc>
          <w:tcPr>
            <w:tcW w:w="440"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92" w:type="dxa"/>
            <w:noWrap/>
            <w:hideMark/>
          </w:tcPr>
          <w:p w:rsidR="00614694" w:rsidRPr="00ED08C4" w:rsidRDefault="00614694" w:rsidP="00614694">
            <w:pPr>
              <w:jc w:val="both"/>
            </w:pPr>
            <w:r>
              <w:t> </w:t>
            </w:r>
          </w:p>
        </w:tc>
        <w:tc>
          <w:tcPr>
            <w:tcW w:w="3743" w:type="dxa"/>
            <w:gridSpan w:val="11"/>
            <w:noWrap/>
            <w:hideMark/>
          </w:tcPr>
          <w:p w:rsidR="00614694" w:rsidRPr="00ED08C4" w:rsidRDefault="00614694" w:rsidP="00614694">
            <w:pPr>
              <w:jc w:val="both"/>
            </w:pPr>
            <w:r>
              <w:t xml:space="preserve">к Договору № </w:t>
            </w:r>
          </w:p>
        </w:tc>
        <w:tc>
          <w:tcPr>
            <w:tcW w:w="1532" w:type="dxa"/>
            <w:gridSpan w:val="5"/>
            <w:noWrap/>
          </w:tcPr>
          <w:p w:rsidR="00614694" w:rsidRPr="00ED08C4" w:rsidRDefault="00614694" w:rsidP="00614694">
            <w:pPr>
              <w:jc w:val="both"/>
            </w:pPr>
          </w:p>
        </w:tc>
        <w:tc>
          <w:tcPr>
            <w:tcW w:w="602" w:type="dxa"/>
            <w:gridSpan w:val="2"/>
            <w:noWrap/>
            <w:hideMark/>
          </w:tcPr>
          <w:p w:rsidR="00614694" w:rsidRPr="00ED08C4" w:rsidRDefault="00614694" w:rsidP="00614694">
            <w:pPr>
              <w:jc w:val="both"/>
            </w:pPr>
            <w:r>
              <w:t>от</w:t>
            </w:r>
          </w:p>
        </w:tc>
        <w:tc>
          <w:tcPr>
            <w:tcW w:w="1640" w:type="dxa"/>
            <w:gridSpan w:val="4"/>
            <w:noWrap/>
          </w:tcPr>
          <w:p w:rsidR="00614694" w:rsidRPr="00ED08C4" w:rsidRDefault="00614694" w:rsidP="00614694">
            <w:pPr>
              <w:jc w:val="both"/>
            </w:pPr>
          </w:p>
        </w:tc>
      </w:tr>
      <w:tr w:rsidR="00614694" w:rsidRPr="00ED08C4" w:rsidTr="00614694">
        <w:trPr>
          <w:trHeight w:val="480"/>
        </w:trPr>
        <w:tc>
          <w:tcPr>
            <w:tcW w:w="440"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92" w:type="dxa"/>
            <w:noWrap/>
            <w:hideMark/>
          </w:tcPr>
          <w:p w:rsidR="00614694" w:rsidRPr="00ED08C4" w:rsidRDefault="00614694" w:rsidP="00614694">
            <w:pPr>
              <w:jc w:val="both"/>
            </w:pPr>
            <w:r>
              <w:t> </w:t>
            </w:r>
          </w:p>
        </w:tc>
        <w:tc>
          <w:tcPr>
            <w:tcW w:w="423" w:type="dxa"/>
            <w:noWrap/>
            <w:hideMark/>
          </w:tcPr>
          <w:p w:rsidR="00614694" w:rsidRPr="00ED08C4" w:rsidRDefault="00614694" w:rsidP="00614694">
            <w:pPr>
              <w:jc w:val="both"/>
            </w:pPr>
            <w:r>
              <w:t> </w:t>
            </w:r>
          </w:p>
        </w:tc>
        <w:tc>
          <w:tcPr>
            <w:tcW w:w="361" w:type="dxa"/>
            <w:noWrap/>
            <w:hideMark/>
          </w:tcPr>
          <w:p w:rsidR="00614694" w:rsidRPr="00ED08C4" w:rsidRDefault="00614694" w:rsidP="00614694">
            <w:pPr>
              <w:jc w:val="both"/>
            </w:pPr>
            <w:r>
              <w:t> </w:t>
            </w:r>
          </w:p>
        </w:tc>
        <w:tc>
          <w:tcPr>
            <w:tcW w:w="361" w:type="dxa"/>
            <w:noWrap/>
            <w:hideMark/>
          </w:tcPr>
          <w:p w:rsidR="00614694" w:rsidRPr="00ED08C4" w:rsidRDefault="00614694" w:rsidP="00614694">
            <w:pPr>
              <w:jc w:val="both"/>
            </w:pPr>
            <w:r>
              <w:t> </w:t>
            </w:r>
          </w:p>
        </w:tc>
        <w:tc>
          <w:tcPr>
            <w:tcW w:w="410" w:type="dxa"/>
            <w:noWrap/>
            <w:hideMark/>
          </w:tcPr>
          <w:p w:rsidR="00614694" w:rsidRPr="00ED08C4" w:rsidRDefault="00614694" w:rsidP="00614694">
            <w:pPr>
              <w:jc w:val="both"/>
            </w:pPr>
            <w:r>
              <w:t> </w:t>
            </w:r>
          </w:p>
        </w:tc>
        <w:tc>
          <w:tcPr>
            <w:tcW w:w="409" w:type="dxa"/>
            <w:noWrap/>
            <w:hideMark/>
          </w:tcPr>
          <w:p w:rsidR="00614694" w:rsidRPr="00ED08C4" w:rsidRDefault="00614694" w:rsidP="00614694">
            <w:pPr>
              <w:jc w:val="both"/>
            </w:pPr>
            <w:r>
              <w:t> </w:t>
            </w:r>
          </w:p>
        </w:tc>
        <w:tc>
          <w:tcPr>
            <w:tcW w:w="409"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358" w:type="dxa"/>
            <w:noWrap/>
            <w:hideMark/>
          </w:tcPr>
          <w:p w:rsidR="00614694" w:rsidRPr="00ED08C4" w:rsidRDefault="00614694" w:rsidP="00614694">
            <w:pPr>
              <w:jc w:val="both"/>
            </w:pPr>
            <w:r>
              <w:t> </w:t>
            </w:r>
          </w:p>
        </w:tc>
        <w:tc>
          <w:tcPr>
            <w:tcW w:w="358" w:type="dxa"/>
            <w:noWrap/>
            <w:hideMark/>
          </w:tcPr>
          <w:p w:rsidR="00614694" w:rsidRPr="00ED08C4" w:rsidRDefault="00614694" w:rsidP="00614694">
            <w:pPr>
              <w:jc w:val="both"/>
            </w:pPr>
            <w:r>
              <w:t> </w:t>
            </w:r>
          </w:p>
        </w:tc>
        <w:tc>
          <w:tcPr>
            <w:tcW w:w="484" w:type="dxa"/>
            <w:gridSpan w:val="2"/>
            <w:noWrap/>
            <w:hideMark/>
          </w:tcPr>
          <w:p w:rsidR="00614694" w:rsidRPr="00ED08C4" w:rsidRDefault="00614694" w:rsidP="00614694">
            <w:pPr>
              <w:jc w:val="both"/>
            </w:pPr>
            <w:r>
              <w:t> </w:t>
            </w:r>
          </w:p>
        </w:tc>
        <w:tc>
          <w:tcPr>
            <w:tcW w:w="1027" w:type="dxa"/>
            <w:gridSpan w:val="2"/>
            <w:noWrap/>
            <w:hideMark/>
          </w:tcPr>
          <w:p w:rsidR="00614694" w:rsidRPr="00ED08C4" w:rsidRDefault="00614694" w:rsidP="00614694">
            <w:pPr>
              <w:jc w:val="both"/>
            </w:pPr>
            <w:r>
              <w:t> </w:t>
            </w:r>
          </w:p>
        </w:tc>
        <w:tc>
          <w:tcPr>
            <w:tcW w:w="333" w:type="dxa"/>
            <w:noWrap/>
            <w:hideMark/>
          </w:tcPr>
          <w:p w:rsidR="00614694" w:rsidRPr="00ED08C4" w:rsidRDefault="00614694" w:rsidP="00614694">
            <w:pPr>
              <w:jc w:val="both"/>
            </w:pPr>
            <w:r>
              <w:t> </w:t>
            </w:r>
          </w:p>
        </w:tc>
        <w:tc>
          <w:tcPr>
            <w:tcW w:w="333" w:type="dxa"/>
            <w:noWrap/>
            <w:hideMark/>
          </w:tcPr>
          <w:p w:rsidR="00614694" w:rsidRPr="00ED08C4" w:rsidRDefault="00614694" w:rsidP="00614694">
            <w:pPr>
              <w:jc w:val="both"/>
            </w:pPr>
            <w:r>
              <w:t> </w:t>
            </w:r>
          </w:p>
        </w:tc>
        <w:tc>
          <w:tcPr>
            <w:tcW w:w="333" w:type="dxa"/>
            <w:noWrap/>
            <w:hideMark/>
          </w:tcPr>
          <w:p w:rsidR="00614694" w:rsidRPr="00ED08C4" w:rsidRDefault="00614694" w:rsidP="00614694">
            <w:pPr>
              <w:jc w:val="both"/>
            </w:pPr>
            <w:r>
              <w:t> </w:t>
            </w:r>
          </w:p>
        </w:tc>
      </w:tr>
      <w:tr w:rsidR="00614694" w:rsidRPr="00ED08C4" w:rsidTr="00614694">
        <w:trPr>
          <w:trHeight w:val="255"/>
        </w:trPr>
        <w:tc>
          <w:tcPr>
            <w:tcW w:w="440" w:type="dxa"/>
            <w:noWrap/>
            <w:hideMark/>
          </w:tcPr>
          <w:p w:rsidR="00614694" w:rsidRPr="00ED08C4" w:rsidRDefault="00614694" w:rsidP="00614694">
            <w:pPr>
              <w:jc w:val="both"/>
            </w:pPr>
            <w:r>
              <w:t>№</w:t>
            </w:r>
          </w:p>
        </w:tc>
        <w:tc>
          <w:tcPr>
            <w:tcW w:w="3761" w:type="dxa"/>
            <w:gridSpan w:val="11"/>
            <w:noWrap/>
            <w:hideMark/>
          </w:tcPr>
          <w:p w:rsidR="00614694" w:rsidRPr="00ED08C4" w:rsidRDefault="00614694" w:rsidP="00614694">
            <w:pPr>
              <w:jc w:val="both"/>
            </w:pPr>
            <w:r>
              <w:t>Наименование</w:t>
            </w:r>
          </w:p>
        </w:tc>
        <w:tc>
          <w:tcPr>
            <w:tcW w:w="5144" w:type="dxa"/>
            <w:gridSpan w:val="16"/>
            <w:hideMark/>
          </w:tcPr>
          <w:p w:rsidR="00614694" w:rsidRPr="00ED08C4" w:rsidRDefault="00614694" w:rsidP="00614694">
            <w:pPr>
              <w:jc w:val="both"/>
            </w:pPr>
            <w:r>
              <w:t>ИНН</w:t>
            </w:r>
          </w:p>
        </w:tc>
      </w:tr>
      <w:tr w:rsidR="00614694" w:rsidRPr="00ED08C4" w:rsidTr="00614694">
        <w:trPr>
          <w:trHeight w:val="255"/>
        </w:trPr>
        <w:tc>
          <w:tcPr>
            <w:tcW w:w="440" w:type="dxa"/>
            <w:noWrap/>
            <w:hideMark/>
          </w:tcPr>
          <w:p w:rsidR="00614694" w:rsidRPr="00ED08C4" w:rsidRDefault="00614694" w:rsidP="00614694">
            <w:pPr>
              <w:jc w:val="both"/>
            </w:pPr>
            <w:r>
              <w:t>1</w:t>
            </w:r>
          </w:p>
        </w:tc>
        <w:tc>
          <w:tcPr>
            <w:tcW w:w="3761" w:type="dxa"/>
            <w:gridSpan w:val="11"/>
            <w:hideMark/>
          </w:tcPr>
          <w:p w:rsidR="00614694" w:rsidRPr="00ED08C4" w:rsidRDefault="00614694" w:rsidP="00614694">
            <w:pPr>
              <w:jc w:val="both"/>
            </w:pPr>
            <w:r>
              <w:t>ПАО  "ТрансКонтейнер"</w:t>
            </w:r>
          </w:p>
        </w:tc>
        <w:tc>
          <w:tcPr>
            <w:tcW w:w="5144" w:type="dxa"/>
            <w:gridSpan w:val="16"/>
            <w:hideMark/>
          </w:tcPr>
          <w:p w:rsidR="00614694" w:rsidRPr="00ED08C4" w:rsidRDefault="00614694" w:rsidP="00614694">
            <w:pPr>
              <w:jc w:val="both"/>
            </w:pPr>
            <w:r>
              <w:t>7708591995</w:t>
            </w:r>
          </w:p>
        </w:tc>
      </w:tr>
      <w:tr w:rsidR="00614694" w:rsidRPr="00ED08C4" w:rsidTr="00614694">
        <w:trPr>
          <w:trHeight w:val="255"/>
        </w:trPr>
        <w:tc>
          <w:tcPr>
            <w:tcW w:w="988" w:type="dxa"/>
            <w:gridSpan w:val="3"/>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92" w:type="dxa"/>
            <w:noWrap/>
            <w:hideMark/>
          </w:tcPr>
          <w:p w:rsidR="00614694" w:rsidRPr="00ED08C4" w:rsidRDefault="00614694" w:rsidP="00614694">
            <w:pPr>
              <w:jc w:val="both"/>
            </w:pPr>
            <w:r>
              <w:t> </w:t>
            </w:r>
          </w:p>
        </w:tc>
        <w:tc>
          <w:tcPr>
            <w:tcW w:w="423" w:type="dxa"/>
            <w:noWrap/>
            <w:hideMark/>
          </w:tcPr>
          <w:p w:rsidR="00614694" w:rsidRPr="00ED08C4" w:rsidRDefault="00614694" w:rsidP="00614694">
            <w:pPr>
              <w:jc w:val="both"/>
              <w:rPr>
                <w:i/>
                <w:iCs/>
              </w:rPr>
            </w:pPr>
            <w:r>
              <w:rPr>
                <w:i/>
                <w:iCs/>
              </w:rPr>
              <w:t> </w:t>
            </w:r>
          </w:p>
        </w:tc>
        <w:tc>
          <w:tcPr>
            <w:tcW w:w="361" w:type="dxa"/>
            <w:noWrap/>
            <w:hideMark/>
          </w:tcPr>
          <w:p w:rsidR="00614694" w:rsidRPr="00ED08C4" w:rsidRDefault="00614694" w:rsidP="00614694">
            <w:pPr>
              <w:jc w:val="both"/>
              <w:rPr>
                <w:i/>
                <w:iCs/>
              </w:rPr>
            </w:pPr>
            <w:r>
              <w:rPr>
                <w:i/>
                <w:iCs/>
              </w:rPr>
              <w:t> </w:t>
            </w:r>
          </w:p>
        </w:tc>
        <w:tc>
          <w:tcPr>
            <w:tcW w:w="361" w:type="dxa"/>
            <w:noWrap/>
            <w:hideMark/>
          </w:tcPr>
          <w:p w:rsidR="00614694" w:rsidRPr="00ED08C4" w:rsidRDefault="00614694" w:rsidP="00614694">
            <w:pPr>
              <w:jc w:val="both"/>
              <w:rPr>
                <w:i/>
                <w:iCs/>
              </w:rPr>
            </w:pPr>
            <w:r>
              <w:rPr>
                <w:i/>
                <w:iCs/>
              </w:rPr>
              <w:t> </w:t>
            </w:r>
          </w:p>
        </w:tc>
        <w:tc>
          <w:tcPr>
            <w:tcW w:w="410" w:type="dxa"/>
            <w:noWrap/>
            <w:hideMark/>
          </w:tcPr>
          <w:p w:rsidR="00614694" w:rsidRPr="00ED08C4" w:rsidRDefault="00614694" w:rsidP="00614694">
            <w:pPr>
              <w:jc w:val="both"/>
              <w:rPr>
                <w:i/>
                <w:iCs/>
              </w:rPr>
            </w:pPr>
            <w:r>
              <w:rPr>
                <w:i/>
                <w:iCs/>
              </w:rPr>
              <w:t> </w:t>
            </w:r>
          </w:p>
        </w:tc>
        <w:tc>
          <w:tcPr>
            <w:tcW w:w="409" w:type="dxa"/>
            <w:noWrap/>
            <w:hideMark/>
          </w:tcPr>
          <w:p w:rsidR="00614694" w:rsidRPr="00ED08C4" w:rsidRDefault="00614694" w:rsidP="00614694">
            <w:pPr>
              <w:jc w:val="both"/>
              <w:rPr>
                <w:i/>
                <w:iCs/>
              </w:rPr>
            </w:pPr>
            <w:r>
              <w:rPr>
                <w:i/>
                <w:iCs/>
              </w:rPr>
              <w:t> </w:t>
            </w:r>
          </w:p>
        </w:tc>
        <w:tc>
          <w:tcPr>
            <w:tcW w:w="409" w:type="dxa"/>
            <w:noWrap/>
            <w:hideMark/>
          </w:tcPr>
          <w:p w:rsidR="00614694" w:rsidRPr="00ED08C4" w:rsidRDefault="00614694" w:rsidP="00614694">
            <w:pPr>
              <w:jc w:val="both"/>
              <w:rPr>
                <w:i/>
                <w:iCs/>
              </w:rPr>
            </w:pPr>
            <w:r>
              <w:rPr>
                <w:i/>
                <w:iCs/>
              </w:rPr>
              <w:t> </w:t>
            </w:r>
          </w:p>
        </w:tc>
        <w:tc>
          <w:tcPr>
            <w:tcW w:w="274" w:type="dxa"/>
            <w:noWrap/>
            <w:hideMark/>
          </w:tcPr>
          <w:p w:rsidR="00614694" w:rsidRPr="00ED08C4" w:rsidRDefault="00614694" w:rsidP="00614694">
            <w:pPr>
              <w:jc w:val="both"/>
              <w:rPr>
                <w:i/>
                <w:iCs/>
              </w:rPr>
            </w:pPr>
            <w:r>
              <w:rPr>
                <w:i/>
                <w:iCs/>
              </w:rPr>
              <w:t> </w:t>
            </w:r>
          </w:p>
        </w:tc>
        <w:tc>
          <w:tcPr>
            <w:tcW w:w="274" w:type="dxa"/>
            <w:noWrap/>
            <w:hideMark/>
          </w:tcPr>
          <w:p w:rsidR="00614694" w:rsidRPr="00ED08C4" w:rsidRDefault="00614694" w:rsidP="00614694">
            <w:pPr>
              <w:jc w:val="both"/>
              <w:rPr>
                <w:i/>
                <w:iCs/>
              </w:rPr>
            </w:pPr>
            <w:r>
              <w:rPr>
                <w:i/>
                <w:iCs/>
              </w:rPr>
              <w:t> </w:t>
            </w:r>
          </w:p>
        </w:tc>
        <w:tc>
          <w:tcPr>
            <w:tcW w:w="274" w:type="dxa"/>
            <w:noWrap/>
            <w:hideMark/>
          </w:tcPr>
          <w:p w:rsidR="00614694" w:rsidRPr="00ED08C4" w:rsidRDefault="00614694" w:rsidP="00614694">
            <w:pPr>
              <w:jc w:val="both"/>
              <w:rPr>
                <w:i/>
                <w:iCs/>
              </w:rPr>
            </w:pPr>
            <w:r>
              <w:rPr>
                <w:i/>
                <w:iCs/>
              </w:rPr>
              <w:t> </w:t>
            </w:r>
          </w:p>
        </w:tc>
        <w:tc>
          <w:tcPr>
            <w:tcW w:w="274" w:type="dxa"/>
            <w:noWrap/>
            <w:hideMark/>
          </w:tcPr>
          <w:p w:rsidR="00614694" w:rsidRPr="00ED08C4" w:rsidRDefault="00614694" w:rsidP="00614694">
            <w:pPr>
              <w:jc w:val="both"/>
              <w:rPr>
                <w:i/>
                <w:iCs/>
              </w:rPr>
            </w:pPr>
            <w:r>
              <w:rPr>
                <w:i/>
                <w:iCs/>
              </w:rPr>
              <w:t> </w:t>
            </w:r>
          </w:p>
        </w:tc>
        <w:tc>
          <w:tcPr>
            <w:tcW w:w="274" w:type="dxa"/>
            <w:noWrap/>
            <w:hideMark/>
          </w:tcPr>
          <w:p w:rsidR="00614694" w:rsidRPr="00ED08C4" w:rsidRDefault="00614694" w:rsidP="00614694">
            <w:pPr>
              <w:jc w:val="both"/>
              <w:rPr>
                <w:i/>
                <w:iCs/>
              </w:rPr>
            </w:pPr>
            <w:r>
              <w:rPr>
                <w:i/>
                <w:iCs/>
              </w:rPr>
              <w:t> </w:t>
            </w:r>
          </w:p>
        </w:tc>
        <w:tc>
          <w:tcPr>
            <w:tcW w:w="274" w:type="dxa"/>
            <w:noWrap/>
            <w:hideMark/>
          </w:tcPr>
          <w:p w:rsidR="00614694" w:rsidRPr="00ED08C4" w:rsidRDefault="00614694" w:rsidP="00614694">
            <w:pPr>
              <w:jc w:val="both"/>
              <w:rPr>
                <w:i/>
                <w:iCs/>
              </w:rPr>
            </w:pPr>
            <w:r>
              <w:rPr>
                <w:i/>
                <w:iCs/>
              </w:rPr>
              <w:t> </w:t>
            </w:r>
          </w:p>
        </w:tc>
        <w:tc>
          <w:tcPr>
            <w:tcW w:w="274" w:type="dxa"/>
            <w:noWrap/>
            <w:hideMark/>
          </w:tcPr>
          <w:p w:rsidR="00614694" w:rsidRPr="00ED08C4" w:rsidRDefault="00614694" w:rsidP="00614694">
            <w:pPr>
              <w:jc w:val="both"/>
              <w:rPr>
                <w:i/>
                <w:iCs/>
              </w:rPr>
            </w:pPr>
            <w:r>
              <w:rPr>
                <w:i/>
                <w:iCs/>
              </w:rPr>
              <w:t> </w:t>
            </w:r>
          </w:p>
        </w:tc>
        <w:tc>
          <w:tcPr>
            <w:tcW w:w="358" w:type="dxa"/>
            <w:noWrap/>
            <w:hideMark/>
          </w:tcPr>
          <w:p w:rsidR="00614694" w:rsidRPr="00ED08C4" w:rsidRDefault="00614694" w:rsidP="00614694">
            <w:pPr>
              <w:jc w:val="both"/>
              <w:rPr>
                <w:i/>
                <w:iCs/>
              </w:rPr>
            </w:pPr>
            <w:r>
              <w:rPr>
                <w:i/>
                <w:iCs/>
              </w:rPr>
              <w:t> </w:t>
            </w:r>
          </w:p>
        </w:tc>
        <w:tc>
          <w:tcPr>
            <w:tcW w:w="358" w:type="dxa"/>
            <w:noWrap/>
            <w:hideMark/>
          </w:tcPr>
          <w:p w:rsidR="00614694" w:rsidRPr="00ED08C4" w:rsidRDefault="00614694" w:rsidP="00614694">
            <w:pPr>
              <w:jc w:val="both"/>
              <w:rPr>
                <w:i/>
                <w:iCs/>
              </w:rPr>
            </w:pPr>
            <w:r>
              <w:rPr>
                <w:i/>
                <w:iCs/>
              </w:rPr>
              <w:t> </w:t>
            </w:r>
          </w:p>
        </w:tc>
        <w:tc>
          <w:tcPr>
            <w:tcW w:w="484" w:type="dxa"/>
            <w:gridSpan w:val="2"/>
            <w:noWrap/>
            <w:hideMark/>
          </w:tcPr>
          <w:p w:rsidR="00614694" w:rsidRPr="00ED08C4" w:rsidRDefault="00614694" w:rsidP="00614694">
            <w:pPr>
              <w:jc w:val="both"/>
              <w:rPr>
                <w:i/>
                <w:iCs/>
              </w:rPr>
            </w:pPr>
            <w:r>
              <w:rPr>
                <w:i/>
                <w:iCs/>
              </w:rPr>
              <w:t> </w:t>
            </w:r>
          </w:p>
        </w:tc>
        <w:tc>
          <w:tcPr>
            <w:tcW w:w="1027" w:type="dxa"/>
            <w:gridSpan w:val="2"/>
            <w:noWrap/>
            <w:hideMark/>
          </w:tcPr>
          <w:p w:rsidR="00614694" w:rsidRPr="00ED08C4" w:rsidRDefault="00614694" w:rsidP="00614694">
            <w:pPr>
              <w:jc w:val="both"/>
              <w:rPr>
                <w:i/>
                <w:iCs/>
              </w:rPr>
            </w:pPr>
            <w:r>
              <w:rPr>
                <w:i/>
                <w:iCs/>
              </w:rPr>
              <w:t> </w:t>
            </w:r>
          </w:p>
        </w:tc>
        <w:tc>
          <w:tcPr>
            <w:tcW w:w="333" w:type="dxa"/>
            <w:noWrap/>
            <w:hideMark/>
          </w:tcPr>
          <w:p w:rsidR="00614694" w:rsidRPr="00ED08C4" w:rsidRDefault="00614694" w:rsidP="00614694">
            <w:pPr>
              <w:jc w:val="both"/>
              <w:rPr>
                <w:i/>
                <w:iCs/>
              </w:rPr>
            </w:pPr>
            <w:r>
              <w:rPr>
                <w:i/>
                <w:iCs/>
              </w:rPr>
              <w:t> </w:t>
            </w:r>
          </w:p>
        </w:tc>
        <w:tc>
          <w:tcPr>
            <w:tcW w:w="333" w:type="dxa"/>
            <w:noWrap/>
            <w:hideMark/>
          </w:tcPr>
          <w:p w:rsidR="00614694" w:rsidRPr="00ED08C4" w:rsidRDefault="00614694" w:rsidP="00614694">
            <w:pPr>
              <w:jc w:val="both"/>
              <w:rPr>
                <w:i/>
                <w:iCs/>
              </w:rPr>
            </w:pPr>
            <w:r>
              <w:rPr>
                <w:i/>
                <w:iCs/>
              </w:rPr>
              <w:t> </w:t>
            </w:r>
          </w:p>
        </w:tc>
        <w:tc>
          <w:tcPr>
            <w:tcW w:w="333" w:type="dxa"/>
            <w:noWrap/>
            <w:hideMark/>
          </w:tcPr>
          <w:p w:rsidR="00614694" w:rsidRPr="00ED08C4" w:rsidRDefault="00614694" w:rsidP="00614694">
            <w:pPr>
              <w:jc w:val="both"/>
              <w:rPr>
                <w:i/>
                <w:iCs/>
              </w:rPr>
            </w:pPr>
            <w:r>
              <w:rPr>
                <w:i/>
                <w:iCs/>
              </w:rPr>
              <w:t> </w:t>
            </w:r>
          </w:p>
        </w:tc>
      </w:tr>
      <w:tr w:rsidR="00614694" w:rsidRPr="00ED08C4" w:rsidTr="00614694">
        <w:trPr>
          <w:trHeight w:val="255"/>
        </w:trPr>
        <w:tc>
          <w:tcPr>
            <w:tcW w:w="4201" w:type="dxa"/>
            <w:gridSpan w:val="12"/>
            <w:noWrap/>
            <w:hideMark/>
          </w:tcPr>
          <w:p w:rsidR="00614694" w:rsidRPr="00ED08C4" w:rsidRDefault="00614694" w:rsidP="00614694">
            <w:pPr>
              <w:jc w:val="both"/>
              <w:rPr>
                <w:b/>
                <w:bCs/>
              </w:rPr>
            </w:pPr>
            <w:r>
              <w:rPr>
                <w:b/>
                <w:bCs/>
              </w:rPr>
              <w:t>ОПЕРАТОР</w:t>
            </w:r>
          </w:p>
        </w:tc>
        <w:tc>
          <w:tcPr>
            <w:tcW w:w="274" w:type="dxa"/>
            <w:noWrap/>
            <w:hideMark/>
          </w:tcPr>
          <w:p w:rsidR="00614694" w:rsidRPr="00ED08C4" w:rsidRDefault="00614694" w:rsidP="00614694">
            <w:pPr>
              <w:jc w:val="both"/>
              <w:rPr>
                <w:b/>
                <w:bCs/>
              </w:rPr>
            </w:pPr>
            <w:r>
              <w:rPr>
                <w:b/>
                <w:bCs/>
              </w:rPr>
              <w:t> </w:t>
            </w:r>
          </w:p>
        </w:tc>
        <w:tc>
          <w:tcPr>
            <w:tcW w:w="4870" w:type="dxa"/>
            <w:gridSpan w:val="15"/>
            <w:noWrap/>
            <w:hideMark/>
          </w:tcPr>
          <w:p w:rsidR="00614694" w:rsidRPr="00ED08C4" w:rsidRDefault="00614694" w:rsidP="00614694">
            <w:pPr>
              <w:jc w:val="both"/>
              <w:rPr>
                <w:b/>
                <w:bCs/>
              </w:rPr>
            </w:pPr>
            <w:r>
              <w:rPr>
                <w:b/>
                <w:bCs/>
              </w:rPr>
              <w:t>АБОНЕНТ</w:t>
            </w:r>
          </w:p>
        </w:tc>
      </w:tr>
      <w:tr w:rsidR="00614694" w:rsidRPr="00ED08C4" w:rsidTr="00614694">
        <w:trPr>
          <w:trHeight w:val="255"/>
        </w:trPr>
        <w:tc>
          <w:tcPr>
            <w:tcW w:w="4201" w:type="dxa"/>
            <w:gridSpan w:val="12"/>
          </w:tcPr>
          <w:p w:rsidR="00614694" w:rsidRPr="00ED08C4" w:rsidRDefault="00614694" w:rsidP="00614694">
            <w:pPr>
              <w:jc w:val="both"/>
            </w:pPr>
          </w:p>
        </w:tc>
        <w:tc>
          <w:tcPr>
            <w:tcW w:w="274" w:type="dxa"/>
            <w:hideMark/>
          </w:tcPr>
          <w:p w:rsidR="00614694" w:rsidRPr="00ED08C4" w:rsidRDefault="00614694" w:rsidP="00614694">
            <w:pPr>
              <w:jc w:val="both"/>
            </w:pPr>
            <w:r>
              <w:t> </w:t>
            </w:r>
          </w:p>
        </w:tc>
        <w:tc>
          <w:tcPr>
            <w:tcW w:w="4870" w:type="dxa"/>
            <w:gridSpan w:val="15"/>
            <w:hideMark/>
          </w:tcPr>
          <w:p w:rsidR="00614694" w:rsidRPr="00ED08C4" w:rsidRDefault="00614694" w:rsidP="00614694">
            <w:pPr>
              <w:jc w:val="both"/>
            </w:pPr>
            <w:r>
              <w:t>ПАО  "ТрансКонтейнер"</w:t>
            </w:r>
          </w:p>
        </w:tc>
      </w:tr>
      <w:tr w:rsidR="00614694" w:rsidRPr="00ED08C4" w:rsidTr="00614694">
        <w:trPr>
          <w:trHeight w:val="255"/>
        </w:trPr>
        <w:tc>
          <w:tcPr>
            <w:tcW w:w="4201" w:type="dxa"/>
            <w:gridSpan w:val="12"/>
          </w:tcPr>
          <w:p w:rsidR="00614694" w:rsidRPr="00ED08C4" w:rsidRDefault="00614694" w:rsidP="00614694">
            <w:pPr>
              <w:jc w:val="both"/>
            </w:pPr>
          </w:p>
        </w:tc>
        <w:tc>
          <w:tcPr>
            <w:tcW w:w="274" w:type="dxa"/>
            <w:hideMark/>
          </w:tcPr>
          <w:p w:rsidR="00614694" w:rsidRPr="00ED08C4" w:rsidRDefault="00614694" w:rsidP="00614694">
            <w:pPr>
              <w:jc w:val="both"/>
            </w:pPr>
            <w:r>
              <w:t> </w:t>
            </w:r>
          </w:p>
        </w:tc>
        <w:tc>
          <w:tcPr>
            <w:tcW w:w="4870" w:type="dxa"/>
            <w:gridSpan w:val="15"/>
            <w:hideMark/>
          </w:tcPr>
          <w:p w:rsidR="00614694" w:rsidRPr="00ED08C4" w:rsidRDefault="00614694" w:rsidP="00614694">
            <w:pPr>
              <w:jc w:val="both"/>
            </w:pPr>
          </w:p>
        </w:tc>
      </w:tr>
      <w:tr w:rsidR="00614694" w:rsidRPr="00ED08C4" w:rsidTr="00614694">
        <w:trPr>
          <w:trHeight w:val="255"/>
        </w:trPr>
        <w:tc>
          <w:tcPr>
            <w:tcW w:w="1828" w:type="dxa"/>
            <w:gridSpan w:val="6"/>
            <w:noWrap/>
          </w:tcPr>
          <w:p w:rsidR="00614694" w:rsidRPr="00ED08C4" w:rsidRDefault="00614694" w:rsidP="00614694">
            <w:pPr>
              <w:jc w:val="both"/>
            </w:pPr>
          </w:p>
        </w:tc>
        <w:tc>
          <w:tcPr>
            <w:tcW w:w="2373" w:type="dxa"/>
            <w:gridSpan w:val="6"/>
            <w:noWrap/>
          </w:tcPr>
          <w:p w:rsidR="00614694" w:rsidRPr="00ED08C4" w:rsidRDefault="00614694" w:rsidP="00614694">
            <w:pPr>
              <w:jc w:val="both"/>
            </w:pPr>
          </w:p>
        </w:tc>
        <w:tc>
          <w:tcPr>
            <w:tcW w:w="274" w:type="dxa"/>
            <w:noWrap/>
            <w:hideMark/>
          </w:tcPr>
          <w:p w:rsidR="00614694" w:rsidRPr="00ED08C4" w:rsidRDefault="00614694" w:rsidP="00614694">
            <w:pPr>
              <w:jc w:val="both"/>
            </w:pPr>
            <w:r>
              <w:t> </w:t>
            </w:r>
          </w:p>
        </w:tc>
        <w:tc>
          <w:tcPr>
            <w:tcW w:w="2002" w:type="dxa"/>
            <w:gridSpan w:val="7"/>
            <w:noWrap/>
            <w:hideMark/>
          </w:tcPr>
          <w:p w:rsidR="00614694" w:rsidRPr="00ED08C4" w:rsidRDefault="00614694" w:rsidP="00614694">
            <w:pPr>
              <w:jc w:val="both"/>
            </w:pPr>
            <w:r>
              <w:t> </w:t>
            </w:r>
          </w:p>
        </w:tc>
        <w:tc>
          <w:tcPr>
            <w:tcW w:w="2868" w:type="dxa"/>
            <w:gridSpan w:val="8"/>
            <w:noWrap/>
            <w:hideMark/>
          </w:tcPr>
          <w:p w:rsidR="00614694" w:rsidRPr="00ED08C4" w:rsidRDefault="00614694" w:rsidP="00614694">
            <w:pPr>
              <w:jc w:val="both"/>
            </w:pPr>
          </w:p>
        </w:tc>
      </w:tr>
      <w:tr w:rsidR="00614694" w:rsidRPr="00ED08C4" w:rsidTr="00614694">
        <w:trPr>
          <w:trHeight w:val="255"/>
        </w:trPr>
        <w:tc>
          <w:tcPr>
            <w:tcW w:w="440"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92" w:type="dxa"/>
            <w:noWrap/>
            <w:hideMark/>
          </w:tcPr>
          <w:p w:rsidR="00614694" w:rsidRPr="00ED08C4" w:rsidRDefault="00614694" w:rsidP="00614694">
            <w:pPr>
              <w:jc w:val="both"/>
            </w:pPr>
            <w:r>
              <w:t> </w:t>
            </w:r>
          </w:p>
        </w:tc>
        <w:tc>
          <w:tcPr>
            <w:tcW w:w="423" w:type="dxa"/>
            <w:noWrap/>
            <w:hideMark/>
          </w:tcPr>
          <w:p w:rsidR="00614694" w:rsidRPr="00ED08C4" w:rsidRDefault="00614694" w:rsidP="00614694">
            <w:pPr>
              <w:jc w:val="both"/>
            </w:pPr>
            <w:r>
              <w:t> </w:t>
            </w:r>
          </w:p>
        </w:tc>
        <w:tc>
          <w:tcPr>
            <w:tcW w:w="361" w:type="dxa"/>
            <w:noWrap/>
            <w:hideMark/>
          </w:tcPr>
          <w:p w:rsidR="00614694" w:rsidRPr="00ED08C4" w:rsidRDefault="00614694" w:rsidP="00614694">
            <w:pPr>
              <w:jc w:val="both"/>
            </w:pPr>
            <w:r>
              <w:t> </w:t>
            </w:r>
          </w:p>
        </w:tc>
        <w:tc>
          <w:tcPr>
            <w:tcW w:w="361" w:type="dxa"/>
            <w:noWrap/>
            <w:hideMark/>
          </w:tcPr>
          <w:p w:rsidR="00614694" w:rsidRPr="00ED08C4" w:rsidRDefault="00614694" w:rsidP="00614694">
            <w:pPr>
              <w:jc w:val="both"/>
            </w:pPr>
            <w:r>
              <w:t> </w:t>
            </w:r>
          </w:p>
        </w:tc>
        <w:tc>
          <w:tcPr>
            <w:tcW w:w="410" w:type="dxa"/>
            <w:noWrap/>
            <w:hideMark/>
          </w:tcPr>
          <w:p w:rsidR="00614694" w:rsidRPr="00ED08C4" w:rsidRDefault="00614694" w:rsidP="00614694">
            <w:pPr>
              <w:jc w:val="both"/>
            </w:pPr>
            <w:r>
              <w:t> </w:t>
            </w:r>
          </w:p>
        </w:tc>
        <w:tc>
          <w:tcPr>
            <w:tcW w:w="409" w:type="dxa"/>
            <w:noWrap/>
            <w:hideMark/>
          </w:tcPr>
          <w:p w:rsidR="00614694" w:rsidRPr="00ED08C4" w:rsidRDefault="00614694" w:rsidP="00614694">
            <w:pPr>
              <w:jc w:val="both"/>
            </w:pPr>
            <w:r>
              <w:t> </w:t>
            </w:r>
          </w:p>
        </w:tc>
        <w:tc>
          <w:tcPr>
            <w:tcW w:w="409"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358" w:type="dxa"/>
            <w:noWrap/>
            <w:hideMark/>
          </w:tcPr>
          <w:p w:rsidR="00614694" w:rsidRPr="00ED08C4" w:rsidRDefault="00614694" w:rsidP="00614694">
            <w:pPr>
              <w:jc w:val="both"/>
            </w:pPr>
            <w:r>
              <w:t> </w:t>
            </w:r>
          </w:p>
        </w:tc>
        <w:tc>
          <w:tcPr>
            <w:tcW w:w="358" w:type="dxa"/>
            <w:noWrap/>
            <w:hideMark/>
          </w:tcPr>
          <w:p w:rsidR="00614694" w:rsidRPr="00ED08C4" w:rsidRDefault="00614694" w:rsidP="00614694">
            <w:pPr>
              <w:jc w:val="both"/>
            </w:pPr>
            <w:r>
              <w:t> </w:t>
            </w:r>
          </w:p>
        </w:tc>
        <w:tc>
          <w:tcPr>
            <w:tcW w:w="484" w:type="dxa"/>
            <w:gridSpan w:val="2"/>
            <w:noWrap/>
            <w:hideMark/>
          </w:tcPr>
          <w:p w:rsidR="00614694" w:rsidRPr="00ED08C4" w:rsidRDefault="00614694" w:rsidP="00614694">
            <w:pPr>
              <w:jc w:val="both"/>
            </w:pPr>
            <w:r>
              <w:t> </w:t>
            </w:r>
          </w:p>
        </w:tc>
        <w:tc>
          <w:tcPr>
            <w:tcW w:w="1027" w:type="dxa"/>
            <w:gridSpan w:val="2"/>
            <w:noWrap/>
            <w:hideMark/>
          </w:tcPr>
          <w:p w:rsidR="00614694" w:rsidRPr="00ED08C4" w:rsidRDefault="00614694" w:rsidP="00614694">
            <w:pPr>
              <w:jc w:val="both"/>
            </w:pPr>
            <w:r>
              <w:t> </w:t>
            </w:r>
          </w:p>
        </w:tc>
        <w:tc>
          <w:tcPr>
            <w:tcW w:w="333" w:type="dxa"/>
            <w:noWrap/>
            <w:hideMark/>
          </w:tcPr>
          <w:p w:rsidR="00614694" w:rsidRPr="00ED08C4" w:rsidRDefault="00614694" w:rsidP="00614694">
            <w:pPr>
              <w:jc w:val="both"/>
            </w:pPr>
            <w:r>
              <w:t> </w:t>
            </w:r>
          </w:p>
        </w:tc>
        <w:tc>
          <w:tcPr>
            <w:tcW w:w="333" w:type="dxa"/>
            <w:noWrap/>
            <w:hideMark/>
          </w:tcPr>
          <w:p w:rsidR="00614694" w:rsidRPr="00ED08C4" w:rsidRDefault="00614694" w:rsidP="00614694">
            <w:pPr>
              <w:jc w:val="both"/>
            </w:pPr>
            <w:r>
              <w:t> </w:t>
            </w:r>
          </w:p>
        </w:tc>
        <w:tc>
          <w:tcPr>
            <w:tcW w:w="333" w:type="dxa"/>
            <w:noWrap/>
            <w:hideMark/>
          </w:tcPr>
          <w:p w:rsidR="00614694" w:rsidRPr="00ED08C4" w:rsidRDefault="00614694" w:rsidP="00614694">
            <w:pPr>
              <w:jc w:val="both"/>
            </w:pPr>
            <w:r>
              <w:t> </w:t>
            </w:r>
          </w:p>
        </w:tc>
      </w:tr>
      <w:tr w:rsidR="00614694" w:rsidRPr="00ED08C4" w:rsidTr="00614694">
        <w:trPr>
          <w:trHeight w:val="255"/>
        </w:trPr>
        <w:tc>
          <w:tcPr>
            <w:tcW w:w="440"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715" w:type="dxa"/>
            <w:gridSpan w:val="2"/>
            <w:noWrap/>
            <w:hideMark/>
          </w:tcPr>
          <w:p w:rsidR="00614694" w:rsidRPr="00ED08C4" w:rsidRDefault="00614694" w:rsidP="00614694">
            <w:pPr>
              <w:jc w:val="both"/>
            </w:pPr>
            <w:r>
              <w:t>М.П.</w:t>
            </w:r>
          </w:p>
        </w:tc>
        <w:tc>
          <w:tcPr>
            <w:tcW w:w="361" w:type="dxa"/>
            <w:noWrap/>
            <w:hideMark/>
          </w:tcPr>
          <w:p w:rsidR="00614694" w:rsidRPr="00ED08C4" w:rsidRDefault="00614694" w:rsidP="00614694">
            <w:pPr>
              <w:jc w:val="both"/>
            </w:pPr>
            <w:r>
              <w:t> </w:t>
            </w:r>
          </w:p>
        </w:tc>
        <w:tc>
          <w:tcPr>
            <w:tcW w:w="361" w:type="dxa"/>
            <w:noWrap/>
            <w:hideMark/>
          </w:tcPr>
          <w:p w:rsidR="00614694" w:rsidRPr="00ED08C4" w:rsidRDefault="00614694" w:rsidP="00614694">
            <w:pPr>
              <w:jc w:val="both"/>
            </w:pPr>
            <w:r>
              <w:t> </w:t>
            </w:r>
          </w:p>
        </w:tc>
        <w:tc>
          <w:tcPr>
            <w:tcW w:w="410" w:type="dxa"/>
            <w:noWrap/>
            <w:hideMark/>
          </w:tcPr>
          <w:p w:rsidR="00614694" w:rsidRPr="00ED08C4" w:rsidRDefault="00614694" w:rsidP="00614694">
            <w:pPr>
              <w:jc w:val="both"/>
            </w:pPr>
            <w:r>
              <w:t> </w:t>
            </w:r>
          </w:p>
        </w:tc>
        <w:tc>
          <w:tcPr>
            <w:tcW w:w="409" w:type="dxa"/>
            <w:noWrap/>
            <w:hideMark/>
          </w:tcPr>
          <w:p w:rsidR="00614694" w:rsidRPr="00ED08C4" w:rsidRDefault="00614694" w:rsidP="00614694">
            <w:pPr>
              <w:jc w:val="both"/>
            </w:pPr>
            <w:r>
              <w:t> </w:t>
            </w:r>
          </w:p>
        </w:tc>
        <w:tc>
          <w:tcPr>
            <w:tcW w:w="409"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274" w:type="dxa"/>
            <w:noWrap/>
            <w:hideMark/>
          </w:tcPr>
          <w:p w:rsidR="00614694" w:rsidRPr="00ED08C4" w:rsidRDefault="00614694" w:rsidP="00614694">
            <w:pPr>
              <w:jc w:val="both"/>
            </w:pPr>
            <w:r>
              <w:t> </w:t>
            </w:r>
          </w:p>
        </w:tc>
        <w:tc>
          <w:tcPr>
            <w:tcW w:w="716" w:type="dxa"/>
            <w:gridSpan w:val="2"/>
            <w:noWrap/>
            <w:hideMark/>
          </w:tcPr>
          <w:p w:rsidR="00614694" w:rsidRPr="00ED08C4" w:rsidRDefault="00614694" w:rsidP="00614694">
            <w:pPr>
              <w:jc w:val="both"/>
            </w:pPr>
            <w:r>
              <w:t>М.П.</w:t>
            </w:r>
          </w:p>
        </w:tc>
        <w:tc>
          <w:tcPr>
            <w:tcW w:w="484" w:type="dxa"/>
            <w:gridSpan w:val="2"/>
            <w:noWrap/>
            <w:hideMark/>
          </w:tcPr>
          <w:p w:rsidR="00614694" w:rsidRPr="00ED08C4" w:rsidRDefault="00614694" w:rsidP="00614694">
            <w:pPr>
              <w:jc w:val="both"/>
            </w:pPr>
            <w:r>
              <w:t> </w:t>
            </w:r>
          </w:p>
        </w:tc>
        <w:tc>
          <w:tcPr>
            <w:tcW w:w="1027" w:type="dxa"/>
            <w:gridSpan w:val="2"/>
            <w:noWrap/>
            <w:hideMark/>
          </w:tcPr>
          <w:p w:rsidR="00614694" w:rsidRPr="00ED08C4" w:rsidRDefault="00614694" w:rsidP="00614694">
            <w:pPr>
              <w:jc w:val="both"/>
            </w:pPr>
            <w:r>
              <w:t> </w:t>
            </w:r>
          </w:p>
        </w:tc>
        <w:tc>
          <w:tcPr>
            <w:tcW w:w="333" w:type="dxa"/>
            <w:noWrap/>
            <w:hideMark/>
          </w:tcPr>
          <w:p w:rsidR="00614694" w:rsidRPr="00ED08C4" w:rsidRDefault="00614694" w:rsidP="00614694">
            <w:pPr>
              <w:jc w:val="both"/>
            </w:pPr>
            <w:r>
              <w:t> </w:t>
            </w:r>
          </w:p>
        </w:tc>
        <w:tc>
          <w:tcPr>
            <w:tcW w:w="333" w:type="dxa"/>
            <w:noWrap/>
            <w:hideMark/>
          </w:tcPr>
          <w:p w:rsidR="00614694" w:rsidRPr="00ED08C4" w:rsidRDefault="00614694" w:rsidP="00614694">
            <w:pPr>
              <w:jc w:val="both"/>
            </w:pPr>
            <w:r>
              <w:t> </w:t>
            </w:r>
          </w:p>
        </w:tc>
        <w:tc>
          <w:tcPr>
            <w:tcW w:w="333" w:type="dxa"/>
            <w:noWrap/>
            <w:hideMark/>
          </w:tcPr>
          <w:p w:rsidR="00614694" w:rsidRPr="00ED08C4" w:rsidRDefault="00614694" w:rsidP="00614694">
            <w:pPr>
              <w:jc w:val="both"/>
            </w:pPr>
            <w:r>
              <w:t> </w:t>
            </w:r>
          </w:p>
        </w:tc>
      </w:tr>
    </w:tbl>
    <w:p w:rsidR="00614694" w:rsidRPr="00F07330" w:rsidRDefault="00614694" w:rsidP="00614694">
      <w:pPr>
        <w:jc w:val="both"/>
      </w:pPr>
    </w:p>
    <w:p w:rsidR="006B6573" w:rsidRDefault="006B6573" w:rsidP="002079EB">
      <w:pPr>
        <w:suppressAutoHyphens w:val="0"/>
        <w:rPr>
          <w:iCs/>
          <w:szCs w:val="28"/>
        </w:rPr>
      </w:pPr>
    </w:p>
    <w:p w:rsidR="0068782A" w:rsidRDefault="0068782A"/>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68782A" w:rsidRDefault="00614694">
      <w:pPr>
        <w:pStyle w:val="19"/>
        <w:ind w:firstLine="0"/>
        <w:jc w:val="right"/>
        <w:outlineLvl w:val="0"/>
        <w:rPr>
          <w:b/>
          <w:i/>
          <w:iCs/>
        </w:rPr>
      </w:pPr>
      <w:r>
        <w:lastRenderedPageBreak/>
        <w:t xml:space="preserve"> 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614694" w:rsidRPr="00830385" w:rsidRDefault="00614694" w:rsidP="00614694">
      <w:pPr>
        <w:tabs>
          <w:tab w:val="left" w:pos="9639"/>
        </w:tabs>
        <w:outlineLvl w:val="1"/>
        <w:rPr>
          <w:b/>
          <w:szCs w:val="28"/>
        </w:rPr>
      </w:pPr>
      <w:r>
        <w:rPr>
          <w:b/>
          <w:bCs/>
        </w:rPr>
        <w:t>СВЕДЕНИЯ О ПЛАНИРУЕМЫХ К ПРИВЛЕЧЕНИЮ СУБПОДРЯДНЫХ</w:t>
      </w:r>
      <w:r>
        <w:rPr>
          <w:b/>
          <w:szCs w:val="28"/>
        </w:rPr>
        <w:t xml:space="preserve"> ОРГАНИЗАЦИЯХ</w:t>
      </w:r>
    </w:p>
    <w:p w:rsidR="00614694" w:rsidRPr="00830385" w:rsidRDefault="00614694" w:rsidP="00614694">
      <w:pPr>
        <w:tabs>
          <w:tab w:val="left" w:pos="9639"/>
        </w:tabs>
        <w:ind w:firstLine="567"/>
        <w:rPr>
          <w:i/>
        </w:rPr>
      </w:pPr>
      <w:r>
        <w:rPr>
          <w:i/>
        </w:rPr>
        <w:t>(отдельный лист по каждому субподрядчику)</w:t>
      </w:r>
    </w:p>
    <w:p w:rsidR="00614694" w:rsidRPr="00830385" w:rsidRDefault="00614694" w:rsidP="00614694">
      <w:pPr>
        <w:tabs>
          <w:tab w:val="left" w:pos="9639"/>
        </w:tabs>
        <w:ind w:firstLine="567"/>
        <w:rPr>
          <w:sz w:val="22"/>
        </w:rPr>
      </w:pPr>
    </w:p>
    <w:p w:rsidR="00614694" w:rsidRPr="00830385" w:rsidRDefault="00614694" w:rsidP="00614694">
      <w:pPr>
        <w:tabs>
          <w:tab w:val="left" w:pos="9639"/>
        </w:tabs>
        <w:ind w:firstLine="567"/>
        <w:rPr>
          <w:b/>
          <w:sz w:val="28"/>
          <w:szCs w:val="28"/>
        </w:rPr>
      </w:pPr>
      <w:r>
        <w:rPr>
          <w:b/>
          <w:sz w:val="28"/>
          <w:szCs w:val="28"/>
        </w:rPr>
        <w:t>Наименование организации, фирмы:</w:t>
      </w:r>
    </w:p>
    <w:p w:rsidR="00614694" w:rsidRPr="00830385" w:rsidRDefault="00614694" w:rsidP="00614694">
      <w:pPr>
        <w:tabs>
          <w:tab w:val="left" w:pos="9639"/>
        </w:tabs>
        <w:ind w:firstLine="567"/>
        <w:rPr>
          <w:sz w:val="22"/>
        </w:rPr>
      </w:pPr>
      <w:r>
        <w:rPr>
          <w:sz w:val="22"/>
        </w:rPr>
        <w:t>____________________________________________________________________________</w:t>
      </w:r>
    </w:p>
    <w:p w:rsidR="00614694" w:rsidRPr="00830385" w:rsidRDefault="00614694" w:rsidP="0061469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614694" w:rsidRPr="00830385" w:rsidTr="00614694">
        <w:tc>
          <w:tcPr>
            <w:tcW w:w="3138" w:type="dxa"/>
            <w:tcBorders>
              <w:top w:val="single" w:sz="4" w:space="0" w:color="auto"/>
              <w:left w:val="single" w:sz="4" w:space="0" w:color="auto"/>
              <w:bottom w:val="single" w:sz="4" w:space="0" w:color="auto"/>
              <w:right w:val="single" w:sz="4" w:space="0" w:color="auto"/>
            </w:tcBorders>
            <w:vAlign w:val="center"/>
            <w:hideMark/>
          </w:tcPr>
          <w:p w:rsidR="00614694" w:rsidRPr="00830385" w:rsidRDefault="00614694" w:rsidP="00614694">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614694" w:rsidRPr="00830385" w:rsidRDefault="00614694" w:rsidP="00614694">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614694" w:rsidRPr="00830385" w:rsidRDefault="00614694" w:rsidP="00614694">
            <w:pPr>
              <w:tabs>
                <w:tab w:val="left" w:pos="9639"/>
              </w:tabs>
              <w:rPr>
                <w:szCs w:val="28"/>
              </w:rPr>
            </w:pPr>
            <w:r>
              <w:rPr>
                <w:szCs w:val="28"/>
              </w:rPr>
              <w:t>Филиалы и дочерние предприятия</w:t>
            </w:r>
          </w:p>
        </w:tc>
      </w:tr>
      <w:tr w:rsidR="00614694" w:rsidRPr="00830385" w:rsidTr="00614694">
        <w:trPr>
          <w:trHeight w:val="227"/>
        </w:trPr>
        <w:tc>
          <w:tcPr>
            <w:tcW w:w="3138" w:type="dxa"/>
            <w:tcBorders>
              <w:top w:val="single" w:sz="4" w:space="0" w:color="auto"/>
              <w:left w:val="single" w:sz="4" w:space="0" w:color="auto"/>
              <w:bottom w:val="single" w:sz="4" w:space="0" w:color="auto"/>
              <w:right w:val="single" w:sz="4" w:space="0" w:color="auto"/>
            </w:tcBorders>
            <w:hideMark/>
          </w:tcPr>
          <w:p w:rsidR="00614694" w:rsidRPr="00830385" w:rsidRDefault="00614694" w:rsidP="00614694">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14694" w:rsidRPr="00830385" w:rsidRDefault="00614694" w:rsidP="0061469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14694" w:rsidRPr="00830385" w:rsidRDefault="00614694" w:rsidP="00614694">
            <w:pPr>
              <w:tabs>
                <w:tab w:val="left" w:pos="9639"/>
              </w:tabs>
              <w:rPr>
                <w:szCs w:val="28"/>
              </w:rPr>
            </w:pPr>
          </w:p>
        </w:tc>
      </w:tr>
      <w:tr w:rsidR="00614694" w:rsidRPr="00830385" w:rsidTr="00614694">
        <w:trPr>
          <w:trHeight w:val="227"/>
        </w:trPr>
        <w:tc>
          <w:tcPr>
            <w:tcW w:w="3138" w:type="dxa"/>
            <w:tcBorders>
              <w:top w:val="single" w:sz="4" w:space="0" w:color="auto"/>
              <w:left w:val="single" w:sz="4" w:space="0" w:color="auto"/>
              <w:bottom w:val="single" w:sz="4" w:space="0" w:color="auto"/>
              <w:right w:val="single" w:sz="4" w:space="0" w:color="auto"/>
            </w:tcBorders>
            <w:hideMark/>
          </w:tcPr>
          <w:p w:rsidR="00614694" w:rsidRPr="00830385" w:rsidRDefault="00614694" w:rsidP="00614694">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14694" w:rsidRPr="00830385" w:rsidRDefault="00614694" w:rsidP="0061469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14694" w:rsidRPr="00830385" w:rsidRDefault="00614694" w:rsidP="00614694">
            <w:pPr>
              <w:tabs>
                <w:tab w:val="left" w:pos="9639"/>
              </w:tabs>
              <w:rPr>
                <w:szCs w:val="28"/>
              </w:rPr>
            </w:pPr>
          </w:p>
        </w:tc>
      </w:tr>
      <w:tr w:rsidR="00614694" w:rsidRPr="00830385" w:rsidTr="00614694">
        <w:trPr>
          <w:trHeight w:val="227"/>
        </w:trPr>
        <w:tc>
          <w:tcPr>
            <w:tcW w:w="3138" w:type="dxa"/>
            <w:tcBorders>
              <w:top w:val="single" w:sz="4" w:space="0" w:color="auto"/>
              <w:left w:val="single" w:sz="4" w:space="0" w:color="auto"/>
              <w:bottom w:val="single" w:sz="4" w:space="0" w:color="auto"/>
              <w:right w:val="single" w:sz="4" w:space="0" w:color="auto"/>
            </w:tcBorders>
            <w:hideMark/>
          </w:tcPr>
          <w:p w:rsidR="00614694" w:rsidRPr="00830385" w:rsidRDefault="00614694" w:rsidP="00614694">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14694" w:rsidRPr="00830385" w:rsidRDefault="00614694" w:rsidP="0061469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14694" w:rsidRPr="00830385" w:rsidRDefault="00614694" w:rsidP="00614694">
            <w:pPr>
              <w:tabs>
                <w:tab w:val="left" w:pos="9639"/>
              </w:tabs>
              <w:rPr>
                <w:szCs w:val="28"/>
              </w:rPr>
            </w:pPr>
          </w:p>
        </w:tc>
      </w:tr>
      <w:tr w:rsidR="00614694" w:rsidRPr="00830385" w:rsidTr="00614694">
        <w:trPr>
          <w:trHeight w:val="227"/>
        </w:trPr>
        <w:tc>
          <w:tcPr>
            <w:tcW w:w="3138" w:type="dxa"/>
            <w:tcBorders>
              <w:top w:val="single" w:sz="4" w:space="0" w:color="auto"/>
              <w:left w:val="single" w:sz="4" w:space="0" w:color="auto"/>
              <w:bottom w:val="single" w:sz="4" w:space="0" w:color="auto"/>
              <w:right w:val="single" w:sz="4" w:space="0" w:color="auto"/>
            </w:tcBorders>
            <w:hideMark/>
          </w:tcPr>
          <w:p w:rsidR="00614694" w:rsidRPr="00830385" w:rsidRDefault="00614694" w:rsidP="00614694">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614694" w:rsidRPr="00830385" w:rsidRDefault="00614694" w:rsidP="0061469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614694" w:rsidRPr="00830385" w:rsidRDefault="00614694" w:rsidP="00614694">
            <w:pPr>
              <w:tabs>
                <w:tab w:val="left" w:pos="9639"/>
              </w:tabs>
              <w:rPr>
                <w:szCs w:val="28"/>
              </w:rPr>
            </w:pPr>
          </w:p>
        </w:tc>
      </w:tr>
      <w:tr w:rsidR="00614694" w:rsidRPr="00830385" w:rsidTr="00614694">
        <w:tblPrEx>
          <w:tblLook w:val="0000" w:firstRow="0" w:lastRow="0" w:firstColumn="0" w:lastColumn="0" w:noHBand="0" w:noVBand="0"/>
        </w:tblPrEx>
        <w:trPr>
          <w:trHeight w:val="227"/>
        </w:trPr>
        <w:tc>
          <w:tcPr>
            <w:tcW w:w="3138" w:type="dxa"/>
          </w:tcPr>
          <w:p w:rsidR="00614694" w:rsidRPr="00830385" w:rsidRDefault="00614694" w:rsidP="00614694">
            <w:pPr>
              <w:tabs>
                <w:tab w:val="left" w:pos="9639"/>
              </w:tabs>
            </w:pPr>
            <w:r>
              <w:t>Телефон/факс</w:t>
            </w:r>
          </w:p>
        </w:tc>
        <w:tc>
          <w:tcPr>
            <w:tcW w:w="3099" w:type="dxa"/>
            <w:gridSpan w:val="2"/>
          </w:tcPr>
          <w:p w:rsidR="00614694" w:rsidRPr="00830385" w:rsidRDefault="00614694" w:rsidP="00614694">
            <w:pPr>
              <w:tabs>
                <w:tab w:val="left" w:pos="9639"/>
              </w:tabs>
            </w:pPr>
          </w:p>
        </w:tc>
        <w:tc>
          <w:tcPr>
            <w:tcW w:w="3483" w:type="dxa"/>
          </w:tcPr>
          <w:p w:rsidR="00614694" w:rsidRPr="00830385" w:rsidRDefault="00614694" w:rsidP="00614694">
            <w:pPr>
              <w:tabs>
                <w:tab w:val="left" w:pos="9639"/>
              </w:tabs>
            </w:pPr>
          </w:p>
        </w:tc>
      </w:tr>
      <w:tr w:rsidR="00614694" w:rsidRPr="00830385" w:rsidTr="00614694">
        <w:tblPrEx>
          <w:tblLook w:val="0000" w:firstRow="0" w:lastRow="0" w:firstColumn="0" w:lastColumn="0" w:noHBand="0" w:noVBand="0"/>
        </w:tblPrEx>
        <w:trPr>
          <w:trHeight w:val="227"/>
        </w:trPr>
        <w:tc>
          <w:tcPr>
            <w:tcW w:w="3138" w:type="dxa"/>
          </w:tcPr>
          <w:p w:rsidR="00614694" w:rsidRPr="00830385" w:rsidRDefault="00614694" w:rsidP="00614694">
            <w:pPr>
              <w:tabs>
                <w:tab w:val="left" w:pos="9639"/>
              </w:tabs>
            </w:pPr>
            <w:r>
              <w:t>Ответственное лицо</w:t>
            </w:r>
          </w:p>
        </w:tc>
        <w:tc>
          <w:tcPr>
            <w:tcW w:w="3099" w:type="dxa"/>
            <w:gridSpan w:val="2"/>
          </w:tcPr>
          <w:p w:rsidR="00614694" w:rsidRPr="00830385" w:rsidRDefault="00614694" w:rsidP="00614694">
            <w:pPr>
              <w:tabs>
                <w:tab w:val="left" w:pos="9639"/>
              </w:tabs>
            </w:pPr>
          </w:p>
        </w:tc>
        <w:tc>
          <w:tcPr>
            <w:tcW w:w="3483" w:type="dxa"/>
          </w:tcPr>
          <w:p w:rsidR="00614694" w:rsidRPr="00830385" w:rsidRDefault="00614694" w:rsidP="00614694">
            <w:pPr>
              <w:tabs>
                <w:tab w:val="left" w:pos="9639"/>
              </w:tabs>
            </w:pPr>
          </w:p>
        </w:tc>
      </w:tr>
      <w:tr w:rsidR="00614694" w:rsidRPr="00830385" w:rsidTr="00614694">
        <w:tblPrEx>
          <w:tblLook w:val="0000" w:firstRow="0" w:lastRow="0" w:firstColumn="0" w:lastColumn="0" w:noHBand="0" w:noVBand="0"/>
        </w:tblPrEx>
        <w:trPr>
          <w:trHeight w:val="227"/>
        </w:trPr>
        <w:tc>
          <w:tcPr>
            <w:tcW w:w="3138" w:type="dxa"/>
          </w:tcPr>
          <w:p w:rsidR="00614694" w:rsidRPr="00830385" w:rsidRDefault="00614694" w:rsidP="00614694">
            <w:pPr>
              <w:tabs>
                <w:tab w:val="left" w:pos="9639"/>
              </w:tabs>
            </w:pPr>
            <w:r>
              <w:t>Форма (ООО, ЗАО и т.д.)</w:t>
            </w:r>
          </w:p>
        </w:tc>
        <w:tc>
          <w:tcPr>
            <w:tcW w:w="3099" w:type="dxa"/>
            <w:gridSpan w:val="2"/>
          </w:tcPr>
          <w:p w:rsidR="00614694" w:rsidRPr="00830385" w:rsidRDefault="00614694" w:rsidP="00614694">
            <w:pPr>
              <w:tabs>
                <w:tab w:val="left" w:pos="9639"/>
              </w:tabs>
            </w:pPr>
          </w:p>
        </w:tc>
        <w:tc>
          <w:tcPr>
            <w:tcW w:w="3483" w:type="dxa"/>
          </w:tcPr>
          <w:p w:rsidR="00614694" w:rsidRPr="00830385" w:rsidRDefault="00614694" w:rsidP="00614694">
            <w:pPr>
              <w:tabs>
                <w:tab w:val="left" w:pos="9639"/>
              </w:tabs>
            </w:pPr>
          </w:p>
        </w:tc>
      </w:tr>
      <w:tr w:rsidR="00614694" w:rsidRPr="00830385" w:rsidTr="00614694">
        <w:tblPrEx>
          <w:tblLook w:val="0000" w:firstRow="0" w:lastRow="0" w:firstColumn="0" w:lastColumn="0" w:noHBand="0" w:noVBand="0"/>
        </w:tblPrEx>
        <w:trPr>
          <w:trHeight w:val="227"/>
        </w:trPr>
        <w:tc>
          <w:tcPr>
            <w:tcW w:w="3138" w:type="dxa"/>
          </w:tcPr>
          <w:p w:rsidR="00614694" w:rsidRPr="00830385" w:rsidRDefault="00614694" w:rsidP="00614694">
            <w:pPr>
              <w:tabs>
                <w:tab w:val="left" w:pos="9639"/>
              </w:tabs>
            </w:pPr>
            <w:r>
              <w:t>Уставный капитал</w:t>
            </w:r>
          </w:p>
        </w:tc>
        <w:tc>
          <w:tcPr>
            <w:tcW w:w="3099" w:type="dxa"/>
            <w:gridSpan w:val="2"/>
          </w:tcPr>
          <w:p w:rsidR="00614694" w:rsidRPr="00830385" w:rsidRDefault="00614694" w:rsidP="00614694">
            <w:pPr>
              <w:tabs>
                <w:tab w:val="left" w:pos="9639"/>
              </w:tabs>
            </w:pPr>
          </w:p>
        </w:tc>
        <w:tc>
          <w:tcPr>
            <w:tcW w:w="3483" w:type="dxa"/>
          </w:tcPr>
          <w:p w:rsidR="00614694" w:rsidRPr="00830385" w:rsidRDefault="00614694" w:rsidP="00614694">
            <w:pPr>
              <w:tabs>
                <w:tab w:val="left" w:pos="9639"/>
              </w:tabs>
            </w:pPr>
          </w:p>
        </w:tc>
      </w:tr>
      <w:tr w:rsidR="00614694" w:rsidRPr="00830385" w:rsidTr="00614694">
        <w:tblPrEx>
          <w:tblLook w:val="0000" w:firstRow="0" w:lastRow="0" w:firstColumn="0" w:lastColumn="0" w:noHBand="0" w:noVBand="0"/>
        </w:tblPrEx>
        <w:trPr>
          <w:trHeight w:val="227"/>
        </w:trPr>
        <w:tc>
          <w:tcPr>
            <w:tcW w:w="3138" w:type="dxa"/>
            <w:tcBorders>
              <w:bottom w:val="nil"/>
            </w:tcBorders>
          </w:tcPr>
          <w:p w:rsidR="00614694" w:rsidRPr="00830385" w:rsidRDefault="00614694" w:rsidP="00614694">
            <w:pPr>
              <w:tabs>
                <w:tab w:val="left" w:pos="9639"/>
              </w:tabs>
            </w:pPr>
            <w:r>
              <w:t>Сфера деятельности</w:t>
            </w:r>
          </w:p>
        </w:tc>
        <w:tc>
          <w:tcPr>
            <w:tcW w:w="3099" w:type="dxa"/>
            <w:gridSpan w:val="2"/>
            <w:tcBorders>
              <w:bottom w:val="nil"/>
            </w:tcBorders>
          </w:tcPr>
          <w:p w:rsidR="00614694" w:rsidRPr="00830385" w:rsidRDefault="00614694" w:rsidP="00614694">
            <w:pPr>
              <w:tabs>
                <w:tab w:val="left" w:pos="9639"/>
              </w:tabs>
            </w:pPr>
          </w:p>
        </w:tc>
        <w:tc>
          <w:tcPr>
            <w:tcW w:w="3483" w:type="dxa"/>
            <w:tcBorders>
              <w:bottom w:val="nil"/>
            </w:tcBorders>
          </w:tcPr>
          <w:p w:rsidR="00614694" w:rsidRPr="00830385" w:rsidRDefault="00614694" w:rsidP="00614694">
            <w:pPr>
              <w:tabs>
                <w:tab w:val="left" w:pos="9639"/>
              </w:tabs>
            </w:pPr>
          </w:p>
        </w:tc>
      </w:tr>
      <w:tr w:rsidR="00614694" w:rsidRPr="00830385" w:rsidTr="00614694">
        <w:tblPrEx>
          <w:tblLook w:val="0000" w:firstRow="0" w:lastRow="0" w:firstColumn="0" w:lastColumn="0" w:noHBand="0" w:noVBand="0"/>
        </w:tblPrEx>
        <w:tc>
          <w:tcPr>
            <w:tcW w:w="3138" w:type="dxa"/>
            <w:tcBorders>
              <w:right w:val="nil"/>
            </w:tcBorders>
          </w:tcPr>
          <w:p w:rsidR="00614694" w:rsidRPr="00830385" w:rsidRDefault="00614694" w:rsidP="00614694">
            <w:pPr>
              <w:tabs>
                <w:tab w:val="left" w:pos="9639"/>
              </w:tabs>
            </w:pPr>
            <w:r>
              <w:t>Руководитель:</w:t>
            </w:r>
          </w:p>
        </w:tc>
        <w:tc>
          <w:tcPr>
            <w:tcW w:w="3099" w:type="dxa"/>
            <w:gridSpan w:val="2"/>
            <w:tcBorders>
              <w:left w:val="nil"/>
              <w:right w:val="nil"/>
            </w:tcBorders>
          </w:tcPr>
          <w:p w:rsidR="00614694" w:rsidRPr="00830385" w:rsidRDefault="00614694" w:rsidP="00614694">
            <w:pPr>
              <w:tabs>
                <w:tab w:val="left" w:pos="9639"/>
              </w:tabs>
            </w:pPr>
            <w:r>
              <w:t>Дата:</w:t>
            </w:r>
          </w:p>
        </w:tc>
        <w:tc>
          <w:tcPr>
            <w:tcW w:w="3483" w:type="dxa"/>
            <w:tcBorders>
              <w:left w:val="nil"/>
            </w:tcBorders>
          </w:tcPr>
          <w:p w:rsidR="00614694" w:rsidRPr="00830385" w:rsidRDefault="00614694" w:rsidP="00614694">
            <w:pPr>
              <w:tabs>
                <w:tab w:val="left" w:pos="9639"/>
              </w:tabs>
            </w:pPr>
            <w:r>
              <w:t>Печать/подпись (субподрядчика)</w:t>
            </w:r>
          </w:p>
        </w:tc>
      </w:tr>
      <w:tr w:rsidR="00614694" w:rsidRPr="00830385" w:rsidTr="00614694">
        <w:tblPrEx>
          <w:tblLook w:val="0000" w:firstRow="0" w:lastRow="0" w:firstColumn="0" w:lastColumn="0" w:noHBand="0" w:noVBand="0"/>
        </w:tblPrEx>
        <w:trPr>
          <w:cantSplit/>
        </w:trPr>
        <w:tc>
          <w:tcPr>
            <w:tcW w:w="9720" w:type="dxa"/>
            <w:gridSpan w:val="4"/>
          </w:tcPr>
          <w:p w:rsidR="00614694" w:rsidRPr="00830385" w:rsidRDefault="00614694" w:rsidP="00614694">
            <w:pPr>
              <w:tabs>
                <w:tab w:val="left" w:pos="9639"/>
              </w:tabs>
            </w:pPr>
          </w:p>
        </w:tc>
      </w:tr>
      <w:tr w:rsidR="00614694" w:rsidRPr="00830385" w:rsidTr="00614694">
        <w:tblPrEx>
          <w:tblLook w:val="0000" w:firstRow="0" w:lastRow="0" w:firstColumn="0" w:lastColumn="0" w:noHBand="0" w:noVBand="0"/>
        </w:tblPrEx>
        <w:trPr>
          <w:cantSplit/>
        </w:trPr>
        <w:tc>
          <w:tcPr>
            <w:tcW w:w="4536" w:type="dxa"/>
            <w:gridSpan w:val="2"/>
            <w:vMerge w:val="restart"/>
            <w:vAlign w:val="center"/>
          </w:tcPr>
          <w:p w:rsidR="00614694" w:rsidRPr="00830385" w:rsidRDefault="00614694" w:rsidP="00614694">
            <w:pPr>
              <w:tabs>
                <w:tab w:val="left" w:pos="9639"/>
              </w:tabs>
            </w:pPr>
            <w:r>
              <w:t>Виды работ, передаваемые субподрядчику по предмету Открытого конкурса</w:t>
            </w:r>
          </w:p>
        </w:tc>
        <w:tc>
          <w:tcPr>
            <w:tcW w:w="5184" w:type="dxa"/>
            <w:gridSpan w:val="2"/>
          </w:tcPr>
          <w:p w:rsidR="00614694" w:rsidRPr="00830385" w:rsidRDefault="00614694" w:rsidP="00614694">
            <w:pPr>
              <w:tabs>
                <w:tab w:val="left" w:pos="9639"/>
              </w:tabs>
            </w:pPr>
            <w:r>
              <w:t>Передаваемые объемы работ</w:t>
            </w:r>
          </w:p>
        </w:tc>
      </w:tr>
      <w:tr w:rsidR="00614694" w:rsidRPr="00830385" w:rsidTr="00614694">
        <w:tblPrEx>
          <w:tblLook w:val="0000" w:firstRow="0" w:lastRow="0" w:firstColumn="0" w:lastColumn="0" w:noHBand="0" w:noVBand="0"/>
        </w:tblPrEx>
        <w:trPr>
          <w:cantSplit/>
        </w:trPr>
        <w:tc>
          <w:tcPr>
            <w:tcW w:w="4536" w:type="dxa"/>
            <w:gridSpan w:val="2"/>
            <w:vMerge/>
          </w:tcPr>
          <w:p w:rsidR="00614694" w:rsidRPr="00830385" w:rsidRDefault="00614694" w:rsidP="00614694">
            <w:pPr>
              <w:tabs>
                <w:tab w:val="left" w:pos="9639"/>
              </w:tabs>
            </w:pPr>
          </w:p>
        </w:tc>
        <w:tc>
          <w:tcPr>
            <w:tcW w:w="1701" w:type="dxa"/>
          </w:tcPr>
          <w:p w:rsidR="00614694" w:rsidRPr="00830385" w:rsidRDefault="00614694" w:rsidP="00614694">
            <w:pPr>
              <w:tabs>
                <w:tab w:val="left" w:pos="9639"/>
              </w:tabs>
            </w:pPr>
            <w:r>
              <w:t>В физических единицах</w:t>
            </w:r>
          </w:p>
        </w:tc>
        <w:tc>
          <w:tcPr>
            <w:tcW w:w="3483" w:type="dxa"/>
            <w:vAlign w:val="center"/>
          </w:tcPr>
          <w:p w:rsidR="00614694" w:rsidRPr="00830385" w:rsidRDefault="00614694" w:rsidP="00614694">
            <w:pPr>
              <w:tabs>
                <w:tab w:val="left" w:pos="9639"/>
              </w:tabs>
            </w:pPr>
            <w:r>
              <w:t>В % к общему объему работ по предмету Открытого конкурса</w:t>
            </w:r>
          </w:p>
        </w:tc>
      </w:tr>
      <w:tr w:rsidR="00614694" w:rsidRPr="00830385" w:rsidTr="00614694">
        <w:tblPrEx>
          <w:tblLook w:val="0000" w:firstRow="0" w:lastRow="0" w:firstColumn="0" w:lastColumn="0" w:noHBand="0" w:noVBand="0"/>
        </w:tblPrEx>
        <w:tc>
          <w:tcPr>
            <w:tcW w:w="4536" w:type="dxa"/>
            <w:gridSpan w:val="2"/>
          </w:tcPr>
          <w:p w:rsidR="00614694" w:rsidRPr="00830385" w:rsidRDefault="00614694" w:rsidP="00614694">
            <w:pPr>
              <w:tabs>
                <w:tab w:val="left" w:pos="9639"/>
              </w:tabs>
            </w:pPr>
          </w:p>
        </w:tc>
        <w:tc>
          <w:tcPr>
            <w:tcW w:w="1701" w:type="dxa"/>
          </w:tcPr>
          <w:p w:rsidR="00614694" w:rsidRPr="00830385" w:rsidRDefault="00614694" w:rsidP="00614694">
            <w:pPr>
              <w:tabs>
                <w:tab w:val="left" w:pos="9639"/>
              </w:tabs>
            </w:pPr>
          </w:p>
        </w:tc>
        <w:tc>
          <w:tcPr>
            <w:tcW w:w="3483" w:type="dxa"/>
          </w:tcPr>
          <w:p w:rsidR="00614694" w:rsidRPr="00830385" w:rsidRDefault="00614694" w:rsidP="00614694">
            <w:pPr>
              <w:tabs>
                <w:tab w:val="left" w:pos="9639"/>
              </w:tabs>
            </w:pPr>
          </w:p>
        </w:tc>
      </w:tr>
      <w:tr w:rsidR="00614694" w:rsidRPr="00830385" w:rsidTr="00614694">
        <w:tblPrEx>
          <w:tblLook w:val="0000" w:firstRow="0" w:lastRow="0" w:firstColumn="0" w:lastColumn="0" w:noHBand="0" w:noVBand="0"/>
        </w:tblPrEx>
        <w:tc>
          <w:tcPr>
            <w:tcW w:w="6237" w:type="dxa"/>
            <w:gridSpan w:val="3"/>
          </w:tcPr>
          <w:p w:rsidR="00614694" w:rsidRPr="00830385" w:rsidRDefault="00614694" w:rsidP="00614694">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614694" w:rsidRPr="00830385" w:rsidRDefault="00614694" w:rsidP="00614694">
            <w:pPr>
              <w:tabs>
                <w:tab w:val="left" w:pos="9639"/>
              </w:tabs>
            </w:pPr>
          </w:p>
        </w:tc>
      </w:tr>
      <w:tr w:rsidR="00614694" w:rsidRPr="00830385" w:rsidTr="00614694">
        <w:tblPrEx>
          <w:tblLook w:val="0000" w:firstRow="0" w:lastRow="0" w:firstColumn="0" w:lastColumn="0" w:noHBand="0" w:noVBand="0"/>
        </w:tblPrEx>
        <w:tc>
          <w:tcPr>
            <w:tcW w:w="6237" w:type="dxa"/>
            <w:gridSpan w:val="3"/>
          </w:tcPr>
          <w:p w:rsidR="00614694" w:rsidRPr="00830385" w:rsidRDefault="00614694" w:rsidP="00614694">
            <w:pPr>
              <w:tabs>
                <w:tab w:val="left" w:pos="9639"/>
              </w:tabs>
            </w:pPr>
            <w:r>
              <w:t>Количество персонала, привлекаемого субподрядчиком к исполнению договора:</w:t>
            </w:r>
          </w:p>
        </w:tc>
        <w:tc>
          <w:tcPr>
            <w:tcW w:w="3483" w:type="dxa"/>
          </w:tcPr>
          <w:p w:rsidR="00614694" w:rsidRPr="00830385" w:rsidRDefault="00614694" w:rsidP="00614694">
            <w:pPr>
              <w:tabs>
                <w:tab w:val="left" w:pos="9639"/>
              </w:tabs>
            </w:pPr>
          </w:p>
        </w:tc>
      </w:tr>
    </w:tbl>
    <w:p w:rsidR="00614694" w:rsidRPr="00830385" w:rsidRDefault="00614694" w:rsidP="00614694">
      <w:pPr>
        <w:tabs>
          <w:tab w:val="left" w:pos="9639"/>
        </w:tabs>
        <w:ind w:firstLine="720"/>
        <w:jc w:val="both"/>
        <w:rPr>
          <w:szCs w:val="28"/>
        </w:rPr>
      </w:pPr>
      <w:r>
        <w:rPr>
          <w:szCs w:val="28"/>
        </w:rPr>
        <w:t>Приложения:</w:t>
      </w:r>
    </w:p>
    <w:p w:rsidR="00614694" w:rsidRPr="00830385" w:rsidRDefault="00614694" w:rsidP="0061469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614694" w:rsidRPr="00830385" w:rsidRDefault="00614694" w:rsidP="00614694">
      <w:pPr>
        <w:jc w:val="both"/>
        <w:rPr>
          <w:rFonts w:eastAsia="MS Mincho"/>
          <w:b/>
          <w:bCs/>
          <w:sz w:val="28"/>
          <w:szCs w:val="28"/>
        </w:rPr>
      </w:pPr>
    </w:p>
    <w:p w:rsidR="00614694" w:rsidRPr="00830385" w:rsidRDefault="00614694" w:rsidP="0061469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614694" w:rsidRPr="00830385" w:rsidRDefault="00614694" w:rsidP="00614694">
      <w:pPr>
        <w:tabs>
          <w:tab w:val="left" w:pos="8640"/>
        </w:tabs>
        <w:rPr>
          <w:i/>
        </w:rPr>
      </w:pPr>
      <w:r>
        <w:rPr>
          <w:i/>
        </w:rPr>
        <w:t xml:space="preserve">                                                                    (наименование претендента)</w:t>
      </w:r>
    </w:p>
    <w:p w:rsidR="00614694" w:rsidRPr="00830385" w:rsidRDefault="00614694" w:rsidP="00614694">
      <w:pPr>
        <w:rPr>
          <w:sz w:val="28"/>
          <w:szCs w:val="28"/>
          <w:lang w:eastAsia="ru-RU"/>
        </w:rPr>
      </w:pPr>
      <w:r>
        <w:rPr>
          <w:sz w:val="28"/>
          <w:szCs w:val="28"/>
          <w:lang w:eastAsia="ru-RU"/>
        </w:rPr>
        <w:t>____________________________________________________________________</w:t>
      </w:r>
    </w:p>
    <w:p w:rsidR="00614694" w:rsidRPr="00830385" w:rsidRDefault="00614694" w:rsidP="00614694">
      <w:pPr>
        <w:rPr>
          <w:i/>
        </w:rPr>
      </w:pPr>
      <w:r>
        <w:rPr>
          <w:i/>
        </w:rPr>
        <w:t xml:space="preserve">       Печать</w:t>
      </w:r>
      <w:r>
        <w:rPr>
          <w:i/>
        </w:rPr>
        <w:tab/>
      </w:r>
      <w:r>
        <w:rPr>
          <w:i/>
        </w:rPr>
        <w:tab/>
      </w:r>
      <w:r>
        <w:rPr>
          <w:i/>
        </w:rPr>
        <w:tab/>
        <w:t>(должность, подпись, ФИО)</w:t>
      </w:r>
    </w:p>
    <w:p w:rsidR="00614694" w:rsidRPr="00E24422" w:rsidRDefault="00614694" w:rsidP="00614694">
      <w:pPr>
        <w:rPr>
          <w:sz w:val="28"/>
          <w:szCs w:val="28"/>
          <w:lang w:eastAsia="ru-RU"/>
        </w:rPr>
      </w:pPr>
      <w:r>
        <w:rPr>
          <w:sz w:val="28"/>
          <w:szCs w:val="28"/>
          <w:lang w:eastAsia="ru-RU"/>
        </w:rPr>
        <w:t>"____" _________ 201__ г.</w:t>
      </w:r>
    </w:p>
    <w:p w:rsidR="00614694" w:rsidRDefault="00614694"/>
    <w:p w:rsidR="0068782A" w:rsidRDefault="0068782A"/>
    <w:p w:rsidR="006B6573" w:rsidRDefault="006B6573" w:rsidP="002079EB"/>
    <w:sectPr w:rsidR="006B657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694" w:rsidRDefault="00614694">
      <w:r>
        <w:separator/>
      </w:r>
    </w:p>
  </w:endnote>
  <w:endnote w:type="continuationSeparator" w:id="0">
    <w:p w:rsidR="00614694" w:rsidRDefault="00614694">
      <w:r>
        <w:continuationSeparator/>
      </w:r>
    </w:p>
  </w:endnote>
  <w:endnote w:type="continuationNotice" w:id="1">
    <w:p w:rsidR="00614694" w:rsidRDefault="00614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ragmaticaCondCTT">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694" w:rsidRDefault="0061469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14694" w:rsidRDefault="00614694"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694" w:rsidRDefault="0061469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14694" w:rsidRDefault="00614694"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694" w:rsidRPr="00780C2D" w:rsidRDefault="00614694" w:rsidP="00780C2D">
    <w:pPr>
      <w:pStyle w:val="afd"/>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694" w:rsidRDefault="00614694">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694" w:rsidRDefault="00614694">
      <w:r>
        <w:separator/>
      </w:r>
    </w:p>
  </w:footnote>
  <w:footnote w:type="continuationSeparator" w:id="0">
    <w:p w:rsidR="00614694" w:rsidRDefault="00614694">
      <w:r>
        <w:continuationSeparator/>
      </w:r>
    </w:p>
  </w:footnote>
  <w:footnote w:type="continuationNotice" w:id="1">
    <w:p w:rsidR="00614694" w:rsidRDefault="00614694"/>
  </w:footnote>
  <w:footnote w:id="2">
    <w:p w:rsidR="00614694" w:rsidRDefault="00614694">
      <w:pPr>
        <w:pStyle w:val="afe"/>
      </w:pPr>
      <w:r>
        <w:rPr>
          <w:rStyle w:val="af6"/>
        </w:rPr>
        <w:footnoteRef/>
      </w:r>
      <w:r>
        <w:t xml:space="preserve"> Строки 1.1, 1.2, 1.3, … заполняются в соответствии с примером, приведенном в пункте 7 Технического задания</w:t>
      </w:r>
    </w:p>
  </w:footnote>
  <w:footnote w:id="3">
    <w:p w:rsidR="00614694" w:rsidRDefault="00614694" w:rsidP="00614694">
      <w:pPr>
        <w:pStyle w:val="afe"/>
      </w:pPr>
      <w:r>
        <w:rPr>
          <w:rStyle w:val="af6"/>
        </w:rPr>
        <w:footnoteRef/>
      </w:r>
      <w:r>
        <w:t xml:space="preserve"> К сведениям об опыте прилагаются копии договоров и документов, подтверждающих факт оказания услуг, выполнения работ.  При предоставлении копии договора и акта конфиденциальная информация (кроме предмета договора и его цен</w:t>
      </w:r>
      <w:proofErr w:type="gramStart"/>
      <w:r>
        <w:t>ы(</w:t>
      </w:r>
      <w:proofErr w:type="gramEnd"/>
      <w:r>
        <w:t>стоимости работ, услуг)),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694" w:rsidRDefault="00614694" w:rsidP="00614694">
    <w:pPr>
      <w:pStyle w:val="afb"/>
      <w:jc w:val="center"/>
    </w:pPr>
    <w:r>
      <w:fldChar w:fldCharType="begin"/>
    </w:r>
    <w:r>
      <w:instrText xml:space="preserve"> PAGE   \* MERGEFORMAT </w:instrText>
    </w:r>
    <w:r>
      <w:fldChar w:fldCharType="separate"/>
    </w:r>
    <w:r w:rsidR="007465FD">
      <w:rPr>
        <w:noProof/>
      </w:rPr>
      <w:t>6</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694" w:rsidRDefault="00614694">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694" w:rsidRDefault="00614694" w:rsidP="00510148">
    <w:pPr>
      <w:pStyle w:val="afb"/>
      <w:jc w:val="center"/>
    </w:pPr>
    <w:r>
      <w:fldChar w:fldCharType="begin"/>
    </w:r>
    <w:r>
      <w:instrText xml:space="preserve"> PAGE   \* MERGEFORMAT </w:instrText>
    </w:r>
    <w:r>
      <w:fldChar w:fldCharType="separate"/>
    </w:r>
    <w:r w:rsidR="007465FD">
      <w:rPr>
        <w:noProof/>
      </w:rPr>
      <w:t>69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694" w:rsidRPr="00780C2D" w:rsidRDefault="00780C2D" w:rsidP="00780C2D">
    <w:pPr>
      <w:pStyle w:val="afb"/>
      <w:jc w:val="center"/>
    </w:pPr>
    <w:r>
      <w:fldChar w:fldCharType="begin"/>
    </w:r>
    <w:r>
      <w:instrText xml:space="preserve"> PAGE   \* MERGEFORMAT </w:instrText>
    </w:r>
    <w:r>
      <w:fldChar w:fldCharType="separate"/>
    </w:r>
    <w:r w:rsidR="007465FD">
      <w:rPr>
        <w:noProof/>
      </w:rPr>
      <w:t>70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CD2BB9"/>
    <w:multiLevelType w:val="multilevel"/>
    <w:tmpl w:val="30688C82"/>
    <w:lvl w:ilvl="0">
      <w:start w:val="1"/>
      <w:numFmt w:val="decimal"/>
      <w:lvlText w:val=""/>
      <w:lvlJc w:val="left"/>
      <w:pPr>
        <w:ind w:left="432" w:firstLine="432"/>
      </w:pPr>
    </w:lvl>
    <w:lvl w:ilvl="1">
      <w:start w:val="1"/>
      <w:numFmt w:val="decimal"/>
      <w:lvlText w:val=""/>
      <w:lvlJc w:val="left"/>
      <w:pPr>
        <w:ind w:left="576" w:firstLine="576"/>
      </w:pPr>
    </w:lvl>
    <w:lvl w:ilvl="2">
      <w:start w:val="1"/>
      <w:numFmt w:val="decimal"/>
      <w:lvlText w:val=""/>
      <w:lvlJc w:val="left"/>
      <w:pPr>
        <w:ind w:left="720" w:firstLine="720"/>
      </w:pPr>
    </w:lvl>
    <w:lvl w:ilvl="3">
      <w:start w:val="1"/>
      <w:numFmt w:val="decimal"/>
      <w:lvlText w:val=""/>
      <w:lvlJc w:val="left"/>
      <w:pPr>
        <w:ind w:left="864" w:firstLine="864"/>
      </w:pPr>
    </w:lvl>
    <w:lvl w:ilvl="4">
      <w:start w:val="1"/>
      <w:numFmt w:val="decimal"/>
      <w:lvlText w:val=""/>
      <w:lvlJc w:val="left"/>
      <w:pPr>
        <w:ind w:left="1008" w:firstLine="1008"/>
      </w:pPr>
    </w:lvl>
    <w:lvl w:ilvl="5">
      <w:start w:val="1"/>
      <w:numFmt w:val="decimal"/>
      <w:lvlText w:val=""/>
      <w:lvlJc w:val="left"/>
      <w:pPr>
        <w:ind w:left="1152" w:firstLine="1152"/>
      </w:pPr>
    </w:lvl>
    <w:lvl w:ilvl="6">
      <w:start w:val="1"/>
      <w:numFmt w:val="decimal"/>
      <w:lvlText w:val=""/>
      <w:lvlJc w:val="left"/>
      <w:pPr>
        <w:ind w:left="1296" w:firstLine="1296"/>
      </w:pPr>
    </w:lvl>
    <w:lvl w:ilvl="7">
      <w:start w:val="1"/>
      <w:numFmt w:val="decimal"/>
      <w:lvlText w:val=""/>
      <w:lvlJc w:val="left"/>
      <w:pPr>
        <w:ind w:left="1440" w:firstLine="1440"/>
      </w:pPr>
    </w:lvl>
    <w:lvl w:ilvl="8">
      <w:start w:val="1"/>
      <w:numFmt w:val="decimal"/>
      <w:lvlText w:val=""/>
      <w:lvlJc w:val="left"/>
      <w:pPr>
        <w:ind w:left="1584" w:firstLine="1584"/>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A9E59B8"/>
    <w:multiLevelType w:val="multilevel"/>
    <w:tmpl w:val="877E530A"/>
    <w:lvl w:ilvl="0">
      <w:start w:val="1"/>
      <w:numFmt w:val="decimal"/>
      <w:lvlText w:val="%1."/>
      <w:lvlJc w:val="left"/>
      <w:pPr>
        <w:ind w:left="218"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2302"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608" w:hanging="1440"/>
      </w:pPr>
      <w:rPr>
        <w:rFonts w:hint="default"/>
      </w:rPr>
    </w:lvl>
    <w:lvl w:ilvl="6">
      <w:start w:val="1"/>
      <w:numFmt w:val="decimal"/>
      <w:isLgl/>
      <w:lvlText w:val="%1.%2.%3.%4.%5.%6.%7"/>
      <w:lvlJc w:val="left"/>
      <w:pPr>
        <w:ind w:left="6470" w:hanging="1440"/>
      </w:pPr>
      <w:rPr>
        <w:rFonts w:hint="default"/>
      </w:rPr>
    </w:lvl>
    <w:lvl w:ilvl="7">
      <w:start w:val="1"/>
      <w:numFmt w:val="decimal"/>
      <w:isLgl/>
      <w:lvlText w:val="%1.%2.%3.%4.%5.%6.%7.%8"/>
      <w:lvlJc w:val="left"/>
      <w:pPr>
        <w:ind w:left="7692" w:hanging="1800"/>
      </w:pPr>
      <w:rPr>
        <w:rFonts w:hint="default"/>
      </w:rPr>
    </w:lvl>
    <w:lvl w:ilvl="8">
      <w:start w:val="1"/>
      <w:numFmt w:val="decimal"/>
      <w:isLgl/>
      <w:lvlText w:val="%1.%2.%3.%4.%5.%6.%7.%8.%9"/>
      <w:lvlJc w:val="left"/>
      <w:pPr>
        <w:ind w:left="8554" w:hanging="1800"/>
      </w:pPr>
      <w:rPr>
        <w:rFonts w:hint="default"/>
      </w:r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81463BD"/>
    <w:multiLevelType w:val="hybridMultilevel"/>
    <w:tmpl w:val="26B4426C"/>
    <w:lvl w:ilvl="0" w:tplc="54D62990">
      <w:start w:val="1"/>
      <w:numFmt w:val="bullet"/>
      <w:lvlText w:val="-"/>
      <w:lvlJc w:val="left"/>
      <w:pPr>
        <w:ind w:left="720" w:hanging="360"/>
      </w:pPr>
      <w:rPr>
        <w:rFonts w:ascii="Univers" w:hAnsi="Univer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4"/>
  </w:num>
  <w:num w:numId="9">
    <w:abstractNumId w:val="22"/>
  </w:num>
  <w:num w:numId="10">
    <w:abstractNumId w:val="39"/>
  </w:num>
  <w:num w:numId="11">
    <w:abstractNumId w:val="49"/>
  </w:num>
  <w:num w:numId="12">
    <w:abstractNumId w:val="41"/>
  </w:num>
  <w:num w:numId="13">
    <w:abstractNumId w:val="51"/>
  </w:num>
  <w:num w:numId="14">
    <w:abstractNumId w:val="55"/>
  </w:num>
  <w:num w:numId="15">
    <w:abstractNumId w:val="38"/>
  </w:num>
  <w:num w:numId="16">
    <w:abstractNumId w:val="40"/>
  </w:num>
  <w:num w:numId="17">
    <w:abstractNumId w:val="36"/>
  </w:num>
  <w:num w:numId="18">
    <w:abstractNumId w:val="32"/>
  </w:num>
  <w:num w:numId="19">
    <w:abstractNumId w:val="34"/>
  </w:num>
  <w:num w:numId="20">
    <w:abstractNumId w:val="48"/>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3"/>
  </w:num>
  <w:num w:numId="27">
    <w:abstractNumId w:val="22"/>
  </w:num>
  <w:num w:numId="28">
    <w:abstractNumId w:val="29"/>
  </w:num>
  <w:num w:numId="29">
    <w:abstractNumId w:val="25"/>
  </w:num>
  <w:num w:numId="30">
    <w:abstractNumId w:val="31"/>
  </w:num>
  <w:num w:numId="31">
    <w:abstractNumId w:val="50"/>
  </w:num>
  <w:num w:numId="32">
    <w:abstractNumId w:val="33"/>
  </w:num>
  <w:num w:numId="33">
    <w:abstractNumId w:val="46"/>
  </w:num>
  <w:num w:numId="34">
    <w:abstractNumId w:val="37"/>
  </w:num>
  <w:num w:numId="35">
    <w:abstractNumId w:val="45"/>
  </w:num>
  <w:num w:numId="36">
    <w:abstractNumId w:val="47"/>
  </w:num>
  <w:num w:numId="37">
    <w:abstractNumId w:val="24"/>
  </w:num>
  <w:num w:numId="38">
    <w:abstractNumId w:val="30"/>
  </w:num>
  <w:num w:numId="39">
    <w:abstractNumId w:val="44"/>
  </w:num>
  <w:num w:numId="40">
    <w:abstractNumId w:val="43"/>
  </w:num>
  <w:num w:numId="41">
    <w:abstractNumId w:val="35"/>
  </w:num>
  <w:num w:numId="42">
    <w:abstractNumId w:val="35"/>
    <w:lvlOverride w:ilvl="0">
      <w:startOverride w:val="1"/>
    </w:lvlOverride>
  </w:num>
  <w:num w:numId="43">
    <w:abstractNumId w:val="27"/>
  </w:num>
  <w:num w:numId="44">
    <w:abstractNumId w:val="28"/>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42"/>
  </w:num>
  <w:num w:numId="4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2B31"/>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28B1"/>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694"/>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3018"/>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8782A"/>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5FD"/>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2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04CD"/>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25C3"/>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9F0"/>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786"/>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0DE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1e">
    <w:name w:val="Текст сноски Знак1"/>
    <w:aliases w:val="Footnote Text Char Знак Знак Знак,Footnote Text Char Знак Знак1,Footnote Text Char Знак Знак Знак Знак Знак"/>
    <w:basedOn w:val="a0"/>
    <w:link w:val="afe"/>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1e">
    <w:name w:val="Текст сноски Знак1"/>
    <w:aliases w:val="Footnote Text Char Знак Знак Знак,Footnote Text Char Знак Знак1,Footnote Text Char Знак Знак Знак Знак Знак"/>
    <w:basedOn w:val="a0"/>
    <w:link w:val="afe"/>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yperlink" Target="http://zakupki.gov.ru/epz/main/public/home.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utuzovvi@trcont.ru" TargetMode="External"/><Relationship Id="rId34"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zakupki.gov.ru/epz/main/public/home.html" TargetMode="External"/><Relationship Id="rId33" Type="http://schemas.openxmlformats.org/officeDocument/2006/relationships/header" Target="header2.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yperlink" Target="mailto:info@otc.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trcont.com/" TargetMode="External"/><Relationship Id="rId32" Type="http://schemas.openxmlformats.org/officeDocument/2006/relationships/hyperlink" Target="http://fssprus.ru/iss/ip"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KuritsynAE@trcont.ru" TargetMode="External"/><Relationship Id="rId28" Type="http://schemas.openxmlformats.org/officeDocument/2006/relationships/hyperlink" Target="http://otc.ru/" TargetMode="External"/><Relationship Id="rId36"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https://service.nalog.ru/zd.do"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mailto:AksiutinaKM@trcont.ru" TargetMode="External"/><Relationship Id="rId27" Type="http://schemas.openxmlformats.org/officeDocument/2006/relationships/hyperlink" Target="http://otc.ru/" TargetMode="External"/><Relationship Id="rId30" Type="http://schemas.openxmlformats.org/officeDocument/2006/relationships/hyperlink" Target="https://service.nalog.ru/zd.do"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021F9181-A199-4D55-B335-911D3DF93F0C"/>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85617-3C43-4DF2-ADFB-DB5EB18EB94C}">
  <ds:schemaRefs>
    <ds:schemaRef ds:uri="http://schemas.openxmlformats.org/officeDocument/2006/bibliography"/>
  </ds:schemaRefs>
</ds:datastoreItem>
</file>

<file path=customXml/itemProps4.xml><?xml version="1.0" encoding="utf-8"?>
<ds:datastoreItem xmlns:ds="http://schemas.openxmlformats.org/officeDocument/2006/customXml" ds:itemID="{C79B0679-931E-4CA0-BEAB-8870B5689BBE}">
  <ds:schemaRefs>
    <ds:schemaRef ds:uri="http://schemas.openxmlformats.org/officeDocument/2006/bibliography"/>
  </ds:schemaRefs>
</ds:datastoreItem>
</file>

<file path=customXml/itemProps5.xml><?xml version="1.0" encoding="utf-8"?>
<ds:datastoreItem xmlns:ds="http://schemas.openxmlformats.org/officeDocument/2006/customXml" ds:itemID="{5553D699-D630-427C-958E-E38E5FE1F916}">
  <ds:schemaRefs>
    <ds:schemaRef ds:uri="http://schemas.openxmlformats.org/officeDocument/2006/bibliography"/>
  </ds:schemaRefs>
</ds:datastoreItem>
</file>

<file path=customXml/itemProps6.xml><?xml version="1.0" encoding="utf-8"?>
<ds:datastoreItem xmlns:ds="http://schemas.openxmlformats.org/officeDocument/2006/customXml" ds:itemID="{5473BDA5-24D7-4825-9735-A27EB509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70</Pages>
  <Words>25604</Words>
  <Characters>145945</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171207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Титков Сергей Николаевич</cp:lastModifiedBy>
  <cp:revision>8</cp:revision>
  <cp:lastPrinted>2014-09-23T06:50:00Z</cp:lastPrinted>
  <dcterms:created xsi:type="dcterms:W3CDTF">2019-06-28T11:36:00Z</dcterms:created>
  <dcterms:modified xsi:type="dcterms:W3CDTF">2019-06-28T16:38:00Z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