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39F" w:rsidRDefault="006D2789">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r>
        <w:rPr>
          <w:b/>
          <w:sz w:val="32"/>
          <w:szCs w:val="32"/>
        </w:rPr>
        <w:t>ОКэ-СВЕРД-19-0019</w:t>
      </w:r>
      <w:bookmarkEnd w:id="1"/>
      <w:bookmarkEnd w:id="2"/>
      <w:bookmarkEnd w:id="3"/>
      <w:bookmarkEnd w:id="4"/>
      <w:bookmarkEnd w:id="5"/>
      <w:bookmarkEnd w:id="6"/>
      <w:bookmarkEnd w:id="7"/>
      <w:bookmarkEnd w:id="8"/>
      <w:bookmarkEnd w:id="9"/>
      <w:bookmarkEnd w:id="10"/>
    </w:p>
    <w:p w:rsidR="00AF4708" w:rsidRDefault="00AF4708" w:rsidP="00AF4708">
      <w:pPr>
        <w:jc w:val="both"/>
      </w:pPr>
    </w:p>
    <w:p w:rsidR="00F4339F" w:rsidRDefault="006D2789">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филиала ПАО «ТрансКонтейнер»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w:t>
      </w:r>
      <w:r>
        <w:t xml:space="preserve"> (далее – Положение о закупках), </w:t>
      </w:r>
      <w:r>
        <w:rPr>
          <w:b/>
        </w:rPr>
        <w:t>проводит</w:t>
      </w: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rPr>
          <w:b/>
        </w:rPr>
        <w:t xml:space="preserve"> </w:t>
      </w:r>
      <w:r>
        <w:t xml:space="preserve">Открытый конкурс в электронной форме № ОКэ-СВЕРД-19-0019 по предмету закупки "Оказание услуг по уборке офисных помещений аппарата управления и помещений контейнерного терминала </w:t>
      </w:r>
      <w:proofErr w:type="gramStart"/>
      <w:r>
        <w:t>Челябинск-Грузовой</w:t>
      </w:r>
      <w:proofErr w:type="gramEnd"/>
      <w:r>
        <w:t xml:space="preserve"> Уральского филиала ПАО "ТрансКонтейнер" (далее – Открытый конкурс).</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F4339F" w:rsidRDefault="006D2789">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4339F" w:rsidRDefault="006D2789">
      <w:pPr>
        <w:jc w:val="both"/>
      </w:pPr>
      <w:r>
        <w:t xml:space="preserve">Ф.И.О.: </w:t>
      </w:r>
      <w:proofErr w:type="spellStart"/>
      <w:r>
        <w:t>Ербягина</w:t>
      </w:r>
      <w:proofErr w:type="spellEnd"/>
      <w:r>
        <w:t xml:space="preserve"> Марина Валерьевна</w:t>
      </w:r>
    </w:p>
    <w:p w:rsidR="00F4339F" w:rsidRDefault="006D2789">
      <w:pPr>
        <w:jc w:val="both"/>
      </w:pPr>
      <w:r>
        <w:t>Адрес электронной почты: erbiaginamv@trcont.ru</w:t>
      </w:r>
    </w:p>
    <w:p w:rsidR="00F4339F" w:rsidRDefault="006D2789">
      <w:pPr>
        <w:jc w:val="both"/>
      </w:pPr>
      <w:r>
        <w:t>Телефон: +7(495)7881717(5052).</w:t>
      </w:r>
    </w:p>
    <w:p w:rsidR="00CB1C18" w:rsidRDefault="00CB1C18" w:rsidP="00AF4708">
      <w:pPr>
        <w:jc w:val="both"/>
      </w:pPr>
    </w:p>
    <w:p w:rsidR="00F4339F" w:rsidRDefault="006D2789">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Уральского филиала ПАО «ТрансКонтейнер»</w:t>
      </w:r>
      <w:r>
        <w:t>.</w:t>
      </w:r>
    </w:p>
    <w:p w:rsidR="00F4339F" w:rsidRDefault="006D2789">
      <w:pPr>
        <w:pStyle w:val="1"/>
        <w:ind w:firstLine="0"/>
        <w:rPr>
          <w:szCs w:val="28"/>
        </w:rPr>
      </w:pPr>
      <w:r>
        <w:rPr>
          <w:szCs w:val="28"/>
        </w:rPr>
        <w:t xml:space="preserve">Адрес: Российская Федерация, 620027, г. Екатеринбург, ул. Николая Никонова, д.8. </w:t>
      </w:r>
    </w:p>
    <w:p w:rsidR="00F4339F" w:rsidRDefault="00F4339F">
      <w:pPr>
        <w:pStyle w:val="1"/>
        <w:ind w:firstLine="0"/>
        <w:rPr>
          <w:szCs w:val="28"/>
        </w:rPr>
      </w:pPr>
    </w:p>
    <w:p w:rsidR="00F4339F" w:rsidRDefault="006D2789">
      <w:pPr>
        <w:pStyle w:val="1"/>
        <w:ind w:firstLine="0"/>
        <w:rPr>
          <w:szCs w:val="28"/>
        </w:rPr>
      </w:pPr>
      <w:r>
        <w:rPr>
          <w:b/>
          <w:szCs w:val="28"/>
        </w:rPr>
        <w:tab/>
        <w:t>Лот № 1.</w:t>
      </w:r>
    </w:p>
    <w:p w:rsidR="00F4339F" w:rsidRDefault="006D2789">
      <w:pPr>
        <w:jc w:val="both"/>
        <w:rPr>
          <w:szCs w:val="28"/>
        </w:rPr>
      </w:pPr>
      <w:r>
        <w:rPr>
          <w:b/>
          <w:szCs w:val="28"/>
        </w:rPr>
        <w:t>Предмет договора:</w:t>
      </w:r>
      <w:r>
        <w:rPr>
          <w:szCs w:val="28"/>
        </w:rPr>
        <w:t xml:space="preserve"> Оказание услуг по уборке офисных помещений аппарата управления и помещений контейнерного терминала Челябинск-Грузовой Уральского филиала ПАО "ТрансКонтейнер".</w:t>
      </w:r>
    </w:p>
    <w:p w:rsidR="00F4339F" w:rsidRDefault="006D2789">
      <w:pPr>
        <w:jc w:val="both"/>
        <w:rPr>
          <w:szCs w:val="28"/>
        </w:rPr>
      </w:pPr>
      <w:r>
        <w:rPr>
          <w:szCs w:val="28"/>
        </w:rPr>
        <w:t xml:space="preserve">Начальная (максимальная) цена договора: 2150000 (два миллиона сто пятьдесят тысяч) рублей 00 копеек с учетом всех налогов (кроме НДС), стоимости спецодежды, инвентаря, моющих средств, оборудования и других расходных материалов, необходимых для оказания услуг Исполнителем, а также всех затрат, расходов и других обязательных платежей, связанных с  оказанием услуг. Сумма НДС и условия начисления определяются в соответствии с законодательством Российской Федерации. </w:t>
      </w:r>
    </w:p>
    <w:p w:rsidR="006D2789" w:rsidRDefault="006D2789">
      <w:pPr>
        <w:jc w:val="both"/>
        <w:rPr>
          <w:szCs w:val="28"/>
        </w:rPr>
      </w:pPr>
    </w:p>
    <w:p w:rsidR="00124964" w:rsidRDefault="00124964" w:rsidP="002C0F1D">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F4339F" w:rsidRDefault="006D2789">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4339F" w:rsidRDefault="006D2789">
            <w:pPr>
              <w:snapToGrid w:val="0"/>
              <w:ind w:firstLine="0"/>
              <w:rPr>
                <w:snapToGrid/>
                <w:sz w:val="24"/>
                <w:szCs w:val="24"/>
                <w:lang w:val="en-US"/>
              </w:rPr>
            </w:pPr>
            <w:r>
              <w:rPr>
                <w:snapToGrid/>
                <w:sz w:val="24"/>
                <w:szCs w:val="24"/>
                <w:lang w:val="en-US"/>
              </w:rPr>
              <w:t>81.21.10.000</w:t>
            </w:r>
          </w:p>
        </w:tc>
        <w:tc>
          <w:tcPr>
            <w:tcW w:w="1842" w:type="dxa"/>
            <w:tcBorders>
              <w:top w:val="single" w:sz="4" w:space="0" w:color="auto"/>
              <w:left w:val="single" w:sz="4" w:space="0" w:color="auto"/>
              <w:bottom w:val="single" w:sz="4" w:space="0" w:color="auto"/>
              <w:right w:val="single" w:sz="4" w:space="0" w:color="auto"/>
            </w:tcBorders>
          </w:tcPr>
          <w:p w:rsidR="00F4339F" w:rsidRDefault="006D2789">
            <w:pPr>
              <w:snapToGrid w:val="0"/>
              <w:ind w:firstLine="0"/>
              <w:rPr>
                <w:snapToGrid/>
                <w:sz w:val="24"/>
                <w:szCs w:val="24"/>
              </w:rPr>
            </w:pPr>
            <w:r>
              <w:rPr>
                <w:snapToGrid/>
                <w:sz w:val="24"/>
                <w:szCs w:val="24"/>
                <w:lang w:val="en-US"/>
              </w:rPr>
              <w:t>81.21.9</w:t>
            </w:r>
          </w:p>
        </w:tc>
        <w:tc>
          <w:tcPr>
            <w:tcW w:w="1418" w:type="dxa"/>
            <w:tcBorders>
              <w:top w:val="single" w:sz="4" w:space="0" w:color="auto"/>
              <w:left w:val="single" w:sz="4" w:space="0" w:color="auto"/>
              <w:bottom w:val="single" w:sz="4" w:space="0" w:color="auto"/>
              <w:right w:val="single" w:sz="4" w:space="0" w:color="auto"/>
            </w:tcBorders>
          </w:tcPr>
          <w:p w:rsidR="00F4339F" w:rsidRDefault="006D2789">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F4339F" w:rsidRDefault="006D278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4339F" w:rsidRDefault="006D2789">
            <w:pPr>
              <w:snapToGrid w:val="0"/>
              <w:ind w:firstLine="0"/>
              <w:rPr>
                <w:snapToGrid/>
                <w:sz w:val="24"/>
                <w:szCs w:val="24"/>
              </w:rPr>
            </w:pPr>
            <w:r>
              <w:rPr>
                <w:snapToGrid/>
                <w:sz w:val="24"/>
                <w:szCs w:val="24"/>
              </w:rPr>
              <w:t>Номер строки годового плана закупок № 299</w:t>
            </w:r>
          </w:p>
        </w:tc>
      </w:tr>
    </w:tbl>
    <w:p w:rsidR="006D2789" w:rsidRDefault="006D2789">
      <w:pPr>
        <w:jc w:val="both"/>
        <w:rPr>
          <w:szCs w:val="28"/>
        </w:rPr>
      </w:pPr>
      <w:r>
        <w:rPr>
          <w:szCs w:val="28"/>
        </w:rPr>
        <w:t xml:space="preserve">Место поставки товаров, выполнения работ, оказания услуг: </w:t>
      </w:r>
    </w:p>
    <w:p w:rsidR="006D2789" w:rsidRDefault="006D2789">
      <w:pPr>
        <w:jc w:val="both"/>
        <w:rPr>
          <w:szCs w:val="28"/>
        </w:rPr>
      </w:pPr>
      <w:r>
        <w:rPr>
          <w:szCs w:val="28"/>
        </w:rPr>
        <w:t xml:space="preserve">1. Офисное помещение аппарата управления Уральского филиала ПАО «ТрансКонтейнер» и прилегающая территория, находящиеся по адресу: Российская Федерация, Челябинская область, г. Челябинск, ул. Цвиллинга,61; </w:t>
      </w:r>
    </w:p>
    <w:p w:rsidR="00F4339F" w:rsidRDefault="006D2789">
      <w:pPr>
        <w:jc w:val="both"/>
        <w:rPr>
          <w:szCs w:val="28"/>
        </w:rPr>
      </w:pPr>
      <w:r>
        <w:rPr>
          <w:szCs w:val="28"/>
        </w:rPr>
        <w:t xml:space="preserve">2. Помещения контейнерного терминала Челябинск-Грузовой Уральского филиала ПАО «ТрансКонтейнер», находящиеся по адресу: Российская Федерация, Челябинская область, г. Челябинск, станция </w:t>
      </w:r>
      <w:proofErr w:type="gramStart"/>
      <w:r>
        <w:rPr>
          <w:szCs w:val="28"/>
        </w:rPr>
        <w:t>Челябинск-Грузовой</w:t>
      </w:r>
      <w:proofErr w:type="gramEnd"/>
      <w:r>
        <w:rPr>
          <w:szCs w:val="28"/>
        </w:rPr>
        <w:t>.</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F4339F" w:rsidRDefault="006D2789">
      <w:pPr>
        <w:jc w:val="both"/>
        <w:rPr>
          <w:szCs w:val="28"/>
        </w:rPr>
      </w:pPr>
      <w:bookmarkStart w:id="20" w:name="OLE_LINK34"/>
      <w:bookmarkStart w:id="21" w:name="OLE_LINK35"/>
      <w:bookmarkStart w:id="22" w:name="OLE_LINK36"/>
      <w:r>
        <w:rPr>
          <w:szCs w:val="28"/>
        </w:rPr>
        <w:t>Срок предоставления документации о закупке:</w:t>
      </w:r>
      <w:r>
        <w:rPr>
          <w:szCs w:val="28"/>
        </w:rPr>
        <w:br/>
      </w:r>
      <w:bookmarkStart w:id="23" w:name="OLE_LINK5"/>
      <w:bookmarkStart w:id="24" w:name="OLE_LINK6"/>
      <w:bookmarkStart w:id="25" w:name="OLE_LINK7"/>
      <w:r>
        <w:rPr>
          <w:szCs w:val="28"/>
        </w:rPr>
        <w:t>с «31» июля 2019 г. 18 час. 00 мин. по «16» августа 2019 г. 14 час. 00 мин.</w:t>
      </w:r>
      <w:bookmarkEnd w:id="20"/>
      <w:bookmarkEnd w:id="21"/>
      <w:bookmarkEnd w:id="22"/>
      <w:bookmarkEnd w:id="23"/>
      <w:bookmarkEnd w:id="24"/>
      <w:bookmarkEnd w:id="25"/>
    </w:p>
    <w:p w:rsidR="00F4339F" w:rsidRDefault="006D2789">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F4339F" w:rsidRDefault="006D2789">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F4339F" w:rsidRDefault="006D2789">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Pr>
          <w:szCs w:val="28"/>
        </w:rPr>
        <w:t>«16» августа 2019 г. 14 час. 00 мин.</w:t>
      </w:r>
      <w:bookmarkEnd w:id="26"/>
      <w:bookmarkEnd w:id="27"/>
      <w:bookmarkEnd w:id="28"/>
      <w:bookmarkEnd w:id="29"/>
      <w:bookmarkEnd w:id="30"/>
      <w:bookmarkEnd w:id="31"/>
      <w:bookmarkEnd w:id="32"/>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F4339F" w:rsidRDefault="006D2789">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tab/>
      </w:r>
      <w:r>
        <w:rPr>
          <w:szCs w:val="28"/>
        </w:rPr>
        <w:t>«22» августа 2019 г. 14 час. 00 мин.</w:t>
      </w:r>
      <w:bookmarkEnd w:id="33"/>
      <w:bookmarkEnd w:id="34"/>
      <w:bookmarkEnd w:id="35"/>
      <w:bookmarkEnd w:id="36"/>
      <w:bookmarkEnd w:id="37"/>
      <w:bookmarkEnd w:id="38"/>
      <w:bookmarkEnd w:id="39"/>
      <w:bookmarkEnd w:id="40"/>
      <w:bookmarkEnd w:id="41"/>
      <w:bookmarkEnd w:id="42"/>
      <w:bookmarkEnd w:id="43"/>
      <w:bookmarkEnd w:id="44"/>
    </w:p>
    <w:p w:rsidR="00F4339F" w:rsidRDefault="006D2789">
      <w:pPr>
        <w:ind w:firstLine="0"/>
        <w:jc w:val="both"/>
      </w:pPr>
      <w:r>
        <w:t>Место: Российская Федерация, 620027, г. Екатеринбург, ул. Николая Никонова, д.8</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lastRenderedPageBreak/>
        <w:t>Подведение итогов не позднее:</w:t>
      </w:r>
    </w:p>
    <w:p w:rsidR="00F4339F" w:rsidRDefault="006D2789">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tab/>
      </w:r>
      <w:r>
        <w:rPr>
          <w:szCs w:val="28"/>
        </w:rPr>
        <w:t>«06» сентября 2019 г. 14 час. 00 мин.</w:t>
      </w:r>
      <w:bookmarkEnd w:id="45"/>
      <w:bookmarkEnd w:id="46"/>
      <w:bookmarkEnd w:id="47"/>
      <w:bookmarkEnd w:id="48"/>
      <w:bookmarkEnd w:id="49"/>
      <w:bookmarkEnd w:id="50"/>
      <w:bookmarkEnd w:id="51"/>
      <w:bookmarkEnd w:id="52"/>
      <w:bookmarkEnd w:id="53"/>
      <w:bookmarkEnd w:id="54"/>
      <w:bookmarkEnd w:id="55"/>
    </w:p>
    <w:p w:rsidR="00F4339F" w:rsidRDefault="006D2789">
      <w:pPr>
        <w:ind w:firstLine="0"/>
        <w:jc w:val="both"/>
      </w:pPr>
      <w:r>
        <w:t>Место: Российская Федерация, 620027, г. Екатеринбург, ул. Николая Никонова,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F4339F">
    <w:pPr>
      <w:pStyle w:val="af0"/>
      <w:jc w:val="center"/>
    </w:pPr>
    <w:r>
      <w:fldChar w:fldCharType="begin"/>
    </w:r>
    <w:r w:rsidR="00052B26">
      <w:instrText xml:space="preserve"> PAGE   \* MERGEFORMAT </w:instrText>
    </w:r>
    <w:r>
      <w:fldChar w:fldCharType="separate"/>
    </w:r>
    <w:r w:rsidR="00BD7718">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D2789"/>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D7718"/>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4339F"/>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021F9181-A199-4D55-B335-911D3DF93F0C"/>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83901-131C-48CC-950B-26FAD9E32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Печнова Ирина Алексеевна</cp:lastModifiedBy>
  <cp:revision>2</cp:revision>
  <cp:lastPrinted>2013-10-11T11:56:00Z</cp:lastPrinted>
  <dcterms:created xsi:type="dcterms:W3CDTF">2019-08-01T05:57:00Z</dcterms:created>
  <dcterms:modified xsi:type="dcterms:W3CDTF">2019-08-01T05:57:00Z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