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proofErr w:type="gramStart"/>
                              <w:r w:rsidR="0076164A">
                                <w:rPr>
                                  <w:color w:val="002D53"/>
                                  <w:u w:val="single"/>
                                  <w:lang w:val="en-US"/>
                                </w:rPr>
                                <w:t>28</w:t>
                              </w:r>
                              <w:r w:rsidR="00B372ED">
                                <w:rPr>
                                  <w:color w:val="002D53"/>
                                  <w:u w:val="single"/>
                                  <w:lang w:val="en-US"/>
                                </w:rPr>
                                <w:t>.</w:t>
                              </w:r>
                              <w:r w:rsidR="00B372ED">
                                <w:rPr>
                                  <w:color w:val="002D53"/>
                                  <w:u w:val="single"/>
                                </w:rPr>
                                <w:t>10</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proofErr w:type="gramStart"/>
                        <w:r w:rsidR="0076164A">
                          <w:rPr>
                            <w:color w:val="002D53"/>
                            <w:u w:val="single"/>
                            <w:lang w:val="en-US"/>
                          </w:rPr>
                          <w:t>28</w:t>
                        </w:r>
                        <w:r w:rsidR="00B372ED">
                          <w:rPr>
                            <w:color w:val="002D53"/>
                            <w:u w:val="single"/>
                            <w:lang w:val="en-US"/>
                          </w:rPr>
                          <w:t>.</w:t>
                        </w:r>
                        <w:r w:rsidR="00B372ED">
                          <w:rPr>
                            <w:color w:val="002D53"/>
                            <w:u w:val="single"/>
                          </w:rPr>
                          <w:t>10</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Pr="007A389B" w:rsidRDefault="00781327" w:rsidP="00251CBB">
      <w:pPr>
        <w:jc w:val="cente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C57EE6" w:rsidRPr="007F377E" w:rsidRDefault="00C57EE6" w:rsidP="00C57EE6">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есении изменений в документацию</w:t>
      </w:r>
      <w:r w:rsidR="00781327">
        <w:rPr>
          <w:rFonts w:eastAsiaTheme="minorHAnsi"/>
          <w:b/>
          <w:sz w:val="26"/>
          <w:szCs w:val="26"/>
          <w:lang w:eastAsia="en-US"/>
        </w:rPr>
        <w:t xml:space="preserve"> о закупке</w:t>
      </w:r>
      <w:r>
        <w:rPr>
          <w:rFonts w:eastAsiaTheme="minorHAnsi"/>
          <w:b/>
          <w:sz w:val="26"/>
          <w:szCs w:val="26"/>
          <w:lang w:eastAsia="en-US"/>
        </w:rPr>
        <w:t xml:space="preserve"> </w:t>
      </w:r>
      <w:r w:rsidRPr="00E67B72">
        <w:rPr>
          <w:rFonts w:eastAsiaTheme="minorHAnsi"/>
          <w:b/>
          <w:sz w:val="26"/>
          <w:szCs w:val="26"/>
          <w:lang w:eastAsia="en-US"/>
        </w:rPr>
        <w:t xml:space="preserve">способом </w:t>
      </w:r>
      <w:r w:rsidR="0079757A" w:rsidRPr="0079757A">
        <w:rPr>
          <w:rFonts w:eastAsiaTheme="minorHAnsi"/>
          <w:b/>
          <w:sz w:val="26"/>
          <w:szCs w:val="26"/>
          <w:lang w:eastAsia="en-US"/>
        </w:rPr>
        <w:t>Открытый конкурс № ОК-ЦКПУП-19-0086 по предмету закупки «Оказание информационных, консультационных, рекламных и иных услуг посредством  предоставления доступа к базе данных резюме и возможности публикации вакансий» (Открытый конкурс).</w:t>
      </w:r>
    </w:p>
    <w:p w:rsidR="00A33430" w:rsidRDefault="00A33430" w:rsidP="00A33430">
      <w:pPr>
        <w:pStyle w:val="a4"/>
        <w:tabs>
          <w:tab w:val="left" w:pos="1134"/>
        </w:tabs>
        <w:ind w:left="698"/>
        <w:jc w:val="both"/>
        <w:rPr>
          <w:b/>
          <w:bCs/>
          <w:sz w:val="28"/>
          <w:szCs w:val="28"/>
        </w:rPr>
      </w:pPr>
    </w:p>
    <w:p w:rsidR="00A33430" w:rsidRPr="00A33430" w:rsidRDefault="00A33430" w:rsidP="000B6986">
      <w:pPr>
        <w:pStyle w:val="a4"/>
        <w:numPr>
          <w:ilvl w:val="0"/>
          <w:numId w:val="55"/>
        </w:numPr>
        <w:tabs>
          <w:tab w:val="left" w:pos="1134"/>
        </w:tabs>
        <w:ind w:left="0" w:firstLine="698"/>
        <w:jc w:val="both"/>
        <w:rPr>
          <w:b/>
          <w:bCs/>
          <w:sz w:val="28"/>
          <w:szCs w:val="28"/>
        </w:rPr>
      </w:pPr>
      <w:r w:rsidRPr="00846280">
        <w:rPr>
          <w:bCs/>
          <w:sz w:val="28"/>
          <w:szCs w:val="28"/>
        </w:rPr>
        <w:t>В документации о закупке</w:t>
      </w:r>
      <w:r w:rsidR="00846280" w:rsidRPr="00846280">
        <w:rPr>
          <w:bCs/>
          <w:sz w:val="28"/>
          <w:szCs w:val="28"/>
        </w:rPr>
        <w:t xml:space="preserve"> Открытого конкурса</w:t>
      </w:r>
      <w:r w:rsidR="00846280" w:rsidRPr="00846280">
        <w:rPr>
          <w:b/>
          <w:bCs/>
          <w:sz w:val="28"/>
          <w:szCs w:val="28"/>
          <w:lang w:eastAsia="ru-RU"/>
        </w:rPr>
        <w:t xml:space="preserve"> </w:t>
      </w:r>
      <w:r w:rsidR="00846280" w:rsidRPr="00846280">
        <w:rPr>
          <w:b/>
          <w:bCs/>
          <w:sz w:val="28"/>
          <w:szCs w:val="28"/>
        </w:rPr>
        <w:t>внести следующие изменения</w:t>
      </w:r>
      <w:r w:rsidRPr="00846280">
        <w:rPr>
          <w:b/>
          <w:bCs/>
          <w:sz w:val="28"/>
          <w:szCs w:val="28"/>
        </w:rPr>
        <w:t>:</w:t>
      </w:r>
    </w:p>
    <w:p w:rsidR="00727DCD" w:rsidRPr="00846280" w:rsidRDefault="00846280" w:rsidP="00846280">
      <w:pPr>
        <w:pStyle w:val="a4"/>
        <w:numPr>
          <w:ilvl w:val="1"/>
          <w:numId w:val="55"/>
        </w:numPr>
        <w:tabs>
          <w:tab w:val="left" w:pos="1134"/>
        </w:tabs>
        <w:ind w:left="0" w:firstLine="709"/>
        <w:jc w:val="both"/>
        <w:rPr>
          <w:bCs/>
          <w:sz w:val="28"/>
          <w:szCs w:val="28"/>
        </w:rPr>
      </w:pPr>
      <w:r>
        <w:rPr>
          <w:bCs/>
          <w:sz w:val="28"/>
          <w:szCs w:val="28"/>
        </w:rPr>
        <w:t xml:space="preserve"> Оглавление второго абзаца таблицы в п</w:t>
      </w:r>
      <w:r w:rsidR="00727DCD" w:rsidRPr="00846280">
        <w:rPr>
          <w:bCs/>
          <w:sz w:val="28"/>
          <w:szCs w:val="28"/>
        </w:rPr>
        <w:t>ункт</w:t>
      </w:r>
      <w:r>
        <w:rPr>
          <w:bCs/>
          <w:sz w:val="28"/>
          <w:szCs w:val="28"/>
        </w:rPr>
        <w:t>е</w:t>
      </w:r>
      <w:r w:rsidR="00727DCD" w:rsidRPr="00846280">
        <w:rPr>
          <w:bCs/>
          <w:sz w:val="28"/>
          <w:szCs w:val="28"/>
        </w:rPr>
        <w:t xml:space="preserve"> 4.2 </w:t>
      </w:r>
      <w:r w:rsidRPr="00846280">
        <w:rPr>
          <w:bCs/>
          <w:sz w:val="28"/>
          <w:szCs w:val="28"/>
        </w:rPr>
        <w:t>р</w:t>
      </w:r>
      <w:r w:rsidRPr="00846280">
        <w:rPr>
          <w:bCs/>
          <w:sz w:val="28"/>
          <w:szCs w:val="28"/>
        </w:rPr>
        <w:t>аздел</w:t>
      </w:r>
      <w:r w:rsidRPr="00846280">
        <w:rPr>
          <w:bCs/>
          <w:sz w:val="28"/>
          <w:szCs w:val="28"/>
        </w:rPr>
        <w:t>а 4.</w:t>
      </w:r>
      <w:r w:rsidRPr="00846280">
        <w:rPr>
          <w:bCs/>
          <w:sz w:val="28"/>
          <w:szCs w:val="28"/>
        </w:rPr>
        <w:t xml:space="preserve"> </w:t>
      </w:r>
      <w:r>
        <w:rPr>
          <w:bCs/>
          <w:sz w:val="28"/>
          <w:szCs w:val="28"/>
        </w:rPr>
        <w:t>«</w:t>
      </w:r>
      <w:r w:rsidR="00727DCD" w:rsidRPr="00846280">
        <w:rPr>
          <w:bCs/>
          <w:sz w:val="28"/>
          <w:szCs w:val="28"/>
        </w:rPr>
        <w:t>Общие требования к закупаемым услугам</w:t>
      </w:r>
      <w:r>
        <w:rPr>
          <w:bCs/>
          <w:sz w:val="28"/>
          <w:szCs w:val="28"/>
        </w:rPr>
        <w:t xml:space="preserve">» технического задания </w:t>
      </w:r>
      <w:r w:rsidRPr="00846280">
        <w:rPr>
          <w:b/>
          <w:bCs/>
          <w:sz w:val="28"/>
          <w:szCs w:val="28"/>
        </w:rPr>
        <w:t>изложить в следующей редакции</w:t>
      </w:r>
      <w:r>
        <w:rPr>
          <w:b/>
          <w:bCs/>
          <w:sz w:val="28"/>
          <w:szCs w:val="28"/>
        </w:rPr>
        <w:t>:</w:t>
      </w:r>
    </w:p>
    <w:p w:rsidR="00727DCD" w:rsidRDefault="00846280" w:rsidP="003A528E">
      <w:pPr>
        <w:tabs>
          <w:tab w:val="left" w:pos="1134"/>
        </w:tabs>
        <w:ind w:left="709"/>
        <w:jc w:val="both"/>
        <w:rPr>
          <w:bCs/>
          <w:sz w:val="28"/>
          <w:szCs w:val="28"/>
        </w:rPr>
      </w:pPr>
      <w:r>
        <w:rPr>
          <w:bCs/>
          <w:sz w:val="28"/>
          <w:szCs w:val="28"/>
        </w:rPr>
        <w:t>«</w:t>
      </w:r>
      <w:r w:rsidR="00727DCD" w:rsidRPr="00727DCD">
        <w:rPr>
          <w:bCs/>
          <w:sz w:val="28"/>
          <w:szCs w:val="28"/>
        </w:rPr>
        <w:t>Предельно допустимый уровень расценки за услугу</w:t>
      </w:r>
      <w:proofErr w:type="gramStart"/>
      <w:r w:rsidR="00727DCD" w:rsidRPr="00727DCD">
        <w:rPr>
          <w:bCs/>
          <w:sz w:val="28"/>
          <w:szCs w:val="28"/>
        </w:rPr>
        <w:t>.</w:t>
      </w:r>
      <w:proofErr w:type="gramEnd"/>
      <w:r w:rsidR="00727DCD" w:rsidRPr="00727DCD">
        <w:rPr>
          <w:bCs/>
          <w:sz w:val="28"/>
          <w:szCs w:val="28"/>
        </w:rPr>
        <w:t xml:space="preserve"> (</w:t>
      </w:r>
      <w:proofErr w:type="gramStart"/>
      <w:r w:rsidR="00727DCD" w:rsidRPr="00727DCD">
        <w:rPr>
          <w:bCs/>
          <w:sz w:val="28"/>
          <w:szCs w:val="28"/>
        </w:rPr>
        <w:t>р</w:t>
      </w:r>
      <w:proofErr w:type="gramEnd"/>
      <w:r w:rsidR="00727DCD" w:rsidRPr="00727DCD">
        <w:rPr>
          <w:bCs/>
          <w:sz w:val="28"/>
          <w:szCs w:val="28"/>
        </w:rPr>
        <w:t>ублей без НДС)</w:t>
      </w:r>
      <w:r>
        <w:rPr>
          <w:bCs/>
          <w:sz w:val="28"/>
          <w:szCs w:val="28"/>
        </w:rPr>
        <w:t>»</w:t>
      </w:r>
      <w:r w:rsidR="00727DCD" w:rsidRPr="00727DCD">
        <w:rPr>
          <w:bCs/>
          <w:sz w:val="28"/>
          <w:szCs w:val="28"/>
        </w:rPr>
        <w:t>.</w:t>
      </w:r>
    </w:p>
    <w:p w:rsidR="003A528E" w:rsidRDefault="003A528E" w:rsidP="003A528E">
      <w:pPr>
        <w:tabs>
          <w:tab w:val="left" w:pos="1134"/>
        </w:tabs>
        <w:ind w:left="709"/>
        <w:jc w:val="both"/>
        <w:rPr>
          <w:bCs/>
          <w:sz w:val="28"/>
          <w:szCs w:val="28"/>
        </w:rPr>
      </w:pPr>
    </w:p>
    <w:p w:rsidR="003A528E" w:rsidRPr="00A77BED" w:rsidRDefault="00A77BED" w:rsidP="00A77BED">
      <w:pPr>
        <w:pStyle w:val="a4"/>
        <w:numPr>
          <w:ilvl w:val="1"/>
          <w:numId w:val="55"/>
        </w:numPr>
        <w:ind w:left="0" w:firstLine="709"/>
        <w:jc w:val="both"/>
        <w:rPr>
          <w:bCs/>
          <w:sz w:val="28"/>
          <w:szCs w:val="28"/>
        </w:rPr>
      </w:pPr>
      <w:r>
        <w:rPr>
          <w:bCs/>
          <w:sz w:val="28"/>
          <w:szCs w:val="28"/>
        </w:rPr>
        <w:t xml:space="preserve"> </w:t>
      </w:r>
      <w:r w:rsidRPr="007D065B">
        <w:rPr>
          <w:bCs/>
          <w:sz w:val="28"/>
          <w:szCs w:val="28"/>
        </w:rPr>
        <w:t>П</w:t>
      </w:r>
      <w:r>
        <w:rPr>
          <w:bCs/>
          <w:sz w:val="28"/>
          <w:szCs w:val="28"/>
        </w:rPr>
        <w:t>одпункт 1.3 части 1 п</w:t>
      </w:r>
      <w:r w:rsidRPr="007D065B">
        <w:rPr>
          <w:bCs/>
          <w:sz w:val="28"/>
          <w:szCs w:val="28"/>
        </w:rPr>
        <w:t>ункт</w:t>
      </w:r>
      <w:r>
        <w:rPr>
          <w:bCs/>
          <w:sz w:val="28"/>
          <w:szCs w:val="28"/>
        </w:rPr>
        <w:t>а</w:t>
      </w:r>
      <w:r w:rsidRPr="007D065B">
        <w:rPr>
          <w:bCs/>
          <w:sz w:val="28"/>
          <w:szCs w:val="28"/>
        </w:rPr>
        <w:t xml:space="preserve"> 17 раздела 5 «Информационная карта» документации о закупке</w:t>
      </w:r>
      <w:r>
        <w:rPr>
          <w:bCs/>
          <w:sz w:val="28"/>
          <w:szCs w:val="28"/>
        </w:rPr>
        <w:t xml:space="preserve"> </w:t>
      </w:r>
      <w:r w:rsidRPr="00A77BED">
        <w:rPr>
          <w:b/>
          <w:bCs/>
          <w:sz w:val="28"/>
          <w:szCs w:val="28"/>
        </w:rPr>
        <w:t>изложить в следующей редакции:</w:t>
      </w:r>
    </w:p>
    <w:p w:rsidR="00727DCD" w:rsidRDefault="00A77BED" w:rsidP="00A77BED">
      <w:pPr>
        <w:pStyle w:val="a4"/>
        <w:ind w:left="0" w:firstLine="709"/>
        <w:jc w:val="both"/>
        <w:rPr>
          <w:bCs/>
          <w:sz w:val="28"/>
          <w:szCs w:val="28"/>
        </w:rPr>
      </w:pPr>
      <w:r>
        <w:rPr>
          <w:bCs/>
          <w:sz w:val="28"/>
          <w:szCs w:val="28"/>
        </w:rPr>
        <w:t>«</w:t>
      </w:r>
      <w:r w:rsidR="0009562A">
        <w:rPr>
          <w:bCs/>
          <w:sz w:val="28"/>
          <w:szCs w:val="28"/>
        </w:rPr>
        <w:t>н</w:t>
      </w:r>
      <w:r w:rsidR="00727DCD" w:rsidRPr="00727DCD">
        <w:rPr>
          <w:bCs/>
          <w:sz w:val="28"/>
          <w:szCs w:val="28"/>
        </w:rPr>
        <w:t>аличие и полнота информационной базы по Российской Федерации не менее 30 млн. кандидатов</w:t>
      </w:r>
      <w:r>
        <w:rPr>
          <w:bCs/>
          <w:sz w:val="28"/>
          <w:szCs w:val="28"/>
        </w:rPr>
        <w:t>»</w:t>
      </w:r>
      <w:r w:rsidR="00727DCD">
        <w:rPr>
          <w:bCs/>
          <w:sz w:val="28"/>
          <w:szCs w:val="28"/>
        </w:rPr>
        <w:t>.</w:t>
      </w:r>
    </w:p>
    <w:p w:rsidR="003A528E" w:rsidRDefault="003A528E" w:rsidP="00A77BED">
      <w:pPr>
        <w:pStyle w:val="a4"/>
        <w:ind w:left="709"/>
        <w:jc w:val="both"/>
        <w:rPr>
          <w:bCs/>
          <w:sz w:val="28"/>
          <w:szCs w:val="28"/>
        </w:rPr>
      </w:pPr>
    </w:p>
    <w:p w:rsidR="0009562A" w:rsidRDefault="00A77BED" w:rsidP="00A77BED">
      <w:pPr>
        <w:pStyle w:val="a4"/>
        <w:numPr>
          <w:ilvl w:val="1"/>
          <w:numId w:val="55"/>
        </w:numPr>
        <w:ind w:left="0" w:firstLine="709"/>
        <w:jc w:val="both"/>
        <w:rPr>
          <w:bCs/>
          <w:sz w:val="28"/>
          <w:szCs w:val="28"/>
        </w:rPr>
      </w:pPr>
      <w:r w:rsidRPr="007D065B">
        <w:rPr>
          <w:bCs/>
          <w:sz w:val="28"/>
          <w:szCs w:val="28"/>
        </w:rPr>
        <w:t>П</w:t>
      </w:r>
      <w:r>
        <w:rPr>
          <w:bCs/>
          <w:sz w:val="28"/>
          <w:szCs w:val="28"/>
        </w:rPr>
        <w:t>одпункт 2.5 части 2</w:t>
      </w:r>
      <w:r>
        <w:rPr>
          <w:bCs/>
          <w:sz w:val="28"/>
          <w:szCs w:val="28"/>
        </w:rPr>
        <w:t xml:space="preserve"> п</w:t>
      </w:r>
      <w:r w:rsidRPr="007D065B">
        <w:rPr>
          <w:bCs/>
          <w:sz w:val="28"/>
          <w:szCs w:val="28"/>
        </w:rPr>
        <w:t>ункт</w:t>
      </w:r>
      <w:r>
        <w:rPr>
          <w:bCs/>
          <w:sz w:val="28"/>
          <w:szCs w:val="28"/>
        </w:rPr>
        <w:t>а</w:t>
      </w:r>
      <w:r w:rsidRPr="007D065B">
        <w:rPr>
          <w:bCs/>
          <w:sz w:val="28"/>
          <w:szCs w:val="28"/>
        </w:rPr>
        <w:t xml:space="preserve"> 17 раздела 5 «Информационная карта» документации о закупке</w:t>
      </w:r>
      <w:r>
        <w:rPr>
          <w:bCs/>
          <w:sz w:val="28"/>
          <w:szCs w:val="28"/>
        </w:rPr>
        <w:t xml:space="preserve"> </w:t>
      </w:r>
      <w:r w:rsidRPr="00A77BED">
        <w:rPr>
          <w:b/>
          <w:bCs/>
          <w:sz w:val="28"/>
          <w:szCs w:val="28"/>
        </w:rPr>
        <w:t>изложить в следующей редакции:</w:t>
      </w:r>
      <w:r w:rsidR="0009562A" w:rsidRPr="0009562A">
        <w:rPr>
          <w:bCs/>
          <w:sz w:val="28"/>
          <w:szCs w:val="28"/>
        </w:rPr>
        <w:t xml:space="preserve"> </w:t>
      </w:r>
    </w:p>
    <w:p w:rsidR="00A77BED" w:rsidRDefault="0009562A" w:rsidP="0009562A">
      <w:pPr>
        <w:pStyle w:val="a4"/>
        <w:ind w:left="0" w:firstLine="709"/>
        <w:jc w:val="both"/>
        <w:rPr>
          <w:bCs/>
          <w:sz w:val="28"/>
          <w:szCs w:val="28"/>
        </w:rPr>
      </w:pPr>
      <w:r>
        <w:rPr>
          <w:bCs/>
          <w:sz w:val="28"/>
          <w:szCs w:val="28"/>
        </w:rPr>
        <w:t>«</w:t>
      </w:r>
      <w:r w:rsidRPr="004B12E2">
        <w:rPr>
          <w:bCs/>
          <w:sz w:val="28"/>
          <w:szCs w:val="28"/>
        </w:rPr>
        <w:t xml:space="preserve">документ по форме приложения № 4 к документации о </w:t>
      </w:r>
      <w:proofErr w:type="gramStart"/>
      <w:r w:rsidRPr="004B12E2">
        <w:rPr>
          <w:bCs/>
          <w:sz w:val="28"/>
          <w:szCs w:val="28"/>
        </w:rPr>
        <w:t>закупке</w:t>
      </w:r>
      <w:proofErr w:type="gramEnd"/>
      <w:r w:rsidRPr="004B12E2">
        <w:rPr>
          <w:bCs/>
          <w:sz w:val="28"/>
          <w:szCs w:val="28"/>
        </w:rPr>
        <w:t xml:space="preserve"> о наличии у претендента опыта оказания услуг п</w:t>
      </w:r>
      <w:r w:rsidR="00B96D0C">
        <w:rPr>
          <w:bCs/>
          <w:sz w:val="28"/>
          <w:szCs w:val="28"/>
        </w:rPr>
        <w:t>о предмету Открытого конкурса (о</w:t>
      </w:r>
      <w:r w:rsidRPr="004B12E2">
        <w:rPr>
          <w:bCs/>
          <w:sz w:val="28"/>
          <w:szCs w:val="28"/>
        </w:rPr>
        <w:t>казание информационных, консультационных, рекл</w:t>
      </w:r>
      <w:r w:rsidR="00B96D0C">
        <w:rPr>
          <w:bCs/>
          <w:sz w:val="28"/>
          <w:szCs w:val="28"/>
        </w:rPr>
        <w:t xml:space="preserve">амных и иных услуг посредством </w:t>
      </w:r>
      <w:r w:rsidRPr="004B12E2">
        <w:rPr>
          <w:bCs/>
          <w:sz w:val="28"/>
          <w:szCs w:val="28"/>
        </w:rPr>
        <w:t>предоставления доступа к базе данных резюме и возможности публикации вакансий) за 2018-2019 гг. с организациями, занимающими первые 300 позиций рейтинга РБК 500 2018 года (</w:t>
      </w:r>
      <w:r w:rsidRPr="004B12E2">
        <w:rPr>
          <w:bCs/>
          <w:sz w:val="28"/>
          <w:szCs w:val="28"/>
          <w:lang w:val="en-US"/>
        </w:rPr>
        <w:t>https</w:t>
      </w:r>
      <w:r w:rsidRPr="004B12E2">
        <w:rPr>
          <w:bCs/>
          <w:sz w:val="28"/>
          <w:szCs w:val="28"/>
        </w:rPr>
        <w:t>://</w:t>
      </w:r>
      <w:r w:rsidRPr="004B12E2">
        <w:rPr>
          <w:bCs/>
          <w:sz w:val="28"/>
          <w:szCs w:val="28"/>
          <w:lang w:val="en-US"/>
        </w:rPr>
        <w:t>www</w:t>
      </w:r>
      <w:r w:rsidRPr="004B12E2">
        <w:rPr>
          <w:bCs/>
          <w:sz w:val="28"/>
          <w:szCs w:val="28"/>
        </w:rPr>
        <w:t>.</w:t>
      </w:r>
      <w:proofErr w:type="spellStart"/>
      <w:r w:rsidRPr="004B12E2">
        <w:rPr>
          <w:bCs/>
          <w:sz w:val="28"/>
          <w:szCs w:val="28"/>
          <w:lang w:val="en-US"/>
        </w:rPr>
        <w:t>rbc</w:t>
      </w:r>
      <w:proofErr w:type="spellEnd"/>
      <w:r w:rsidRPr="004B12E2">
        <w:rPr>
          <w:bCs/>
          <w:sz w:val="28"/>
          <w:szCs w:val="28"/>
        </w:rPr>
        <w:t>.</w:t>
      </w:r>
      <w:proofErr w:type="spellStart"/>
      <w:r w:rsidRPr="004B12E2">
        <w:rPr>
          <w:bCs/>
          <w:sz w:val="28"/>
          <w:szCs w:val="28"/>
          <w:lang w:val="en-US"/>
        </w:rPr>
        <w:t>ru</w:t>
      </w:r>
      <w:proofErr w:type="spellEnd"/>
      <w:r w:rsidRPr="004B12E2">
        <w:rPr>
          <w:bCs/>
          <w:sz w:val="28"/>
          <w:szCs w:val="28"/>
        </w:rPr>
        <w:t>/</w:t>
      </w:r>
      <w:proofErr w:type="spellStart"/>
      <w:r w:rsidRPr="004B12E2">
        <w:rPr>
          <w:bCs/>
          <w:sz w:val="28"/>
          <w:szCs w:val="28"/>
          <w:lang w:val="en-US"/>
        </w:rPr>
        <w:t>rbc</w:t>
      </w:r>
      <w:proofErr w:type="spellEnd"/>
      <w:r w:rsidRPr="004B12E2">
        <w:rPr>
          <w:bCs/>
          <w:sz w:val="28"/>
          <w:szCs w:val="28"/>
        </w:rPr>
        <w:t xml:space="preserve">500/). Документ не является обязательным и представляется исключительно в целях оценки заявки участника по критерию </w:t>
      </w:r>
      <w:r w:rsidRPr="00A77BED">
        <w:rPr>
          <w:bCs/>
          <w:sz w:val="28"/>
          <w:szCs w:val="28"/>
        </w:rPr>
        <w:t xml:space="preserve">«Опыт </w:t>
      </w:r>
      <w:r>
        <w:rPr>
          <w:bCs/>
          <w:sz w:val="28"/>
          <w:szCs w:val="28"/>
        </w:rPr>
        <w:t>оказания услуг», указанному в пункте</w:t>
      </w:r>
      <w:r w:rsidRPr="00A77BED">
        <w:rPr>
          <w:bCs/>
          <w:sz w:val="28"/>
          <w:szCs w:val="28"/>
        </w:rPr>
        <w:t xml:space="preserve"> 19 Информационной карты</w:t>
      </w:r>
      <w:proofErr w:type="gramStart"/>
      <w:r w:rsidRPr="00A77BED">
        <w:rPr>
          <w:bCs/>
          <w:sz w:val="28"/>
          <w:szCs w:val="28"/>
        </w:rPr>
        <w:t>;</w:t>
      </w:r>
      <w:r>
        <w:rPr>
          <w:bCs/>
          <w:sz w:val="28"/>
          <w:szCs w:val="28"/>
        </w:rPr>
        <w:t>»</w:t>
      </w:r>
      <w:proofErr w:type="gramEnd"/>
      <w:r>
        <w:rPr>
          <w:bCs/>
          <w:sz w:val="28"/>
          <w:szCs w:val="28"/>
        </w:rPr>
        <w:t>.</w:t>
      </w:r>
    </w:p>
    <w:p w:rsidR="005A5C69" w:rsidRPr="0009562A" w:rsidRDefault="005A5C69" w:rsidP="0009562A">
      <w:pPr>
        <w:pStyle w:val="a4"/>
        <w:ind w:left="0" w:firstLine="709"/>
        <w:jc w:val="both"/>
        <w:rPr>
          <w:bCs/>
          <w:sz w:val="28"/>
          <w:szCs w:val="28"/>
        </w:rPr>
      </w:pPr>
    </w:p>
    <w:p w:rsidR="00B96D0C" w:rsidRPr="00B96D0C" w:rsidRDefault="00B96D0C" w:rsidP="00A77BED">
      <w:pPr>
        <w:pStyle w:val="a4"/>
        <w:numPr>
          <w:ilvl w:val="1"/>
          <w:numId w:val="55"/>
        </w:numPr>
        <w:ind w:left="0" w:firstLine="709"/>
        <w:jc w:val="both"/>
        <w:rPr>
          <w:bCs/>
          <w:sz w:val="28"/>
          <w:szCs w:val="28"/>
        </w:rPr>
      </w:pPr>
      <w:r w:rsidRPr="00B96D0C">
        <w:rPr>
          <w:bCs/>
          <w:sz w:val="28"/>
          <w:szCs w:val="28"/>
        </w:rPr>
        <w:t>П</w:t>
      </w:r>
      <w:r>
        <w:rPr>
          <w:bCs/>
          <w:sz w:val="28"/>
          <w:szCs w:val="28"/>
        </w:rPr>
        <w:t>одпункт 2.6</w:t>
      </w:r>
      <w:r w:rsidRPr="00B96D0C">
        <w:rPr>
          <w:bCs/>
          <w:sz w:val="28"/>
          <w:szCs w:val="28"/>
        </w:rPr>
        <w:t xml:space="preserve"> части 2 пункта 17 раздела 5 «Информационная карта» документации о закупке </w:t>
      </w:r>
      <w:r w:rsidRPr="00B96D0C">
        <w:rPr>
          <w:b/>
          <w:bCs/>
          <w:sz w:val="28"/>
          <w:szCs w:val="28"/>
        </w:rPr>
        <w:t>изложить в следующей редакции:</w:t>
      </w:r>
    </w:p>
    <w:p w:rsidR="00B96D0C" w:rsidRPr="00B96D0C" w:rsidRDefault="00B96D0C" w:rsidP="00B96D0C">
      <w:pPr>
        <w:pStyle w:val="a4"/>
        <w:ind w:left="0" w:firstLine="709"/>
        <w:jc w:val="both"/>
        <w:rPr>
          <w:bCs/>
          <w:sz w:val="28"/>
          <w:szCs w:val="28"/>
        </w:rPr>
      </w:pPr>
      <w:r>
        <w:rPr>
          <w:bCs/>
          <w:sz w:val="28"/>
          <w:szCs w:val="28"/>
        </w:rPr>
        <w:t>«</w:t>
      </w:r>
      <w:r w:rsidRPr="00B96D0C">
        <w:rPr>
          <w:bCs/>
          <w:sz w:val="28"/>
          <w:szCs w:val="28"/>
        </w:rPr>
        <w:t xml:space="preserve">копии договоров, указанных в документе по форме приложения № 4 к документации о </w:t>
      </w:r>
      <w:proofErr w:type="gramStart"/>
      <w:r w:rsidRPr="00B96D0C">
        <w:rPr>
          <w:bCs/>
          <w:sz w:val="28"/>
          <w:szCs w:val="28"/>
        </w:rPr>
        <w:t>закупке</w:t>
      </w:r>
      <w:proofErr w:type="gramEnd"/>
      <w:r w:rsidRPr="00B96D0C">
        <w:rPr>
          <w:bCs/>
          <w:sz w:val="28"/>
          <w:szCs w:val="28"/>
        </w:rPr>
        <w:t xml:space="preserve"> о наличии опыта указанного в подпункте 2.5 настоящего пункта Информационной карты.</w:t>
      </w:r>
    </w:p>
    <w:p w:rsidR="00B96D0C" w:rsidRDefault="00B96D0C" w:rsidP="00B96D0C">
      <w:pPr>
        <w:pStyle w:val="a4"/>
        <w:ind w:left="0" w:firstLine="709"/>
        <w:jc w:val="both"/>
        <w:rPr>
          <w:bCs/>
          <w:sz w:val="28"/>
          <w:szCs w:val="28"/>
        </w:rPr>
      </w:pPr>
      <w:r w:rsidRPr="00B96D0C">
        <w:rPr>
          <w:bCs/>
          <w:sz w:val="28"/>
          <w:szCs w:val="28"/>
        </w:rPr>
        <w:lastRenderedPageBreak/>
        <w:t>Документы не является обязательным и представляется исключительно в целях оценки заявки участника по критерию «Опыт оказания услуг», указанному в пункте 19 Информационной карты</w:t>
      </w:r>
      <w:proofErr w:type="gramStart"/>
      <w:r w:rsidRPr="00B96D0C">
        <w:rPr>
          <w:bCs/>
          <w:sz w:val="28"/>
          <w:szCs w:val="28"/>
        </w:rPr>
        <w:t>;</w:t>
      </w:r>
      <w:r>
        <w:rPr>
          <w:bCs/>
          <w:sz w:val="28"/>
          <w:szCs w:val="28"/>
        </w:rPr>
        <w:t>»</w:t>
      </w:r>
      <w:proofErr w:type="gramEnd"/>
      <w:r>
        <w:rPr>
          <w:bCs/>
          <w:sz w:val="28"/>
          <w:szCs w:val="28"/>
        </w:rPr>
        <w:t>.</w:t>
      </w:r>
    </w:p>
    <w:p w:rsidR="005A5C69" w:rsidRDefault="005A5C69" w:rsidP="00B96D0C">
      <w:pPr>
        <w:pStyle w:val="a4"/>
        <w:ind w:left="0" w:firstLine="709"/>
        <w:jc w:val="both"/>
        <w:rPr>
          <w:bCs/>
          <w:sz w:val="28"/>
          <w:szCs w:val="28"/>
        </w:rPr>
      </w:pPr>
    </w:p>
    <w:p w:rsidR="0009562A" w:rsidRDefault="0009562A" w:rsidP="00A77BED">
      <w:pPr>
        <w:pStyle w:val="a4"/>
        <w:numPr>
          <w:ilvl w:val="1"/>
          <w:numId w:val="55"/>
        </w:numPr>
        <w:ind w:left="0" w:firstLine="709"/>
        <w:jc w:val="both"/>
        <w:rPr>
          <w:bCs/>
          <w:sz w:val="28"/>
          <w:szCs w:val="28"/>
        </w:rPr>
      </w:pPr>
      <w:r w:rsidRPr="0009562A">
        <w:rPr>
          <w:bCs/>
          <w:sz w:val="28"/>
          <w:szCs w:val="28"/>
        </w:rPr>
        <w:t>Подпункт 2.</w:t>
      </w:r>
      <w:r>
        <w:rPr>
          <w:bCs/>
          <w:sz w:val="28"/>
          <w:szCs w:val="28"/>
        </w:rPr>
        <w:t>8</w:t>
      </w:r>
      <w:r w:rsidRPr="0009562A">
        <w:rPr>
          <w:bCs/>
          <w:sz w:val="28"/>
          <w:szCs w:val="28"/>
        </w:rPr>
        <w:t xml:space="preserve"> части 2 пункта 17 раздела 5 «Информационная карта» документации о закупке </w:t>
      </w:r>
      <w:r w:rsidRPr="0009562A">
        <w:rPr>
          <w:b/>
          <w:bCs/>
          <w:sz w:val="28"/>
          <w:szCs w:val="28"/>
        </w:rPr>
        <w:t>изложить в следующей редакции:</w:t>
      </w:r>
      <w:r w:rsidRPr="0009562A">
        <w:rPr>
          <w:bCs/>
          <w:sz w:val="28"/>
          <w:szCs w:val="28"/>
        </w:rPr>
        <w:t xml:space="preserve"> </w:t>
      </w:r>
    </w:p>
    <w:p w:rsidR="0009562A" w:rsidRDefault="0009562A" w:rsidP="0009562A">
      <w:pPr>
        <w:ind w:firstLine="708"/>
        <w:jc w:val="both"/>
        <w:rPr>
          <w:bCs/>
          <w:sz w:val="28"/>
          <w:szCs w:val="28"/>
        </w:rPr>
      </w:pPr>
      <w:r w:rsidRPr="0009562A">
        <w:rPr>
          <w:bCs/>
          <w:sz w:val="28"/>
          <w:szCs w:val="28"/>
        </w:rPr>
        <w:t>«в подтверждение соответствия требованию, установленному в подпункте 1.3 пункта 17 раздела 5 «Информационная карта» документации о закупке «Требования, предъявляемые к претендентам и Заявке» претендент обязан предоставить скриншот с сайта расположенного на домене претендента с подтверждением необходимого количества кандидатов (вакансий) и полноты информационной базы по РФ</w:t>
      </w:r>
      <w:proofErr w:type="gramStart"/>
      <w:r w:rsidRPr="0009562A">
        <w:rPr>
          <w:bCs/>
          <w:sz w:val="28"/>
          <w:szCs w:val="28"/>
        </w:rPr>
        <w:t>.».</w:t>
      </w:r>
      <w:proofErr w:type="gramEnd"/>
    </w:p>
    <w:p w:rsidR="005A5C69" w:rsidRPr="0009562A" w:rsidRDefault="005A5C69" w:rsidP="0009562A">
      <w:pPr>
        <w:ind w:firstLine="708"/>
        <w:jc w:val="both"/>
        <w:rPr>
          <w:bCs/>
          <w:sz w:val="28"/>
          <w:szCs w:val="28"/>
        </w:rPr>
      </w:pPr>
    </w:p>
    <w:p w:rsidR="00B96D0C" w:rsidRPr="00B96D0C" w:rsidRDefault="00B96D0C" w:rsidP="00B96D0C">
      <w:pPr>
        <w:pStyle w:val="a4"/>
        <w:numPr>
          <w:ilvl w:val="1"/>
          <w:numId w:val="55"/>
        </w:numPr>
        <w:ind w:left="0" w:firstLine="709"/>
        <w:jc w:val="both"/>
        <w:rPr>
          <w:bCs/>
          <w:sz w:val="28"/>
          <w:szCs w:val="28"/>
        </w:rPr>
      </w:pPr>
      <w:r>
        <w:rPr>
          <w:bCs/>
          <w:sz w:val="28"/>
          <w:szCs w:val="28"/>
        </w:rPr>
        <w:t>Критерии оценки пункта 19</w:t>
      </w:r>
      <w:r w:rsidRPr="00B96D0C">
        <w:rPr>
          <w:bCs/>
          <w:sz w:val="28"/>
          <w:szCs w:val="28"/>
        </w:rPr>
        <w:t xml:space="preserve"> раздела 5 «Информационная карта» документации о закупке </w:t>
      </w:r>
      <w:r w:rsidRPr="00B96D0C">
        <w:rPr>
          <w:b/>
          <w:bCs/>
          <w:sz w:val="28"/>
          <w:szCs w:val="28"/>
        </w:rPr>
        <w:t>изложить в следующей редакции:</w:t>
      </w:r>
    </w:p>
    <w:tbl>
      <w:tblPr>
        <w:tblStyle w:val="a8"/>
        <w:tblW w:w="0" w:type="auto"/>
        <w:tblLayout w:type="fixed"/>
        <w:tblLook w:val="04A0" w:firstRow="1" w:lastRow="0" w:firstColumn="1" w:lastColumn="0" w:noHBand="0" w:noVBand="1"/>
      </w:tblPr>
      <w:tblGrid>
        <w:gridCol w:w="7338"/>
        <w:gridCol w:w="2693"/>
      </w:tblGrid>
      <w:tr w:rsidR="00B96D0C" w:rsidRPr="00B96D0C" w:rsidTr="00B96D0C">
        <w:tc>
          <w:tcPr>
            <w:tcW w:w="7338" w:type="dxa"/>
          </w:tcPr>
          <w:p w:rsidR="00B96D0C" w:rsidRPr="00B96D0C" w:rsidRDefault="00B96D0C" w:rsidP="00B96D0C">
            <w:pPr>
              <w:suppressAutoHyphens/>
              <w:ind w:firstLine="284"/>
              <w:jc w:val="both"/>
              <w:rPr>
                <w:rFonts w:eastAsia="MS Mincho"/>
                <w:b/>
                <w:lang w:eastAsia="ar-SA"/>
              </w:rPr>
            </w:pPr>
            <w:r w:rsidRPr="00B96D0C">
              <w:rPr>
                <w:rFonts w:eastAsia="MS Mincho"/>
                <w:b/>
                <w:lang w:eastAsia="ar-SA"/>
              </w:rPr>
              <w:t>Критерий оценки</w:t>
            </w:r>
          </w:p>
        </w:tc>
        <w:tc>
          <w:tcPr>
            <w:tcW w:w="2693" w:type="dxa"/>
          </w:tcPr>
          <w:p w:rsidR="00B96D0C" w:rsidRPr="00B96D0C" w:rsidRDefault="00B96D0C" w:rsidP="00B96D0C">
            <w:pPr>
              <w:suppressAutoHyphens/>
              <w:ind w:firstLine="284"/>
              <w:jc w:val="both"/>
              <w:rPr>
                <w:rFonts w:eastAsia="MS Mincho"/>
                <w:b/>
                <w:lang w:eastAsia="ar-SA"/>
              </w:rPr>
            </w:pPr>
            <w:r w:rsidRPr="00B96D0C">
              <w:rPr>
                <w:rFonts w:eastAsia="MS Mincho"/>
                <w:b/>
                <w:lang w:eastAsia="ar-SA"/>
              </w:rPr>
              <w:t xml:space="preserve">Значение </w:t>
            </w:r>
            <w:proofErr w:type="spellStart"/>
            <w:proofErr w:type="gramStart"/>
            <w:r w:rsidRPr="00B96D0C">
              <w:rPr>
                <w:rFonts w:eastAsia="MS Mincho"/>
                <w:b/>
                <w:lang w:eastAsia="ar-SA"/>
              </w:rPr>
              <w:t>Кз</w:t>
            </w:r>
            <w:proofErr w:type="spellEnd"/>
            <w:proofErr w:type="gramEnd"/>
          </w:p>
        </w:tc>
      </w:tr>
      <w:tr w:rsidR="00B96D0C" w:rsidRPr="00B96D0C" w:rsidTr="00B96D0C">
        <w:tc>
          <w:tcPr>
            <w:tcW w:w="7338" w:type="dxa"/>
          </w:tcPr>
          <w:p w:rsidR="00B96D0C" w:rsidRPr="00B96D0C" w:rsidRDefault="00B96D0C" w:rsidP="00B96D0C">
            <w:pPr>
              <w:suppressAutoHyphens/>
              <w:jc w:val="both"/>
              <w:rPr>
                <w:rFonts w:eastAsia="MS Mincho"/>
                <w:lang w:eastAsia="ar-SA"/>
              </w:rPr>
            </w:pPr>
            <w:r w:rsidRPr="00B96D0C">
              <w:rPr>
                <w:rFonts w:eastAsia="MS Mincho"/>
                <w:lang w:eastAsia="ar-SA"/>
              </w:rPr>
              <w:t>Цена договора</w:t>
            </w:r>
          </w:p>
        </w:tc>
        <w:tc>
          <w:tcPr>
            <w:tcW w:w="2693" w:type="dxa"/>
          </w:tcPr>
          <w:p w:rsidR="00B96D0C" w:rsidRPr="00B96D0C" w:rsidRDefault="00B96D0C" w:rsidP="00B96D0C">
            <w:pPr>
              <w:suppressAutoHyphens/>
              <w:jc w:val="center"/>
              <w:rPr>
                <w:rFonts w:eastAsia="MS Mincho"/>
                <w:lang w:eastAsia="ar-SA"/>
              </w:rPr>
            </w:pPr>
            <w:r w:rsidRPr="00B96D0C">
              <w:rPr>
                <w:rFonts w:eastAsia="MS Mincho"/>
                <w:lang w:eastAsia="ar-SA"/>
              </w:rPr>
              <w:t>0,70</w:t>
            </w:r>
          </w:p>
        </w:tc>
      </w:tr>
      <w:tr w:rsidR="00B96D0C" w:rsidRPr="00B96D0C" w:rsidTr="00B96D0C">
        <w:trPr>
          <w:trHeight w:val="1974"/>
        </w:trPr>
        <w:tc>
          <w:tcPr>
            <w:tcW w:w="7338" w:type="dxa"/>
          </w:tcPr>
          <w:p w:rsidR="00B96D0C" w:rsidRDefault="00B96D0C" w:rsidP="00B96D0C">
            <w:pPr>
              <w:suppressAutoHyphens/>
              <w:jc w:val="both"/>
              <w:rPr>
                <w:rFonts w:eastAsia="Calibri"/>
                <w:szCs w:val="20"/>
                <w:lang w:eastAsia="ar-SA"/>
              </w:rPr>
            </w:pPr>
            <w:r w:rsidRPr="00B96D0C">
              <w:rPr>
                <w:rFonts w:eastAsia="Calibri"/>
                <w:szCs w:val="20"/>
                <w:lang w:eastAsia="ar-SA"/>
              </w:rPr>
              <w:t xml:space="preserve">Опыт оказания услуг: </w:t>
            </w:r>
          </w:p>
          <w:p w:rsidR="00B96D0C" w:rsidRPr="00B96D0C" w:rsidRDefault="00B96D0C" w:rsidP="00B96D0C">
            <w:pPr>
              <w:suppressAutoHyphens/>
              <w:jc w:val="both"/>
              <w:rPr>
                <w:rFonts w:eastAsia="Calibri"/>
                <w:sz w:val="20"/>
                <w:szCs w:val="20"/>
                <w:lang w:eastAsia="ar-SA"/>
              </w:rPr>
            </w:pPr>
            <w:r>
              <w:rPr>
                <w:rFonts w:eastAsia="Calibri"/>
                <w:szCs w:val="20"/>
                <w:lang w:eastAsia="ar-SA"/>
              </w:rPr>
              <w:t xml:space="preserve">- </w:t>
            </w:r>
            <w:r w:rsidRPr="00B96D0C">
              <w:rPr>
                <w:rFonts w:eastAsia="Calibri"/>
                <w:szCs w:val="20"/>
                <w:lang w:eastAsia="ar-SA"/>
              </w:rPr>
              <w:t xml:space="preserve">количество договоров соответствующих </w:t>
            </w:r>
            <w:proofErr w:type="gramStart"/>
            <w:r w:rsidRPr="00B96D0C">
              <w:rPr>
                <w:rFonts w:eastAsia="Calibri"/>
                <w:szCs w:val="20"/>
                <w:lang w:eastAsia="ar-SA"/>
              </w:rPr>
              <w:t>условиям</w:t>
            </w:r>
            <w:proofErr w:type="gramEnd"/>
            <w:r w:rsidRPr="00B96D0C">
              <w:rPr>
                <w:rFonts w:eastAsia="Calibri"/>
                <w:szCs w:val="20"/>
                <w:lang w:eastAsia="ar-SA"/>
              </w:rPr>
              <w:t xml:space="preserve"> указанным в подпункте 2.5-2.7 части 2 пункта 17 Информационной карты</w:t>
            </w:r>
            <w:r>
              <w:rPr>
                <w:rFonts w:eastAsia="Calibri"/>
                <w:szCs w:val="20"/>
                <w:lang w:eastAsia="ar-SA"/>
              </w:rPr>
              <w:t xml:space="preserve">. </w:t>
            </w:r>
            <w:r w:rsidRPr="00B96D0C">
              <w:rPr>
                <w:rFonts w:eastAsia="MS Mincho"/>
                <w:lang w:eastAsia="ar-SA"/>
              </w:rPr>
              <w:t>Для получения максимального количества баллов участнику достаточно предоставить 10 (десять) договоров с копиями</w:t>
            </w:r>
            <w:r>
              <w:rPr>
                <w:rFonts w:eastAsia="MS Mincho"/>
                <w:lang w:eastAsia="ar-SA"/>
              </w:rPr>
              <w:t xml:space="preserve"> </w:t>
            </w:r>
            <w:r w:rsidRPr="00B96D0C">
              <w:rPr>
                <w:rFonts w:eastAsia="MS Mincho"/>
                <w:lang w:eastAsia="ar-SA"/>
              </w:rPr>
              <w:t>документов, подтверждающих факт оказания услуг.</w:t>
            </w:r>
            <w:r>
              <w:rPr>
                <w:rFonts w:eastAsia="MS Mincho"/>
                <w:lang w:eastAsia="ar-SA"/>
              </w:rPr>
              <w:t xml:space="preserve"> </w:t>
            </w:r>
            <w:r w:rsidRPr="00B96D0C">
              <w:rPr>
                <w:rFonts w:eastAsia="MS Mincho"/>
                <w:lang w:eastAsia="ar-SA"/>
              </w:rPr>
              <w:t>В случае непредставления документов, указанных в подпунктах 2.5, 2.6, 2.7 части 2 пункта 17 Информационной карты, заявке участника будет присвоено «0» баллов.</w:t>
            </w:r>
          </w:p>
        </w:tc>
        <w:tc>
          <w:tcPr>
            <w:tcW w:w="2693" w:type="dxa"/>
          </w:tcPr>
          <w:p w:rsidR="00B96D0C" w:rsidRPr="00B96D0C" w:rsidRDefault="00B96D0C" w:rsidP="00B96D0C">
            <w:pPr>
              <w:suppressAutoHyphens/>
              <w:jc w:val="center"/>
              <w:rPr>
                <w:rFonts w:eastAsia="MS Mincho"/>
                <w:lang w:eastAsia="ar-SA"/>
              </w:rPr>
            </w:pPr>
            <w:r w:rsidRPr="00B96D0C">
              <w:rPr>
                <w:rFonts w:eastAsia="MS Mincho"/>
                <w:lang w:eastAsia="ar-SA"/>
              </w:rPr>
              <w:t>0,30</w:t>
            </w:r>
          </w:p>
        </w:tc>
      </w:tr>
    </w:tbl>
    <w:p w:rsidR="00B96D0C" w:rsidRDefault="00B96D0C" w:rsidP="00B96D0C">
      <w:pPr>
        <w:pStyle w:val="a4"/>
        <w:ind w:left="709"/>
        <w:jc w:val="both"/>
        <w:rPr>
          <w:bCs/>
          <w:sz w:val="28"/>
          <w:szCs w:val="28"/>
        </w:rPr>
      </w:pPr>
    </w:p>
    <w:p w:rsidR="005A5C69" w:rsidRDefault="005A5C69" w:rsidP="00B96D0C">
      <w:pPr>
        <w:pStyle w:val="a4"/>
        <w:numPr>
          <w:ilvl w:val="1"/>
          <w:numId w:val="55"/>
        </w:numPr>
        <w:ind w:left="0" w:firstLine="709"/>
        <w:jc w:val="both"/>
        <w:rPr>
          <w:bCs/>
          <w:sz w:val="28"/>
          <w:szCs w:val="28"/>
        </w:rPr>
      </w:pPr>
      <w:r w:rsidRPr="005A5C69">
        <w:rPr>
          <w:bCs/>
          <w:sz w:val="28"/>
          <w:szCs w:val="28"/>
        </w:rPr>
        <w:t xml:space="preserve">Оглавление второго абзаца таблицы </w:t>
      </w:r>
      <w:r>
        <w:rPr>
          <w:bCs/>
          <w:sz w:val="28"/>
          <w:szCs w:val="28"/>
        </w:rPr>
        <w:t>в приложении № 3</w:t>
      </w:r>
      <w:r w:rsidR="00671BEB" w:rsidRPr="005A5C69">
        <w:rPr>
          <w:bCs/>
          <w:sz w:val="28"/>
          <w:szCs w:val="28"/>
        </w:rPr>
        <w:t xml:space="preserve"> к документации о закупке</w:t>
      </w:r>
      <w:r w:rsidR="00671BEB" w:rsidRPr="005A5C69">
        <w:rPr>
          <w:b/>
          <w:bCs/>
          <w:sz w:val="28"/>
          <w:szCs w:val="28"/>
        </w:rPr>
        <w:t xml:space="preserve"> </w:t>
      </w:r>
      <w:r w:rsidRPr="005A5C69">
        <w:rPr>
          <w:b/>
          <w:bCs/>
          <w:sz w:val="28"/>
          <w:szCs w:val="28"/>
        </w:rPr>
        <w:t>изложить в следующей редакции</w:t>
      </w:r>
      <w:r w:rsidRPr="005A5C69">
        <w:rPr>
          <w:bCs/>
          <w:sz w:val="28"/>
          <w:szCs w:val="28"/>
        </w:rPr>
        <w:t>:</w:t>
      </w:r>
    </w:p>
    <w:p w:rsidR="005A5C69" w:rsidRDefault="005A5C69" w:rsidP="005A5C69">
      <w:pPr>
        <w:pStyle w:val="a4"/>
        <w:ind w:left="709"/>
        <w:jc w:val="both"/>
        <w:rPr>
          <w:bCs/>
          <w:sz w:val="28"/>
          <w:szCs w:val="28"/>
        </w:rPr>
      </w:pPr>
      <w:r w:rsidRPr="005A5C69">
        <w:rPr>
          <w:bCs/>
          <w:sz w:val="28"/>
          <w:szCs w:val="28"/>
        </w:rPr>
        <w:t>«</w:t>
      </w:r>
      <w:r>
        <w:rPr>
          <w:bCs/>
          <w:sz w:val="28"/>
          <w:szCs w:val="28"/>
        </w:rPr>
        <w:t>Цена за услугу</w:t>
      </w:r>
      <w:r w:rsidRPr="005A5C69">
        <w:rPr>
          <w:bCs/>
          <w:sz w:val="28"/>
          <w:szCs w:val="28"/>
        </w:rPr>
        <w:t xml:space="preserve"> (рублей без НДС)».</w:t>
      </w:r>
    </w:p>
    <w:p w:rsidR="005A5C69" w:rsidRDefault="005A5C69" w:rsidP="005A5C69">
      <w:pPr>
        <w:pStyle w:val="a4"/>
        <w:ind w:left="709"/>
        <w:jc w:val="both"/>
        <w:rPr>
          <w:bCs/>
          <w:sz w:val="28"/>
          <w:szCs w:val="28"/>
        </w:rPr>
      </w:pPr>
    </w:p>
    <w:p w:rsidR="00671BEB" w:rsidRPr="0009562A" w:rsidRDefault="005A5C69" w:rsidP="00B96D0C">
      <w:pPr>
        <w:pStyle w:val="a4"/>
        <w:numPr>
          <w:ilvl w:val="1"/>
          <w:numId w:val="55"/>
        </w:numPr>
        <w:ind w:left="0" w:firstLine="709"/>
        <w:jc w:val="both"/>
        <w:rPr>
          <w:bCs/>
          <w:sz w:val="28"/>
          <w:szCs w:val="28"/>
        </w:rPr>
      </w:pPr>
      <w:r>
        <w:rPr>
          <w:bCs/>
          <w:sz w:val="28"/>
          <w:szCs w:val="28"/>
        </w:rPr>
        <w:t>Приложение№ 4</w:t>
      </w:r>
      <w:r w:rsidR="00671BEB" w:rsidRPr="0009562A">
        <w:rPr>
          <w:bCs/>
          <w:sz w:val="28"/>
          <w:szCs w:val="28"/>
        </w:rPr>
        <w:t xml:space="preserve"> к документации о закупке</w:t>
      </w:r>
      <w:r w:rsidR="00671BEB" w:rsidRPr="0009562A">
        <w:rPr>
          <w:b/>
          <w:bCs/>
          <w:sz w:val="28"/>
          <w:szCs w:val="28"/>
        </w:rPr>
        <w:t xml:space="preserve"> </w:t>
      </w:r>
      <w:r w:rsidR="0009562A">
        <w:rPr>
          <w:b/>
          <w:bCs/>
          <w:sz w:val="28"/>
          <w:szCs w:val="28"/>
        </w:rPr>
        <w:t>и</w:t>
      </w:r>
      <w:r w:rsidR="00671BEB" w:rsidRPr="0009562A">
        <w:rPr>
          <w:b/>
          <w:bCs/>
          <w:sz w:val="28"/>
          <w:szCs w:val="28"/>
        </w:rPr>
        <w:t>зложить в следующей редакции</w:t>
      </w:r>
      <w:r w:rsidR="00671BEB" w:rsidRPr="0009562A">
        <w:rPr>
          <w:bCs/>
          <w:sz w:val="28"/>
          <w:szCs w:val="28"/>
        </w:rPr>
        <w:t>:</w:t>
      </w:r>
    </w:p>
    <w:p w:rsidR="00671BEB" w:rsidRPr="0009562A" w:rsidRDefault="00671BEB" w:rsidP="00671BEB">
      <w:pPr>
        <w:pStyle w:val="a4"/>
        <w:tabs>
          <w:tab w:val="left" w:pos="1134"/>
        </w:tabs>
        <w:ind w:left="709"/>
        <w:jc w:val="both"/>
        <w:rPr>
          <w:bCs/>
          <w:sz w:val="28"/>
          <w:szCs w:val="28"/>
        </w:rPr>
      </w:pPr>
    </w:p>
    <w:p w:rsidR="00671BEB" w:rsidRDefault="0009562A" w:rsidP="00671BEB">
      <w:pPr>
        <w:pStyle w:val="a6"/>
        <w:ind w:firstLine="0"/>
        <w:jc w:val="right"/>
        <w:outlineLvl w:val="0"/>
        <w:rPr>
          <w:szCs w:val="28"/>
        </w:rPr>
      </w:pPr>
      <w:r>
        <w:t xml:space="preserve">«    </w:t>
      </w:r>
      <w:r w:rsidR="00671BEB">
        <w:t>Приложение № 4</w:t>
      </w:r>
    </w:p>
    <w:p w:rsidR="00671BEB" w:rsidRPr="0009562A" w:rsidRDefault="00671BEB" w:rsidP="00671BEB">
      <w:pPr>
        <w:pStyle w:val="a6"/>
        <w:ind w:firstLine="0"/>
        <w:jc w:val="right"/>
        <w:rPr>
          <w:rFonts w:eastAsia="Times New Roman"/>
          <w:sz w:val="32"/>
          <w:szCs w:val="28"/>
        </w:rPr>
      </w:pPr>
      <w:r>
        <w:rPr>
          <w:sz w:val="28"/>
        </w:rPr>
        <w:t>к документации о закупке</w:t>
      </w:r>
    </w:p>
    <w:p w:rsidR="00671BEB" w:rsidRPr="003D485E" w:rsidRDefault="00671BEB" w:rsidP="00671BEB">
      <w:pPr>
        <w:rPr>
          <w:rFonts w:eastAsia="MS Mincho"/>
          <w:sz w:val="28"/>
          <w:szCs w:val="28"/>
        </w:rPr>
      </w:pPr>
    </w:p>
    <w:p w:rsidR="00671BEB" w:rsidRPr="003D485E" w:rsidRDefault="00671BEB" w:rsidP="00671BEB">
      <w:pPr>
        <w:jc w:val="center"/>
        <w:outlineLvl w:val="1"/>
        <w:rPr>
          <w:b/>
          <w:bCs/>
          <w:sz w:val="28"/>
          <w:szCs w:val="28"/>
        </w:rPr>
      </w:pPr>
      <w:r>
        <w:rPr>
          <w:b/>
          <w:bCs/>
          <w:sz w:val="28"/>
          <w:szCs w:val="28"/>
        </w:rPr>
        <w:t>Сведения об опыте работы ____________________________________________</w:t>
      </w:r>
    </w:p>
    <w:p w:rsidR="00671BEB" w:rsidRDefault="00671BEB" w:rsidP="00671BEB">
      <w:pPr>
        <w:rPr>
          <w:b/>
          <w:bCs/>
          <w:sz w:val="28"/>
          <w:szCs w:val="28"/>
        </w:rPr>
      </w:pPr>
      <w:r w:rsidRPr="00A87EDF">
        <w:rPr>
          <w:i/>
        </w:rPr>
        <w:t xml:space="preserve">                                                  </w:t>
      </w:r>
      <w:r>
        <w:rPr>
          <w:i/>
        </w:rPr>
        <w:t>(наименование претендента)</w:t>
      </w:r>
    </w:p>
    <w:p w:rsidR="00671BEB" w:rsidRPr="00F460C3" w:rsidRDefault="00671BEB" w:rsidP="00671BEB">
      <w:pPr>
        <w:jc w:val="center"/>
      </w:pPr>
      <w:r w:rsidRPr="00D4572D">
        <w:t xml:space="preserve"> (указывается </w:t>
      </w:r>
      <w:r>
        <w:t>опыт оказания услуг</w:t>
      </w:r>
      <w:r w:rsidRPr="00D4572D">
        <w:t xml:space="preserve">, </w:t>
      </w:r>
      <w:r>
        <w:t>указанный в подпункте 2.5 пункта 17 раздела 5 «Информационная карта» документации о закупке</w:t>
      </w:r>
      <w:r w:rsidRPr="00D4572D">
        <w:t>)</w:t>
      </w:r>
    </w:p>
    <w:p w:rsidR="00671BEB" w:rsidRDefault="00671BEB" w:rsidP="00671BEB">
      <w:pPr>
        <w:jc w:val="center"/>
        <w:rPr>
          <w:i/>
        </w:rPr>
      </w:pPr>
    </w:p>
    <w:tbl>
      <w:tblPr>
        <w:tblpPr w:leftFromText="180" w:rightFromText="180" w:vertAnchor="text" w:horzAnchor="page" w:tblpX="1262" w:tblpY="-24"/>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928"/>
        <w:gridCol w:w="1844"/>
        <w:gridCol w:w="1842"/>
        <w:gridCol w:w="2727"/>
      </w:tblGrid>
      <w:tr w:rsidR="00671BEB" w:rsidRPr="003D485E" w:rsidTr="0009562A">
        <w:trPr>
          <w:trHeight w:val="557"/>
        </w:trPr>
        <w:tc>
          <w:tcPr>
            <w:tcW w:w="797" w:type="pct"/>
            <w:vMerge w:val="restart"/>
            <w:tcBorders>
              <w:top w:val="single" w:sz="4" w:space="0" w:color="auto"/>
              <w:left w:val="single" w:sz="4" w:space="0" w:color="auto"/>
              <w:right w:val="single" w:sz="4" w:space="0" w:color="auto"/>
            </w:tcBorders>
            <w:vAlign w:val="center"/>
          </w:tcPr>
          <w:p w:rsidR="00671BEB" w:rsidRPr="003D485E" w:rsidRDefault="00671BEB" w:rsidP="0009562A">
            <w:pPr>
              <w:jc w:val="center"/>
            </w:pPr>
            <w:r>
              <w:lastRenderedPageBreak/>
              <w:t>№№</w:t>
            </w:r>
          </w:p>
        </w:tc>
        <w:tc>
          <w:tcPr>
            <w:tcW w:w="972" w:type="pct"/>
            <w:vMerge w:val="restart"/>
            <w:tcBorders>
              <w:top w:val="single" w:sz="4" w:space="0" w:color="auto"/>
              <w:left w:val="single" w:sz="4" w:space="0" w:color="auto"/>
              <w:right w:val="single" w:sz="4" w:space="0" w:color="auto"/>
            </w:tcBorders>
            <w:vAlign w:val="center"/>
          </w:tcPr>
          <w:p w:rsidR="00671BEB" w:rsidRPr="003D485E" w:rsidRDefault="00671BEB" w:rsidP="0009562A">
            <w:pPr>
              <w:jc w:val="center"/>
            </w:pPr>
            <w:r>
              <w:t>Дата и номер договора</w:t>
            </w:r>
          </w:p>
        </w:tc>
        <w:tc>
          <w:tcPr>
            <w:tcW w:w="1857" w:type="pct"/>
            <w:gridSpan w:val="2"/>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r>
              <w:t xml:space="preserve">Период действия договора </w:t>
            </w:r>
          </w:p>
        </w:tc>
        <w:tc>
          <w:tcPr>
            <w:tcW w:w="1374" w:type="pct"/>
            <w:vMerge w:val="restart"/>
            <w:tcBorders>
              <w:top w:val="single" w:sz="4" w:space="0" w:color="auto"/>
              <w:left w:val="single" w:sz="4" w:space="0" w:color="auto"/>
              <w:right w:val="single" w:sz="4" w:space="0" w:color="auto"/>
            </w:tcBorders>
            <w:vAlign w:val="center"/>
          </w:tcPr>
          <w:p w:rsidR="00671BEB" w:rsidRDefault="00671BEB" w:rsidP="0009562A">
            <w:pPr>
              <w:jc w:val="center"/>
            </w:pPr>
            <w:r>
              <w:t>Наименование, ИНН контрагента</w:t>
            </w:r>
          </w:p>
          <w:p w:rsidR="00671BEB" w:rsidRPr="003D485E" w:rsidRDefault="00671BEB" w:rsidP="0009562A">
            <w:pPr>
              <w:jc w:val="center"/>
            </w:pPr>
          </w:p>
        </w:tc>
      </w:tr>
      <w:tr w:rsidR="0009562A" w:rsidRPr="003D485E" w:rsidTr="0009562A">
        <w:trPr>
          <w:trHeight w:val="262"/>
        </w:trPr>
        <w:tc>
          <w:tcPr>
            <w:tcW w:w="797" w:type="pct"/>
            <w:vMerge/>
            <w:tcBorders>
              <w:left w:val="single" w:sz="4" w:space="0" w:color="auto"/>
              <w:bottom w:val="single" w:sz="4" w:space="0" w:color="auto"/>
              <w:right w:val="single" w:sz="4" w:space="0" w:color="auto"/>
            </w:tcBorders>
            <w:vAlign w:val="center"/>
          </w:tcPr>
          <w:p w:rsidR="00671BEB" w:rsidRPr="003D485E" w:rsidRDefault="00671BEB" w:rsidP="0009562A">
            <w:pPr>
              <w:jc w:val="center"/>
            </w:pPr>
          </w:p>
        </w:tc>
        <w:tc>
          <w:tcPr>
            <w:tcW w:w="972" w:type="pct"/>
            <w:vMerge/>
            <w:tcBorders>
              <w:left w:val="single" w:sz="4" w:space="0" w:color="auto"/>
              <w:bottom w:val="single" w:sz="4" w:space="0" w:color="auto"/>
              <w:right w:val="single" w:sz="4" w:space="0" w:color="auto"/>
            </w:tcBorders>
            <w:vAlign w:val="center"/>
          </w:tcPr>
          <w:p w:rsidR="00671BEB" w:rsidRPr="003D485E" w:rsidRDefault="00671BEB" w:rsidP="0009562A">
            <w:pPr>
              <w:jc w:val="center"/>
            </w:pPr>
          </w:p>
        </w:tc>
        <w:tc>
          <w:tcPr>
            <w:tcW w:w="929" w:type="pct"/>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r>
              <w:t>дата начала оказания услуг</w:t>
            </w:r>
          </w:p>
        </w:tc>
        <w:tc>
          <w:tcPr>
            <w:tcW w:w="928" w:type="pct"/>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r>
              <w:t>дата окончания  оказания услуг</w:t>
            </w:r>
          </w:p>
        </w:tc>
        <w:tc>
          <w:tcPr>
            <w:tcW w:w="1374" w:type="pct"/>
            <w:vMerge/>
            <w:tcBorders>
              <w:left w:val="single" w:sz="4" w:space="0" w:color="auto"/>
              <w:bottom w:val="single" w:sz="4" w:space="0" w:color="auto"/>
              <w:right w:val="single" w:sz="4" w:space="0" w:color="auto"/>
            </w:tcBorders>
          </w:tcPr>
          <w:p w:rsidR="00671BEB" w:rsidRPr="003D485E" w:rsidRDefault="00671BEB" w:rsidP="0009562A"/>
        </w:tc>
      </w:tr>
      <w:tr w:rsidR="0009562A" w:rsidRPr="003D485E" w:rsidTr="0009562A">
        <w:trPr>
          <w:trHeight w:val="262"/>
        </w:trPr>
        <w:tc>
          <w:tcPr>
            <w:tcW w:w="797" w:type="pct"/>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r>
              <w:t>1.</w:t>
            </w:r>
          </w:p>
        </w:tc>
        <w:tc>
          <w:tcPr>
            <w:tcW w:w="972" w:type="pct"/>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p>
        </w:tc>
        <w:tc>
          <w:tcPr>
            <w:tcW w:w="929"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c>
          <w:tcPr>
            <w:tcW w:w="928"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c>
          <w:tcPr>
            <w:tcW w:w="1374"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r>
      <w:tr w:rsidR="0009562A" w:rsidRPr="003D485E" w:rsidTr="0009562A">
        <w:trPr>
          <w:trHeight w:val="262"/>
        </w:trPr>
        <w:tc>
          <w:tcPr>
            <w:tcW w:w="797" w:type="pct"/>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r>
              <w:t>2.</w:t>
            </w:r>
          </w:p>
        </w:tc>
        <w:tc>
          <w:tcPr>
            <w:tcW w:w="972" w:type="pct"/>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p>
        </w:tc>
        <w:tc>
          <w:tcPr>
            <w:tcW w:w="929"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c>
          <w:tcPr>
            <w:tcW w:w="928"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c>
          <w:tcPr>
            <w:tcW w:w="1374"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r>
      <w:tr w:rsidR="0009562A" w:rsidRPr="003D485E" w:rsidTr="0009562A">
        <w:trPr>
          <w:trHeight w:val="262"/>
        </w:trPr>
        <w:tc>
          <w:tcPr>
            <w:tcW w:w="797" w:type="pct"/>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p>
        </w:tc>
        <w:tc>
          <w:tcPr>
            <w:tcW w:w="972" w:type="pct"/>
            <w:tcBorders>
              <w:top w:val="single" w:sz="4" w:space="0" w:color="auto"/>
              <w:left w:val="single" w:sz="4" w:space="0" w:color="auto"/>
              <w:bottom w:val="single" w:sz="4" w:space="0" w:color="auto"/>
              <w:right w:val="single" w:sz="4" w:space="0" w:color="auto"/>
            </w:tcBorders>
            <w:vAlign w:val="center"/>
          </w:tcPr>
          <w:p w:rsidR="00671BEB" w:rsidRPr="003D485E" w:rsidRDefault="00671BEB" w:rsidP="0009562A">
            <w:pPr>
              <w:jc w:val="center"/>
            </w:pPr>
          </w:p>
        </w:tc>
        <w:tc>
          <w:tcPr>
            <w:tcW w:w="929"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c>
          <w:tcPr>
            <w:tcW w:w="928"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c>
          <w:tcPr>
            <w:tcW w:w="1374" w:type="pct"/>
            <w:tcBorders>
              <w:top w:val="single" w:sz="4" w:space="0" w:color="auto"/>
              <w:left w:val="single" w:sz="4" w:space="0" w:color="auto"/>
              <w:bottom w:val="single" w:sz="4" w:space="0" w:color="auto"/>
              <w:right w:val="single" w:sz="4" w:space="0" w:color="auto"/>
            </w:tcBorders>
          </w:tcPr>
          <w:p w:rsidR="00671BEB" w:rsidRPr="003D485E" w:rsidRDefault="00671BEB" w:rsidP="0009562A"/>
        </w:tc>
      </w:tr>
    </w:tbl>
    <w:p w:rsidR="00671BEB" w:rsidRDefault="00671BEB" w:rsidP="00671BEB">
      <w:pPr>
        <w:ind w:firstLine="709"/>
      </w:pPr>
      <w:r>
        <w:t xml:space="preserve">Приложение: </w:t>
      </w:r>
    </w:p>
    <w:p w:rsidR="00671BEB" w:rsidRDefault="00671BEB" w:rsidP="00671BEB">
      <w:pPr>
        <w:ind w:firstLine="709"/>
        <w:jc w:val="both"/>
      </w:pPr>
      <w:r>
        <w:t>1. копии договоров, подтверждающих наличие опыта, указанного в подпункте 2.5 пункта 17 раздела 5 «Информационная карта» документации о закупке.</w:t>
      </w:r>
    </w:p>
    <w:p w:rsidR="00671BEB" w:rsidRPr="003D485E" w:rsidRDefault="00671BEB" w:rsidP="00671BEB">
      <w:pPr>
        <w:ind w:firstLine="709"/>
        <w:jc w:val="both"/>
      </w:pPr>
      <w:r>
        <w:t>2. копии  документов, подтверждающих факт оказания услуг, указанных в подпункте 2.5 пункта 17 раздела 5 «Информационная карта» документации о закупке (</w:t>
      </w:r>
      <w:r w:rsidRPr="006561B6">
        <w:t>подписанны</w:t>
      </w:r>
      <w:r>
        <w:t>е</w:t>
      </w:r>
      <w:r w:rsidRPr="006561B6">
        <w:t xml:space="preserve"> сторонами договора акт</w:t>
      </w:r>
      <w:r>
        <w:t>ы</w:t>
      </w:r>
      <w:r w:rsidRPr="006561B6">
        <w:t xml:space="preserve"> </w:t>
      </w:r>
      <w:r>
        <w:t xml:space="preserve">оказанных услуг </w:t>
      </w:r>
      <w:r w:rsidRPr="006561B6">
        <w:t xml:space="preserve">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t xml:space="preserve">оказания услуг </w:t>
      </w:r>
      <w:r w:rsidRPr="006561B6">
        <w:t xml:space="preserve">и </w:t>
      </w:r>
      <w:r>
        <w:t>их</w:t>
      </w:r>
      <w:r w:rsidRPr="006561B6">
        <w:t xml:space="preserve"> стоимости. </w:t>
      </w:r>
      <w:proofErr w:type="gramStart"/>
      <w:r w:rsidRPr="006561B6">
        <w:t>Письмо должно содержать контактную инфор</w:t>
      </w:r>
      <w:r>
        <w:t>мацию контрагента претендента).</w:t>
      </w:r>
      <w:proofErr w:type="gramEnd"/>
    </w:p>
    <w:p w:rsidR="00671BEB" w:rsidRDefault="00671BEB" w:rsidP="00671BEB">
      <w:pPr>
        <w:keepNext/>
        <w:ind w:firstLine="706"/>
        <w:jc w:val="both"/>
        <w:rPr>
          <w:b/>
          <w:bCs/>
          <w:sz w:val="28"/>
          <w:szCs w:val="28"/>
        </w:rPr>
      </w:pPr>
    </w:p>
    <w:p w:rsidR="00671BEB" w:rsidRPr="003D485E" w:rsidRDefault="00671BEB" w:rsidP="00671BE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671BEB" w:rsidRPr="003D485E" w:rsidRDefault="00671BEB" w:rsidP="00671BEB">
      <w:pPr>
        <w:tabs>
          <w:tab w:val="left" w:pos="8640"/>
        </w:tabs>
        <w:jc w:val="center"/>
        <w:rPr>
          <w:i/>
        </w:rPr>
      </w:pPr>
      <w:r>
        <w:rPr>
          <w:i/>
        </w:rPr>
        <w:t>(наименование претендента)</w:t>
      </w:r>
    </w:p>
    <w:p w:rsidR="00671BEB" w:rsidRPr="003D485E" w:rsidRDefault="00671BEB" w:rsidP="00671BEB">
      <w:pPr>
        <w:rPr>
          <w:sz w:val="28"/>
          <w:szCs w:val="28"/>
        </w:rPr>
      </w:pPr>
      <w:r>
        <w:rPr>
          <w:sz w:val="28"/>
          <w:szCs w:val="28"/>
        </w:rPr>
        <w:t>__________________________________________________________________</w:t>
      </w:r>
    </w:p>
    <w:p w:rsidR="00671BEB" w:rsidRPr="003D485E" w:rsidRDefault="00671BEB" w:rsidP="00671BEB">
      <w:pPr>
        <w:rPr>
          <w:i/>
        </w:rPr>
      </w:pPr>
      <w:r>
        <w:rPr>
          <w:i/>
        </w:rPr>
        <w:t xml:space="preserve">       М.П.</w:t>
      </w:r>
      <w:r>
        <w:rPr>
          <w:i/>
        </w:rPr>
        <w:tab/>
      </w:r>
      <w:r>
        <w:rPr>
          <w:i/>
        </w:rPr>
        <w:tab/>
      </w:r>
      <w:r>
        <w:rPr>
          <w:i/>
        </w:rPr>
        <w:tab/>
        <w:t>(должность, подпись, ФИО)</w:t>
      </w:r>
    </w:p>
    <w:p w:rsidR="00A33430" w:rsidRPr="0009562A" w:rsidRDefault="00671BEB" w:rsidP="00671BEB">
      <w:pPr>
        <w:rPr>
          <w:sz w:val="28"/>
          <w:szCs w:val="28"/>
        </w:rPr>
      </w:pPr>
      <w:r>
        <w:rPr>
          <w:sz w:val="28"/>
          <w:szCs w:val="28"/>
        </w:rPr>
        <w:t>«____» _________ 201__ г.</w:t>
      </w:r>
      <w:r w:rsidR="0009562A">
        <w:rPr>
          <w:sz w:val="28"/>
          <w:szCs w:val="28"/>
        </w:rPr>
        <w:t>»</w:t>
      </w:r>
    </w:p>
    <w:p w:rsidR="00A33430" w:rsidRPr="00A33430" w:rsidRDefault="00A33430" w:rsidP="00A33430">
      <w:pPr>
        <w:tabs>
          <w:tab w:val="left" w:pos="1134"/>
        </w:tabs>
        <w:jc w:val="both"/>
        <w:rPr>
          <w:b/>
          <w:bCs/>
          <w:sz w:val="28"/>
          <w:szCs w:val="28"/>
        </w:rPr>
      </w:pPr>
    </w:p>
    <w:p w:rsidR="005A5C69" w:rsidRDefault="005A5C69" w:rsidP="00983D46">
      <w:pPr>
        <w:ind w:firstLine="698"/>
        <w:jc w:val="both"/>
        <w:rPr>
          <w:bCs/>
          <w:sz w:val="28"/>
          <w:szCs w:val="28"/>
        </w:rPr>
      </w:pPr>
    </w:p>
    <w:p w:rsidR="00983D46" w:rsidRDefault="00283DA7" w:rsidP="00983D46">
      <w:pPr>
        <w:ind w:firstLine="698"/>
        <w:jc w:val="both"/>
        <w:rPr>
          <w:sz w:val="28"/>
          <w:szCs w:val="28"/>
        </w:rPr>
      </w:pPr>
      <w:r>
        <w:rPr>
          <w:sz w:val="28"/>
          <w:szCs w:val="28"/>
        </w:rPr>
        <w:t>Далее по тексту</w:t>
      </w:r>
      <w:r w:rsidR="0094068A">
        <w:rPr>
          <w:sz w:val="28"/>
          <w:szCs w:val="28"/>
        </w:rPr>
        <w:t>.</w:t>
      </w:r>
      <w:r>
        <w:rPr>
          <w:sz w:val="28"/>
          <w:szCs w:val="28"/>
        </w:rPr>
        <w:t xml:space="preserve"> </w:t>
      </w:r>
    </w:p>
    <w:p w:rsidR="00283DA7" w:rsidRPr="00584A75" w:rsidRDefault="00283DA7" w:rsidP="00983D46">
      <w:pPr>
        <w:ind w:firstLine="698"/>
        <w:jc w:val="both"/>
        <w:rPr>
          <w:sz w:val="28"/>
          <w:szCs w:val="28"/>
        </w:rPr>
      </w:pPr>
    </w:p>
    <w:p w:rsidR="004F179D" w:rsidRPr="00584A75" w:rsidRDefault="004F179D" w:rsidP="00983D46">
      <w:pPr>
        <w:ind w:firstLine="698"/>
        <w:jc w:val="both"/>
        <w:rPr>
          <w:sz w:val="28"/>
          <w:szCs w:val="28"/>
        </w:rPr>
      </w:pPr>
    </w:p>
    <w:p w:rsidR="004F179D" w:rsidRPr="00584A75" w:rsidRDefault="004F179D" w:rsidP="00983D46">
      <w:pPr>
        <w:ind w:firstLine="698"/>
        <w:jc w:val="both"/>
        <w:rPr>
          <w:sz w:val="28"/>
          <w:szCs w:val="28"/>
        </w:rPr>
      </w:pPr>
    </w:p>
    <w:p w:rsidR="0094068A" w:rsidRDefault="00283DA7" w:rsidP="004F179D">
      <w:pPr>
        <w:spacing w:line="276" w:lineRule="auto"/>
        <w:rPr>
          <w:sz w:val="28"/>
          <w:szCs w:val="28"/>
        </w:rPr>
      </w:pPr>
      <w:r>
        <w:rPr>
          <w:sz w:val="28"/>
          <w:szCs w:val="28"/>
        </w:rPr>
        <w:t xml:space="preserve">Председатель </w:t>
      </w:r>
      <w:proofErr w:type="gramStart"/>
      <w:r>
        <w:rPr>
          <w:sz w:val="28"/>
          <w:szCs w:val="28"/>
        </w:rPr>
        <w:t>конкурсной</w:t>
      </w:r>
      <w:proofErr w:type="gramEnd"/>
    </w:p>
    <w:p w:rsidR="00A10290" w:rsidRPr="00A10290" w:rsidRDefault="0094068A" w:rsidP="0076164A">
      <w:pPr>
        <w:spacing w:line="276" w:lineRule="auto"/>
        <w:rPr>
          <w:sz w:val="28"/>
          <w:szCs w:val="28"/>
        </w:rPr>
      </w:pPr>
      <w:r>
        <w:rPr>
          <w:sz w:val="28"/>
          <w:szCs w:val="28"/>
        </w:rPr>
        <w:t>К</w:t>
      </w:r>
      <w:r w:rsidR="00283DA7">
        <w:rPr>
          <w:sz w:val="28"/>
          <w:szCs w:val="28"/>
        </w:rPr>
        <w:t>омиссии</w:t>
      </w:r>
      <w:r>
        <w:rPr>
          <w:sz w:val="28"/>
          <w:szCs w:val="28"/>
        </w:rPr>
        <w:t xml:space="preserve"> ПАО «ТрансКонт</w:t>
      </w:r>
      <w:bookmarkStart w:id="0" w:name="_GoBack"/>
      <w:bookmarkEnd w:id="0"/>
      <w:r>
        <w:rPr>
          <w:sz w:val="28"/>
          <w:szCs w:val="28"/>
        </w:rPr>
        <w:t>ейнер»</w:t>
      </w:r>
      <w:r>
        <w:rPr>
          <w:sz w:val="28"/>
          <w:szCs w:val="28"/>
        </w:rPr>
        <w:tab/>
      </w:r>
      <w:r>
        <w:rPr>
          <w:sz w:val="28"/>
          <w:szCs w:val="28"/>
        </w:rPr>
        <w:tab/>
      </w:r>
      <w:r>
        <w:rPr>
          <w:sz w:val="28"/>
          <w:szCs w:val="28"/>
        </w:rPr>
        <w:tab/>
      </w:r>
      <w:r>
        <w:rPr>
          <w:sz w:val="28"/>
          <w:szCs w:val="28"/>
        </w:rPr>
        <w:tab/>
      </w:r>
      <w:r>
        <w:rPr>
          <w:sz w:val="28"/>
          <w:szCs w:val="28"/>
        </w:rPr>
        <w:tab/>
      </w:r>
      <w:r w:rsidR="0076164A" w:rsidRPr="00846280">
        <w:rPr>
          <w:sz w:val="28"/>
          <w:szCs w:val="28"/>
        </w:rPr>
        <w:t xml:space="preserve">                  </w:t>
      </w:r>
      <w:r w:rsidR="00283DA7">
        <w:rPr>
          <w:sz w:val="28"/>
          <w:szCs w:val="28"/>
        </w:rPr>
        <w:t>С.М. Пронин</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742" w:rsidRDefault="009F0742" w:rsidP="00BD37E9">
      <w:r>
        <w:separator/>
      </w:r>
    </w:p>
  </w:endnote>
  <w:endnote w:type="continuationSeparator" w:id="0">
    <w:p w:rsidR="009F0742" w:rsidRDefault="009F0742"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742" w:rsidRDefault="009F0742" w:rsidP="00BD37E9">
      <w:r>
        <w:separator/>
      </w:r>
    </w:p>
  </w:footnote>
  <w:footnote w:type="continuationSeparator" w:id="0">
    <w:p w:rsidR="009F0742" w:rsidRDefault="009F0742"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5A5C69">
      <w:rPr>
        <w:noProof/>
      </w:rPr>
      <w:t>3</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0E551B8"/>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0C0144"/>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4"/>
  </w:num>
  <w:num w:numId="7">
    <w:abstractNumId w:val="22"/>
  </w:num>
  <w:num w:numId="8">
    <w:abstractNumId w:val="42"/>
  </w:num>
  <w:num w:numId="9">
    <w:abstractNumId w:val="40"/>
  </w:num>
  <w:num w:numId="10">
    <w:abstractNumId w:val="17"/>
  </w:num>
  <w:num w:numId="11">
    <w:abstractNumId w:val="64"/>
  </w:num>
  <w:num w:numId="12">
    <w:abstractNumId w:val="38"/>
  </w:num>
  <w:num w:numId="13">
    <w:abstractNumId w:val="47"/>
  </w:num>
  <w:num w:numId="14">
    <w:abstractNumId w:val="33"/>
  </w:num>
  <w:num w:numId="15">
    <w:abstractNumId w:val="61"/>
  </w:num>
  <w:num w:numId="16">
    <w:abstractNumId w:val="32"/>
  </w:num>
  <w:num w:numId="17">
    <w:abstractNumId w:val="52"/>
  </w:num>
  <w:num w:numId="18">
    <w:abstractNumId w:val="36"/>
  </w:num>
  <w:num w:numId="19">
    <w:abstractNumId w:val="19"/>
  </w:num>
  <w:num w:numId="20">
    <w:abstractNumId w:val="29"/>
  </w:num>
  <w:num w:numId="21">
    <w:abstractNumId w:val="12"/>
  </w:num>
  <w:num w:numId="22">
    <w:abstractNumId w:val="26"/>
  </w:num>
  <w:num w:numId="23">
    <w:abstractNumId w:val="68"/>
  </w:num>
  <w:num w:numId="24">
    <w:abstractNumId w:val="14"/>
  </w:num>
  <w:num w:numId="25">
    <w:abstractNumId w:val="57"/>
  </w:num>
  <w:num w:numId="26">
    <w:abstractNumId w:val="55"/>
  </w:num>
  <w:num w:numId="27">
    <w:abstractNumId w:val="25"/>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1"/>
  </w:num>
  <w:num w:numId="35">
    <w:abstractNumId w:val="15"/>
  </w:num>
  <w:num w:numId="36">
    <w:abstractNumId w:val="11"/>
  </w:num>
  <w:num w:numId="37">
    <w:abstractNumId w:val="37"/>
  </w:num>
  <w:num w:numId="38">
    <w:abstractNumId w:val="53"/>
  </w:num>
  <w:num w:numId="39">
    <w:abstractNumId w:val="23"/>
  </w:num>
  <w:num w:numId="40">
    <w:abstractNumId w:val="63"/>
  </w:num>
  <w:num w:numId="41">
    <w:abstractNumId w:val="13"/>
  </w:num>
  <w:num w:numId="42">
    <w:abstractNumId w:val="34"/>
  </w:num>
  <w:num w:numId="43">
    <w:abstractNumId w:val="67"/>
  </w:num>
  <w:num w:numId="44">
    <w:abstractNumId w:val="51"/>
  </w:num>
  <w:num w:numId="45">
    <w:abstractNumId w:val="65"/>
  </w:num>
  <w:num w:numId="46">
    <w:abstractNumId w:val="45"/>
  </w:num>
  <w:num w:numId="47">
    <w:abstractNumId w:val="58"/>
  </w:num>
  <w:num w:numId="48">
    <w:abstractNumId w:val="20"/>
  </w:num>
  <w:num w:numId="49">
    <w:abstractNumId w:val="46"/>
  </w:num>
  <w:num w:numId="50">
    <w:abstractNumId w:val="27"/>
  </w:num>
  <w:num w:numId="51">
    <w:abstractNumId w:val="35"/>
  </w:num>
  <w:num w:numId="52">
    <w:abstractNumId w:val="66"/>
  </w:num>
  <w:num w:numId="53">
    <w:abstractNumId w:val="56"/>
  </w:num>
  <w:num w:numId="54">
    <w:abstractNumId w:val="59"/>
  </w:num>
  <w:num w:numId="55">
    <w:abstractNumId w:val="28"/>
  </w:num>
  <w:num w:numId="56">
    <w:abstractNumId w:val="30"/>
  </w:num>
  <w:num w:numId="57">
    <w:abstractNumId w:val="18"/>
  </w:num>
  <w:num w:numId="58">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9562A"/>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305507"/>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90600"/>
    <w:rsid w:val="005A0CE6"/>
    <w:rsid w:val="005A5C69"/>
    <w:rsid w:val="005A7A3B"/>
    <w:rsid w:val="005B1F62"/>
    <w:rsid w:val="005D01A0"/>
    <w:rsid w:val="005D11AE"/>
    <w:rsid w:val="005D19FC"/>
    <w:rsid w:val="005F0E85"/>
    <w:rsid w:val="005F3B03"/>
    <w:rsid w:val="005F4E69"/>
    <w:rsid w:val="0060763A"/>
    <w:rsid w:val="00611040"/>
    <w:rsid w:val="006211CD"/>
    <w:rsid w:val="006237D4"/>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427D"/>
    <w:rsid w:val="008009C3"/>
    <w:rsid w:val="0081146A"/>
    <w:rsid w:val="00815902"/>
    <w:rsid w:val="00815F67"/>
    <w:rsid w:val="00816837"/>
    <w:rsid w:val="0082113B"/>
    <w:rsid w:val="00836D49"/>
    <w:rsid w:val="0084547B"/>
    <w:rsid w:val="00846280"/>
    <w:rsid w:val="00851D24"/>
    <w:rsid w:val="00877D39"/>
    <w:rsid w:val="008803B3"/>
    <w:rsid w:val="008817A8"/>
    <w:rsid w:val="00891D8D"/>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0742"/>
    <w:rsid w:val="009F64FC"/>
    <w:rsid w:val="009F6C5E"/>
    <w:rsid w:val="00A04B46"/>
    <w:rsid w:val="00A06D26"/>
    <w:rsid w:val="00A10290"/>
    <w:rsid w:val="00A152A8"/>
    <w:rsid w:val="00A2449A"/>
    <w:rsid w:val="00A33430"/>
    <w:rsid w:val="00A337D3"/>
    <w:rsid w:val="00A36BDE"/>
    <w:rsid w:val="00A50D54"/>
    <w:rsid w:val="00A61290"/>
    <w:rsid w:val="00A6471D"/>
    <w:rsid w:val="00A711FB"/>
    <w:rsid w:val="00A715A1"/>
    <w:rsid w:val="00A74088"/>
    <w:rsid w:val="00A77BED"/>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5014E"/>
    <w:rsid w:val="00B50ED9"/>
    <w:rsid w:val="00B877AA"/>
    <w:rsid w:val="00B96D0C"/>
    <w:rsid w:val="00BB015F"/>
    <w:rsid w:val="00BC3745"/>
    <w:rsid w:val="00BC3A0C"/>
    <w:rsid w:val="00BC61E3"/>
    <w:rsid w:val="00BC659E"/>
    <w:rsid w:val="00BD16FF"/>
    <w:rsid w:val="00BD37E9"/>
    <w:rsid w:val="00BD4912"/>
    <w:rsid w:val="00BF4BDB"/>
    <w:rsid w:val="00BF6178"/>
    <w:rsid w:val="00C014CF"/>
    <w:rsid w:val="00C05AA4"/>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E4C55"/>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7453EB4F-1EA0-4E3A-9C66-3004499D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2019-10-28T13:43:00Z</cp:lastPrinted>
  <dcterms:created xsi:type="dcterms:W3CDTF">2019-10-28T15:03:00Z</dcterms:created>
  <dcterms:modified xsi:type="dcterms:W3CDTF">2019-10-28T15:03:00Z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