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66" w:rsidRDefault="00430C6A">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ЗПэ-НКПГОРЬК-19-0028</w:t>
      </w:r>
      <w:bookmarkEnd w:id="0"/>
      <w:bookmarkEnd w:id="1"/>
      <w:bookmarkEnd w:id="2"/>
      <w:bookmarkEnd w:id="3"/>
    </w:p>
    <w:p w:rsidR="00AF4708" w:rsidRDefault="00AF4708" w:rsidP="00AF4708">
      <w:pPr>
        <w:jc w:val="both"/>
      </w:pPr>
    </w:p>
    <w:p w:rsidR="005F5F66" w:rsidRDefault="00430C6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Горьковской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w:t>
      </w:r>
      <w:r>
        <w:t>г для нужд ПАО «ТрансКонтейнер», утвержденным решением совета директоров ПАО</w:t>
      </w:r>
      <w:proofErr w:type="gramEnd"/>
      <w:r>
        <w:t> «</w:t>
      </w:r>
      <w:proofErr w:type="gramStart"/>
      <w:r>
        <w:t xml:space="preserve">ТрансКонтейнер»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 электронной форме № ЗПэ-НКПГОРЬК-19-0028</w:t>
      </w:r>
      <w:r>
        <w:t xml:space="preserve"> по предмету закупки "Поставка полушпалков железобетонных ПШП-310 (либо аналог для рельсовых путей грузоподъемных кранов) с комплектом скреплений  для нужд контейнерного терминала Киров-Котласский филиала ПАО "ТрансКонтейнер" на Горьковской железной дороге</w:t>
      </w:r>
      <w:r>
        <w:t>" (далее – Запрос предложений).</w:t>
      </w:r>
      <w:bookmarkEnd w:id="4"/>
      <w:bookmarkEnd w:id="5"/>
      <w:bookmarkEnd w:id="6"/>
      <w:bookmarkEnd w:id="7"/>
      <w:proofErr w:type="gramEnd"/>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5F5F66" w:rsidRDefault="00430C6A">
      <w:pPr>
        <w:jc w:val="both"/>
      </w:pPr>
      <w:r>
        <w:t>Почтовый адрес Заказчика: Российская Федерация, 603116, г. Нижний Новгород, Московское шоссе,17 А</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5F5F66" w:rsidRDefault="00430C6A">
      <w:pPr>
        <w:jc w:val="both"/>
      </w:pPr>
      <w:r>
        <w:t xml:space="preserve">Ф.И.О.: </w:t>
      </w:r>
      <w:proofErr w:type="spellStart"/>
      <w:r>
        <w:t>Талинин</w:t>
      </w:r>
      <w:proofErr w:type="spellEnd"/>
      <w:r>
        <w:t xml:space="preserve"> Сергей Александрович</w:t>
      </w:r>
    </w:p>
    <w:p w:rsidR="005F5F66" w:rsidRDefault="00430C6A">
      <w:pPr>
        <w:jc w:val="both"/>
      </w:pPr>
      <w:r>
        <w:t>Адрес электронной почты: talininsa@trcont.ru</w:t>
      </w:r>
    </w:p>
    <w:p w:rsidR="005F5F66" w:rsidRDefault="00430C6A">
      <w:pPr>
        <w:jc w:val="both"/>
      </w:pPr>
      <w:r>
        <w:t>Телефон: +7(831)2488002.</w:t>
      </w:r>
    </w:p>
    <w:p w:rsidR="000E7FB7" w:rsidRDefault="000E7FB7" w:rsidP="000E7FB7">
      <w:pPr>
        <w:jc w:val="both"/>
      </w:pPr>
    </w:p>
    <w:p w:rsidR="005F5F66" w:rsidRDefault="00430C6A">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5F5F66" w:rsidRDefault="005F5F66">
      <w:pPr>
        <w:pStyle w:val="1"/>
        <w:ind w:firstLine="708"/>
        <w:rPr>
          <w:szCs w:val="28"/>
        </w:rPr>
      </w:pPr>
    </w:p>
    <w:p w:rsidR="005F5F66" w:rsidRDefault="00430C6A">
      <w:pPr>
        <w:pStyle w:val="1"/>
        <w:ind w:firstLine="708"/>
        <w:rPr>
          <w:szCs w:val="28"/>
        </w:rPr>
      </w:pPr>
      <w:r>
        <w:rPr>
          <w:szCs w:val="28"/>
        </w:rPr>
        <w:t>- постоянная рабочая группа Конкурсной комисс</w:t>
      </w:r>
      <w:r>
        <w:rPr>
          <w:szCs w:val="28"/>
        </w:rPr>
        <w:t xml:space="preserve">ии филиала ПАО «ТрансКонтейнер» на </w:t>
      </w:r>
      <w:r>
        <w:t>Горьковской железной дороге.</w:t>
      </w:r>
    </w:p>
    <w:p w:rsidR="005F5F66" w:rsidRDefault="00430C6A">
      <w:pPr>
        <w:pStyle w:val="1"/>
        <w:ind w:firstLine="0"/>
        <w:rPr>
          <w:szCs w:val="28"/>
        </w:rPr>
      </w:pPr>
      <w:r>
        <w:rPr>
          <w:szCs w:val="28"/>
        </w:rPr>
        <w:t xml:space="preserve">Адрес: Российская Федерация, 603116, г. Нижний Новгород, Московское шоссе,17 А </w:t>
      </w:r>
    </w:p>
    <w:p w:rsidR="005F5F66" w:rsidRDefault="005F5F66">
      <w:pPr>
        <w:pStyle w:val="1"/>
        <w:ind w:firstLine="0"/>
        <w:rPr>
          <w:b/>
          <w:szCs w:val="28"/>
        </w:rPr>
      </w:pPr>
    </w:p>
    <w:p w:rsidR="005F5F66" w:rsidRDefault="005F5F66">
      <w:pPr>
        <w:pStyle w:val="1"/>
        <w:ind w:firstLine="0"/>
        <w:rPr>
          <w:b/>
          <w:szCs w:val="28"/>
        </w:rPr>
      </w:pPr>
    </w:p>
    <w:p w:rsidR="005F5F66" w:rsidRDefault="00430C6A">
      <w:pPr>
        <w:pStyle w:val="1"/>
        <w:ind w:firstLine="0"/>
        <w:rPr>
          <w:b/>
          <w:szCs w:val="28"/>
        </w:rPr>
      </w:pPr>
      <w:r>
        <w:rPr>
          <w:b/>
          <w:szCs w:val="28"/>
        </w:rPr>
        <w:tab/>
      </w:r>
      <w:r>
        <w:rPr>
          <w:b/>
          <w:szCs w:val="28"/>
        </w:rPr>
        <w:tab/>
        <w:t>Лот № 1.</w:t>
      </w:r>
    </w:p>
    <w:p w:rsidR="005F5F66" w:rsidRDefault="00430C6A">
      <w:pPr>
        <w:jc w:val="both"/>
        <w:rPr>
          <w:szCs w:val="28"/>
        </w:rPr>
      </w:pPr>
      <w:r>
        <w:rPr>
          <w:b/>
          <w:szCs w:val="28"/>
        </w:rPr>
        <w:t>Предмет договора:</w:t>
      </w:r>
      <w:r>
        <w:rPr>
          <w:szCs w:val="28"/>
        </w:rPr>
        <w:t xml:space="preserve"> Поставка полушпалков железобетонных ПШП-310 (либо аналог для рельсовых путей груз</w:t>
      </w:r>
      <w:r>
        <w:rPr>
          <w:szCs w:val="28"/>
        </w:rPr>
        <w:t>оподъемных кранов) с комплектом скреплений  для нужд контейнерного терминала Киров-Котласский филиала ПАО "ТрансКонтейнер" на Горьковской железной дороге.</w:t>
      </w:r>
    </w:p>
    <w:p w:rsidR="005F5F66" w:rsidRDefault="00430C6A">
      <w:pPr>
        <w:jc w:val="both"/>
        <w:rPr>
          <w:szCs w:val="28"/>
        </w:rPr>
      </w:pPr>
      <w:r>
        <w:rPr>
          <w:szCs w:val="28"/>
        </w:rPr>
        <w:t xml:space="preserve">Начальная (максимальная) цена договора: </w:t>
      </w:r>
      <w:r w:rsidR="00830CC7">
        <w:rPr>
          <w:szCs w:val="28"/>
        </w:rPr>
        <w:t>2 499 990 (два миллиона четыреста девяносто девять тысяч девятьсот девяносто) рублей</w:t>
      </w:r>
      <w:r>
        <w:rPr>
          <w:szCs w:val="28"/>
        </w:rPr>
        <w:t xml:space="preserve">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w:t>
      </w:r>
      <w:r>
        <w:rPr>
          <w:szCs w:val="28"/>
        </w:rPr>
        <w:lastRenderedPageBreak/>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w:t>
      </w:r>
      <w:r>
        <w:rPr>
          <w:szCs w:val="28"/>
        </w:rPr>
        <w:t>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bookmarkStart w:id="8" w:name="_GoBack"/>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5F5F66" w:rsidRDefault="00430C6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F5F66" w:rsidRDefault="00430C6A">
            <w:pPr>
              <w:snapToGrid w:val="0"/>
              <w:ind w:firstLine="0"/>
              <w:rPr>
                <w:snapToGrid/>
                <w:sz w:val="24"/>
                <w:szCs w:val="24"/>
                <w:lang w:val="en-US"/>
              </w:rPr>
            </w:pPr>
            <w:r>
              <w:rPr>
                <w:snapToGrid/>
                <w:sz w:val="24"/>
                <w:szCs w:val="24"/>
                <w:lang w:val="en-US"/>
              </w:rPr>
              <w:t>23.61.1</w:t>
            </w:r>
          </w:p>
        </w:tc>
        <w:tc>
          <w:tcPr>
            <w:tcW w:w="1842" w:type="dxa"/>
            <w:tcBorders>
              <w:top w:val="single" w:sz="4" w:space="0" w:color="auto"/>
              <w:left w:val="single" w:sz="4" w:space="0" w:color="auto"/>
              <w:bottom w:val="single" w:sz="4" w:space="0" w:color="auto"/>
              <w:right w:val="single" w:sz="4" w:space="0" w:color="auto"/>
            </w:tcBorders>
          </w:tcPr>
          <w:p w:rsidR="005F5F66" w:rsidRDefault="00430C6A">
            <w:pPr>
              <w:snapToGrid w:val="0"/>
              <w:ind w:firstLine="0"/>
              <w:rPr>
                <w:snapToGrid/>
                <w:sz w:val="24"/>
                <w:szCs w:val="24"/>
              </w:rPr>
            </w:pPr>
            <w:r>
              <w:rPr>
                <w:snapToGrid/>
                <w:sz w:val="24"/>
                <w:szCs w:val="24"/>
                <w:lang w:val="en-US"/>
              </w:rPr>
              <w:t>23.61.1</w:t>
            </w:r>
          </w:p>
        </w:tc>
        <w:tc>
          <w:tcPr>
            <w:tcW w:w="1418" w:type="dxa"/>
            <w:tcBorders>
              <w:top w:val="single" w:sz="4" w:space="0" w:color="auto"/>
              <w:left w:val="single" w:sz="4" w:space="0" w:color="auto"/>
              <w:bottom w:val="single" w:sz="4" w:space="0" w:color="auto"/>
              <w:right w:val="single" w:sz="4" w:space="0" w:color="auto"/>
            </w:tcBorders>
          </w:tcPr>
          <w:p w:rsidR="005F5F66" w:rsidRDefault="00430C6A">
            <w:pPr>
              <w:snapToGrid w:val="0"/>
              <w:ind w:firstLine="0"/>
              <w:rPr>
                <w:snapToGrid/>
                <w:sz w:val="24"/>
                <w:szCs w:val="24"/>
              </w:rPr>
            </w:pPr>
            <w:r>
              <w:rPr>
                <w:snapToGrid/>
                <w:sz w:val="24"/>
                <w:szCs w:val="24"/>
                <w:lang w:val="en-US"/>
              </w:rPr>
              <w:t>804,00</w:t>
            </w:r>
          </w:p>
        </w:tc>
        <w:tc>
          <w:tcPr>
            <w:tcW w:w="1417" w:type="dxa"/>
            <w:tcBorders>
              <w:top w:val="single" w:sz="4" w:space="0" w:color="auto"/>
              <w:left w:val="single" w:sz="4" w:space="0" w:color="auto"/>
              <w:bottom w:val="single" w:sz="4" w:space="0" w:color="auto"/>
              <w:right w:val="single" w:sz="4" w:space="0" w:color="auto"/>
            </w:tcBorders>
          </w:tcPr>
          <w:p w:rsidR="005F5F66" w:rsidRDefault="00430C6A">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F5F66" w:rsidRDefault="00430C6A">
            <w:pPr>
              <w:snapToGrid w:val="0"/>
              <w:ind w:firstLine="0"/>
              <w:rPr>
                <w:snapToGrid/>
                <w:sz w:val="24"/>
                <w:szCs w:val="24"/>
              </w:rPr>
            </w:pPr>
            <w:r>
              <w:rPr>
                <w:snapToGrid/>
                <w:sz w:val="24"/>
                <w:szCs w:val="24"/>
              </w:rPr>
              <w:t>Номер строки годового плана закупок № 933</w:t>
            </w:r>
          </w:p>
        </w:tc>
      </w:tr>
    </w:tbl>
    <w:bookmarkEnd w:id="8"/>
    <w:p w:rsidR="005F5F66" w:rsidRDefault="00430C6A">
      <w:pPr>
        <w:jc w:val="both"/>
        <w:rPr>
          <w:sz w:val="24"/>
          <w:szCs w:val="24"/>
        </w:rPr>
      </w:pPr>
      <w:r>
        <w:rPr>
          <w:szCs w:val="28"/>
        </w:rPr>
        <w:t>Место поставки товара, выполнения работ, оказания услуг:</w:t>
      </w:r>
      <w:r>
        <w:t xml:space="preserve"> </w:t>
      </w:r>
      <w:r>
        <w:rPr>
          <w:szCs w:val="28"/>
        </w:rPr>
        <w:t xml:space="preserve">a. г. Киров, </w:t>
      </w:r>
      <w:r>
        <w:rPr>
          <w:szCs w:val="28"/>
        </w:rPr>
        <w:t>Железнодорожная станция Киров-Котласский. Код станции, 270306 – в случае железнодорожной поставки.  b. г. Киров, ул. Транспортный проезд, д.21, контейнерный терминал Киров-Котласский – в случае иного способа доставки.</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5F5F66" w:rsidRDefault="00430C6A">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«31» октября 2019 г. 18 час. 00 мин. по «13» ноября 2019 г. 18 час. 00 мин.</w:t>
      </w:r>
      <w:bookmarkEnd w:id="9"/>
      <w:bookmarkEnd w:id="10"/>
      <w:bookmarkEnd w:id="11"/>
    </w:p>
    <w:p w:rsidR="005F5F66" w:rsidRDefault="00430C6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w:t>
      </w:r>
      <w:r>
        <w:t>ционно-телекоммуникационной сети «Интернет» (</w:t>
      </w:r>
      <w:hyperlink r:id="rId12"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5F5F66" w:rsidRDefault="00430C6A">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5F5F66" w:rsidRDefault="00430C6A">
      <w:pPr>
        <w:jc w:val="both"/>
        <w:rPr>
          <w:b/>
        </w:rPr>
      </w:pPr>
      <w:r>
        <w:rPr>
          <w:szCs w:val="28"/>
        </w:rPr>
        <w:tab/>
      </w:r>
      <w:bookmarkStart w:id="12" w:name="OLE_LINK8"/>
      <w:bookmarkStart w:id="13" w:name="OLE_LINK9"/>
      <w:bookmarkStart w:id="14" w:name="OLE_LINK23"/>
      <w:bookmarkStart w:id="15" w:name="OLE_LINK24"/>
      <w:r>
        <w:rPr>
          <w:szCs w:val="28"/>
        </w:rPr>
        <w:t>«13» ноября 2019 г. 18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3"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5F5F66" w:rsidRDefault="00430C6A">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«15» ноября 2019 г. 14 час. 00 мин.</w:t>
      </w:r>
      <w:bookmarkEnd w:id="16"/>
      <w:bookmarkEnd w:id="17"/>
      <w:bookmarkEnd w:id="18"/>
      <w:bookmarkEnd w:id="19"/>
      <w:bookmarkEnd w:id="20"/>
      <w:bookmarkEnd w:id="21"/>
    </w:p>
    <w:p w:rsidR="005F5F66" w:rsidRDefault="00430C6A">
      <w:pPr>
        <w:ind w:firstLine="0"/>
        <w:jc w:val="both"/>
      </w:pPr>
      <w:r>
        <w:lastRenderedPageBreak/>
        <w:t>Место: Российская Федерация, 603116, г. Нижний Новгород, Московское шоссе,17 А</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5F5F66" w:rsidRDefault="00430C6A">
      <w:pPr>
        <w:jc w:val="both"/>
        <w:rPr>
          <w:b/>
        </w:rPr>
      </w:pPr>
      <w:bookmarkStart w:id="22" w:name="OLE_LINK14"/>
      <w:bookmarkStart w:id="23" w:name="OLE_LINK15"/>
      <w:bookmarkStart w:id="24" w:name="OLE_LINK27"/>
      <w:bookmarkStart w:id="25" w:name="OLE_LINK28"/>
      <w:r>
        <w:tab/>
      </w:r>
      <w:r>
        <w:rPr>
          <w:szCs w:val="28"/>
        </w:rPr>
        <w:t>«18» ноября 2019 г. 14 час. 00 мин.</w:t>
      </w:r>
      <w:bookmarkEnd w:id="22"/>
      <w:bookmarkEnd w:id="23"/>
      <w:bookmarkEnd w:id="24"/>
      <w:bookmarkEnd w:id="25"/>
    </w:p>
    <w:p w:rsidR="005F5F66" w:rsidRDefault="00430C6A">
      <w:pPr>
        <w:ind w:firstLine="0"/>
        <w:jc w:val="both"/>
      </w:pPr>
      <w:r>
        <w:t>Место: Российская Федерация, 603116, г. Нижний Новгород, Московское шоссе,17 А</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C6A" w:rsidRDefault="00430C6A" w:rsidP="00CB1C18">
      <w:r>
        <w:separator/>
      </w:r>
    </w:p>
  </w:endnote>
  <w:endnote w:type="continuationSeparator" w:id="0">
    <w:p w:rsidR="00430C6A" w:rsidRDefault="00430C6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C6A" w:rsidRDefault="00430C6A" w:rsidP="00CB1C18">
      <w:r>
        <w:separator/>
      </w:r>
    </w:p>
  </w:footnote>
  <w:footnote w:type="continuationSeparator" w:id="0">
    <w:p w:rsidR="00430C6A" w:rsidRDefault="00430C6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5F5F66">
    <w:pPr>
      <w:pStyle w:val="af0"/>
      <w:jc w:val="center"/>
    </w:pPr>
    <w:r>
      <w:fldChar w:fldCharType="begin"/>
    </w:r>
    <w:r w:rsidR="00F95D13">
      <w:instrText xml:space="preserve"> PAGE   \* MERGEFORMAT </w:instrText>
    </w:r>
    <w:r>
      <w:fldChar w:fldCharType="separate"/>
    </w:r>
    <w:r w:rsidR="00830CC7">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30C6A"/>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5F5F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0CC7"/>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F3300-4ECE-44D4-9D1C-20E7A3B3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Талинин Сергей Александрович</cp:lastModifiedBy>
  <cp:revision>9</cp:revision>
  <cp:lastPrinted>2013-04-01T13:23:00Z</cp:lastPrinted>
  <dcterms:created xsi:type="dcterms:W3CDTF">2018-09-17T14:56:00Z</dcterms:created>
  <dcterms:modified xsi:type="dcterms:W3CDTF">2019-11-06T11:57:00Z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