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46C8D" w:rsidRDefault="00BB29E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РО-НКПЗАБ-19-0041</w:t>
      </w:r>
      <w:bookmarkEnd w:id="0"/>
      <w:bookmarkEnd w:id="1"/>
      <w:bookmarkEnd w:id="2"/>
      <w:bookmarkEnd w:id="3"/>
      <w:bookmarkEnd w:id="4"/>
      <w:bookmarkEnd w:id="5"/>
      <w:bookmarkEnd w:id="6"/>
      <w:bookmarkEnd w:id="7"/>
    </w:p>
    <w:p w:rsidR="00AF4708" w:rsidRDefault="00AF4708" w:rsidP="00AF4708">
      <w:pPr>
        <w:jc w:val="both"/>
      </w:pPr>
    </w:p>
    <w:p w:rsidR="00146C8D" w:rsidRDefault="00BB29E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w:t>
      </w:r>
      <w:r>
        <w:rPr>
          <w:snapToGrid w:val="0"/>
          <w:szCs w:val="20"/>
        </w:rPr>
        <w:t xml:space="preserve">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РО-НКПЗАБ-19-0041 по предмету закупки</w:t>
      </w:r>
      <w:proofErr w:type="gramEnd"/>
      <w:r>
        <w:rPr>
          <w:snapToGrid w:val="0"/>
          <w:szCs w:val="20"/>
        </w:rPr>
        <w:t xml:space="preserve">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w:t>
      </w:r>
      <w:r>
        <w:rPr>
          <w:snapToGrid w:val="0"/>
          <w:szCs w:val="20"/>
        </w:rPr>
        <w:t>абайкальской железной дороге.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46C8D" w:rsidRDefault="00BB29EE">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6C8D" w:rsidRDefault="00BB29EE">
      <w:pPr>
        <w:jc w:val="both"/>
      </w:pPr>
      <w:r>
        <w:t>Ф.И.О.</w:t>
      </w:r>
      <w:r>
        <w:t>: Алексеев Сергей Николаевич</w:t>
      </w:r>
    </w:p>
    <w:p w:rsidR="00146C8D" w:rsidRDefault="00BB29EE">
      <w:pPr>
        <w:jc w:val="both"/>
      </w:pPr>
      <w:r>
        <w:t>Адрес электронной почты: alekseevsn@trcont.ru</w:t>
      </w:r>
    </w:p>
    <w:p w:rsidR="00146C8D" w:rsidRDefault="00BB29EE">
      <w:pPr>
        <w:jc w:val="both"/>
      </w:pPr>
      <w:r>
        <w:t>Телефон: +7(495)7881717(6390).</w:t>
      </w:r>
    </w:p>
    <w:p w:rsidR="00CB1C18" w:rsidRDefault="00CB1C18" w:rsidP="00AF4708">
      <w:pPr>
        <w:jc w:val="both"/>
      </w:pPr>
    </w:p>
    <w:p w:rsidR="00146C8D" w:rsidRDefault="00BB29E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w:t>
      </w:r>
      <w:r>
        <w:rPr>
          <w:szCs w:val="28"/>
        </w:rPr>
        <w:t xml:space="preserve">омиссии филиала ПАО «ТрансКонтейнер» на </w:t>
      </w:r>
      <w:r>
        <w:t>Забайкальской железной дороге.</w:t>
      </w:r>
    </w:p>
    <w:p w:rsidR="00146C8D" w:rsidRDefault="00BB29EE">
      <w:pPr>
        <w:pStyle w:val="1"/>
        <w:ind w:firstLine="0"/>
        <w:rPr>
          <w:szCs w:val="28"/>
        </w:rPr>
      </w:pPr>
      <w:r>
        <w:rPr>
          <w:szCs w:val="28"/>
        </w:rPr>
        <w:t>Адрес: Российская Федерация, 672000, г. Чита, ул. Анохина, д. 91, корпус 2.</w:t>
      </w:r>
      <w:r>
        <w:rPr>
          <w:szCs w:val="28"/>
        </w:rPr>
        <w:tab/>
      </w:r>
      <w:r>
        <w:rPr>
          <w:szCs w:val="28"/>
        </w:rPr>
        <w:tab/>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+7(495)7881717(6364), электронный адрес BoldorzhievaVIU@trcont.ru.</w:t>
      </w:r>
      <w:r>
        <w:rPr>
          <w:szCs w:val="28"/>
        </w:rPr>
        <w:tab/>
      </w:r>
    </w:p>
    <w:p w:rsidR="00146C8D" w:rsidRDefault="00BB29EE">
      <w:pPr>
        <w:pStyle w:val="1"/>
        <w:ind w:firstLine="708"/>
        <w:rPr>
          <w:szCs w:val="28"/>
        </w:rPr>
      </w:pPr>
      <w:r>
        <w:rPr>
          <w:b/>
          <w:szCs w:val="28"/>
        </w:rPr>
        <w:t>Лот № 1.</w:t>
      </w:r>
    </w:p>
    <w:p w:rsidR="00146C8D" w:rsidRDefault="00BB29EE">
      <w:pPr>
        <w:jc w:val="both"/>
        <w:rPr>
          <w:szCs w:val="28"/>
        </w:rPr>
      </w:pPr>
      <w:r>
        <w:rPr>
          <w:b/>
          <w:szCs w:val="28"/>
        </w:rPr>
        <w:t>Предмет договора:</w:t>
      </w:r>
      <w:r>
        <w:rPr>
          <w:szCs w:val="28"/>
        </w:rPr>
        <w:t xml:space="preserve">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w:t>
      </w:r>
      <w:r>
        <w:rPr>
          <w:szCs w:val="28"/>
        </w:rPr>
        <w:t xml:space="preserve"> дороге.  </w:t>
      </w:r>
    </w:p>
    <w:p w:rsidR="00146C8D" w:rsidRDefault="00BB29EE">
      <w:pPr>
        <w:jc w:val="both"/>
        <w:rPr>
          <w:szCs w:val="28"/>
        </w:rPr>
      </w:pPr>
      <w:proofErr w:type="gramStart"/>
      <w:r>
        <w:rPr>
          <w:szCs w:val="28"/>
        </w:rPr>
        <w:t>Начальная (максимальная) цена договора: 2500000 (два миллиона пятьсот тысяч) рублей 00 копеек с учетом всех налогов (кроме НДС)</w:t>
      </w:r>
      <w:r w:rsidR="004F6170">
        <w:rPr>
          <w:szCs w:val="28"/>
        </w:rPr>
        <w:t>, с</w:t>
      </w:r>
      <w:r>
        <w:rPr>
          <w:szCs w:val="28"/>
        </w:rPr>
        <w:t xml:space="preserve"> учетом стоимости материалов, изделий, конструкций и оборудования, затрат связанных с доставкой на объект, хранение</w:t>
      </w:r>
      <w:r>
        <w:rPr>
          <w:szCs w:val="28"/>
        </w:rPr>
        <w:t>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Cs w:val="28"/>
        </w:rPr>
        <w:t xml:space="preserve"> Сумма НДС и условия начисления определяются </w:t>
      </w:r>
      <w:r>
        <w:rPr>
          <w:szCs w:val="28"/>
        </w:rPr>
        <w:t>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46C8D" w:rsidRDefault="00BB29EE">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lang w:val="en-US"/>
              </w:rPr>
            </w:pPr>
            <w:r>
              <w:rPr>
                <w:snapToGrid/>
                <w:sz w:val="24"/>
                <w:szCs w:val="24"/>
                <w:lang w:val="en-US"/>
              </w:rPr>
              <w:t>52.21.29.000</w:t>
            </w:r>
          </w:p>
        </w:tc>
        <w:tc>
          <w:tcPr>
            <w:tcW w:w="1843"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r>
              <w:rPr>
                <w:snapToGrid/>
                <w:sz w:val="24"/>
                <w:szCs w:val="24"/>
                <w:lang w:val="en-US"/>
              </w:rPr>
              <w:t>52.21.2</w:t>
            </w:r>
          </w:p>
        </w:tc>
        <w:tc>
          <w:tcPr>
            <w:tcW w:w="1559"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46C8D" w:rsidRDefault="00BB29EE">
            <w:pPr>
              <w:snapToGrid w:val="0"/>
              <w:ind w:firstLine="0"/>
              <w:rPr>
                <w:snapToGrid/>
                <w:sz w:val="24"/>
                <w:szCs w:val="24"/>
              </w:rPr>
            </w:pPr>
            <w:r>
              <w:rPr>
                <w:snapToGrid/>
                <w:sz w:val="24"/>
                <w:szCs w:val="24"/>
              </w:rPr>
              <w:t>Строка годового плана закупок №994</w:t>
            </w:r>
          </w:p>
        </w:tc>
      </w:tr>
    </w:tbl>
    <w:p w:rsidR="00146C8D" w:rsidRDefault="00BB29EE">
      <w:pPr>
        <w:spacing w:before="120"/>
        <w:jc w:val="both"/>
        <w:rPr>
          <w:szCs w:val="28"/>
        </w:rPr>
      </w:pPr>
      <w:r>
        <w:rPr>
          <w:szCs w:val="28"/>
        </w:rPr>
        <w:t>Место поставки товара, выполнения работ, оказания услуг: в соответствии  с техническим заданием документации о закупке</w:t>
      </w:r>
    </w:p>
    <w:p w:rsidR="008C7B27" w:rsidRDefault="008C7B27" w:rsidP="00CB1C18">
      <w:pPr>
        <w:jc w:val="both"/>
        <w:rPr>
          <w:szCs w:val="28"/>
        </w:rPr>
      </w:pPr>
    </w:p>
    <w:p w:rsidR="00146C8D" w:rsidRDefault="00BB29E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w:t>
      </w:r>
      <w:r>
        <w:rPr>
          <w:szCs w:val="28"/>
        </w:rPr>
        <w:t>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146C8D" w:rsidRDefault="00BB29EE">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46C8D" w:rsidRDefault="00BB29EE">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«22» января 2020 г. 14 час. 00 мин.</w:t>
      </w:r>
      <w:bookmarkEnd w:id="21"/>
      <w:bookmarkEnd w:id="22"/>
      <w:bookmarkEnd w:id="23"/>
      <w:bookmarkEnd w:id="24"/>
      <w:bookmarkEnd w:id="25"/>
      <w:bookmarkEnd w:id="26"/>
      <w:bookmarkEnd w:id="27"/>
      <w:bookmarkEnd w:id="28"/>
      <w:bookmarkEnd w:id="29"/>
      <w:bookmarkEnd w:id="30"/>
      <w:bookmarkEnd w:id="31"/>
      <w:r w:rsidR="004F6170">
        <w:rPr>
          <w:szCs w:val="28"/>
        </w:rPr>
        <w:t xml:space="preserve"> местного времени</w:t>
      </w:r>
    </w:p>
    <w:p w:rsidR="00146C8D" w:rsidRDefault="00BB29EE">
      <w:pPr>
        <w:ind w:firstLine="0"/>
        <w:jc w:val="both"/>
      </w:pPr>
      <w:r>
        <w:t>Место: Электронная торговая площадка</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146C8D" w:rsidRDefault="00BB29E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4F6170" w:rsidRDefault="00BB29EE">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4F6170">
        <w:rPr>
          <w:rFonts w:eastAsia="Arial"/>
          <w:snapToGrid/>
          <w:szCs w:val="28"/>
          <w:lang w:eastAsia="ar-SA"/>
        </w:rPr>
        <w:t xml:space="preserve"> </w:t>
      </w:r>
      <w:r>
        <w:rPr>
          <w:rFonts w:eastAsia="Arial"/>
          <w:snapToGrid/>
          <w:szCs w:val="28"/>
          <w:lang w:eastAsia="ar-SA"/>
        </w:rPr>
        <w:t xml:space="preserve">«23» января 2020 г. 14 час. 00 мин. </w:t>
      </w:r>
      <w:r w:rsidR="004F6170">
        <w:rPr>
          <w:rFonts w:eastAsia="Arial"/>
          <w:snapToGrid/>
          <w:szCs w:val="28"/>
          <w:lang w:eastAsia="ar-SA"/>
        </w:rPr>
        <w:t>местного времени.</w:t>
      </w:r>
      <w:r>
        <w:rPr>
          <w:rFonts w:eastAsia="Arial"/>
          <w:snapToGrid/>
          <w:szCs w:val="28"/>
          <w:lang w:eastAsia="ar-SA"/>
        </w:rPr>
        <w:tab/>
      </w:r>
    </w:p>
    <w:p w:rsidR="004F6170" w:rsidRDefault="00BB29EE" w:rsidP="004F6170">
      <w:pPr>
        <w:tabs>
          <w:tab w:val="clear" w:pos="709"/>
        </w:tabs>
        <w:suppressAutoHyphens/>
        <w:jc w:val="both"/>
        <w:rPr>
          <w:rFonts w:eastAsia="Arial"/>
          <w:snapToGrid/>
          <w:szCs w:val="28"/>
          <w:lang w:eastAsia="ar-SA"/>
        </w:rPr>
      </w:pPr>
      <w:r w:rsidRPr="004F6170">
        <w:rPr>
          <w:rFonts w:eastAsia="Arial"/>
          <w:snapToGrid/>
          <w:szCs w:val="28"/>
          <w:lang w:eastAsia="ar-SA"/>
        </w:rPr>
        <w:t>2)</w:t>
      </w:r>
      <w:r w:rsidR="004F6170" w:rsidRPr="004F6170">
        <w:rPr>
          <w:rFonts w:eastAsia="Arial"/>
          <w:snapToGrid/>
          <w:szCs w:val="28"/>
          <w:lang w:eastAsia="ar-SA"/>
        </w:rPr>
        <w:t xml:space="preserve"> По второму этапу и последующим этапам при поступлении Заявок после</w:t>
      </w:r>
      <w:r w:rsidR="004F6170">
        <w:rPr>
          <w:rFonts w:eastAsia="Arial"/>
          <w:snapToGrid/>
          <w:szCs w:val="28"/>
          <w:lang w:eastAsia="ar-SA"/>
        </w:rPr>
        <w:t xml:space="preserve"> предыдущего этапа – в последнюю рабочую пятницу каждого следующего квартала в календарном году; </w:t>
      </w:r>
    </w:p>
    <w:p w:rsidR="004F6170" w:rsidRDefault="004F6170" w:rsidP="004F6170">
      <w:pPr>
        <w:tabs>
          <w:tab w:val="clear" w:pos="709"/>
        </w:tabs>
        <w:suppressAutoHyphens/>
        <w:jc w:val="both"/>
        <w:rPr>
          <w:szCs w:val="28"/>
        </w:rPr>
      </w:pPr>
      <w:r>
        <w:rPr>
          <w:szCs w:val="28"/>
        </w:rPr>
        <w:t>3</w:t>
      </w:r>
      <w:r w:rsidRPr="00F7516D">
        <w:rPr>
          <w:szCs w:val="28"/>
        </w:rPr>
        <w:t xml:space="preserve">)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p w:rsidR="00146C8D" w:rsidRDefault="00146C8D">
      <w:pPr>
        <w:tabs>
          <w:tab w:val="clear" w:pos="709"/>
        </w:tabs>
        <w:suppressAutoHyphens/>
        <w:jc w:val="both"/>
        <w:rPr>
          <w:rFonts w:eastAsia="Arial"/>
          <w:snapToGrid/>
          <w:szCs w:val="28"/>
          <w:lang w:eastAsia="ar-SA"/>
        </w:rPr>
      </w:pPr>
    </w:p>
    <w:p w:rsidR="00146C8D" w:rsidRDefault="00BB29EE">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146C8D" w:rsidRDefault="00BB29EE">
      <w:pPr>
        <w:jc w:val="both"/>
        <w:rPr>
          <w:b/>
          <w:szCs w:val="28"/>
        </w:rPr>
      </w:pPr>
      <w:r>
        <w:rPr>
          <w:b/>
          <w:szCs w:val="28"/>
        </w:rPr>
        <w:t>Подведение итогов  осуществляется поэтапноне позднее:</w:t>
      </w:r>
    </w:p>
    <w:p w:rsidR="00146C8D" w:rsidRDefault="00BB29EE">
      <w:pPr>
        <w:jc w:val="both"/>
        <w:rPr>
          <w:b/>
          <w:szCs w:val="28"/>
        </w:rPr>
      </w:pPr>
      <w:r>
        <w:rPr>
          <w:snapToGrid/>
          <w:szCs w:val="28"/>
          <w:lang w:eastAsia="ar-SA"/>
        </w:rPr>
        <w:t>1) по первому этапу при наличии Заявок состоится</w:t>
      </w:r>
      <w:r w:rsidR="004F6170">
        <w:rPr>
          <w:snapToGrid/>
          <w:szCs w:val="28"/>
          <w:lang w:eastAsia="ar-SA"/>
        </w:rPr>
        <w:t xml:space="preserve"> </w:t>
      </w:r>
      <w:r>
        <w:rPr>
          <w:szCs w:val="28"/>
        </w:rPr>
        <w:t>«13» феврал</w:t>
      </w:r>
      <w:r>
        <w:rPr>
          <w:szCs w:val="28"/>
        </w:rPr>
        <w:t>я 2020 г. 14 час. 00 мин.</w:t>
      </w:r>
      <w:r w:rsidR="004F6170">
        <w:rPr>
          <w:szCs w:val="28"/>
        </w:rPr>
        <w:t xml:space="preserve"> местного времени</w:t>
      </w:r>
    </w:p>
    <w:p w:rsidR="00146C8D" w:rsidRDefault="004F6170" w:rsidP="004F6170">
      <w:pPr>
        <w:ind w:firstLine="0"/>
        <w:jc w:val="both"/>
        <w:rPr>
          <w:snapToGrid/>
          <w:szCs w:val="28"/>
          <w:lang w:eastAsia="ar-SA"/>
        </w:rPr>
      </w:pPr>
      <w:r>
        <w:rPr>
          <w:rFonts w:eastAsia="Arial"/>
          <w:snapToGrid/>
          <w:szCs w:val="28"/>
          <w:lang w:eastAsia="ar-SA"/>
        </w:rPr>
        <w:tab/>
      </w:r>
      <w:r w:rsidR="00BB29EE">
        <w:rPr>
          <w:snapToGrid/>
          <w:szCs w:val="28"/>
          <w:lang w:eastAsia="ar-SA"/>
        </w:rPr>
        <w:t xml:space="preserve">2) </w:t>
      </w:r>
      <w:r w:rsidR="00BB29EE">
        <w:rPr>
          <w:rFonts w:eastAsia="Arial"/>
          <w:snapToGrid/>
          <w:szCs w:val="28"/>
          <w:lang w:eastAsia="ar-SA"/>
        </w:rPr>
        <w:t>Порядок подведения итогов второго и последующих этапов указаны в документации о закупке</w:t>
      </w:r>
      <w:r>
        <w:rPr>
          <w:rFonts w:eastAsia="Arial"/>
          <w:snapToGrid/>
          <w:szCs w:val="28"/>
          <w:lang w:eastAsia="ar-SA"/>
        </w:rPr>
        <w:t>.</w:t>
      </w:r>
      <w:r w:rsidR="00BB29EE">
        <w:rPr>
          <w:rFonts w:eastAsia="Arial"/>
          <w:snapToGrid/>
          <w:szCs w:val="28"/>
          <w:lang w:eastAsia="ar-SA"/>
        </w:rPr>
        <w:t xml:space="preserve"> </w:t>
      </w:r>
    </w:p>
    <w:p w:rsidR="00146C8D" w:rsidRDefault="00BB29EE">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4F6170" w:rsidRDefault="004F6170" w:rsidP="00E039E3">
      <w:pPr>
        <w:jc w:val="both"/>
        <w:rPr>
          <w:rFonts w:eastAsia="MS Mincho"/>
          <w:snapToGrid/>
          <w:szCs w:val="28"/>
        </w:rPr>
      </w:pP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lastRenderedPageBreak/>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EE" w:rsidRDefault="00BB29EE" w:rsidP="00CB1C18">
      <w:r>
        <w:separator/>
      </w:r>
    </w:p>
  </w:endnote>
  <w:endnote w:type="continuationSeparator" w:id="0">
    <w:p w:rsidR="00BB29EE" w:rsidRDefault="00BB29E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EE" w:rsidRDefault="00BB29EE" w:rsidP="00CB1C18">
      <w:r>
        <w:separator/>
      </w:r>
    </w:p>
  </w:footnote>
  <w:footnote w:type="continuationSeparator" w:id="0">
    <w:p w:rsidR="00BB29EE" w:rsidRDefault="00BB29E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146C8D">
    <w:pPr>
      <w:pStyle w:val="af0"/>
      <w:jc w:val="center"/>
    </w:pPr>
    <w:r>
      <w:fldChar w:fldCharType="begin"/>
    </w:r>
    <w:r w:rsidR="00105E56">
      <w:instrText xml:space="preserve"> PAGE   \* MERGEFORMAT </w:instrText>
    </w:r>
    <w:r>
      <w:fldChar w:fldCharType="separate"/>
    </w:r>
    <w:r w:rsidR="004F6170">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6C8D"/>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4F6170"/>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29EE"/>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75C1EC2-2219-46BE-9407-425223DE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59</cp:revision>
  <cp:lastPrinted>2013-10-11T11:56:00Z</cp:lastPrinted>
  <dcterms:created xsi:type="dcterms:W3CDTF">2016-09-23T09:16:00Z</dcterms:created>
  <dcterms:modified xsi:type="dcterms:W3CDTF">2019-12-27T08:45:00Z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