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7B2AF5" w:rsidRDefault="0051565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7B2AF5" w:rsidRDefault="0051565A">
      <w:pPr>
        <w:tabs>
          <w:tab w:val="left" w:pos="4962"/>
        </w:tabs>
        <w:ind w:left="4820"/>
        <w:rPr>
          <w:b/>
          <w:bCs/>
          <w:sz w:val="28"/>
          <w:szCs w:val="28"/>
        </w:rPr>
      </w:pPr>
      <w:r>
        <w:rPr>
          <w:b/>
          <w:bCs/>
          <w:sz w:val="28"/>
          <w:szCs w:val="28"/>
        </w:rPr>
        <w:t>Кирилл Владимирович Кудрявцев</w:t>
      </w:r>
    </w:p>
    <w:p w:rsidR="004F2FB3" w:rsidRPr="00C8296E" w:rsidRDefault="004F2FB3" w:rsidP="004F2FB3">
      <w:pPr>
        <w:tabs>
          <w:tab w:val="left" w:pos="4962"/>
        </w:tabs>
        <w:ind w:left="4820"/>
        <w:rPr>
          <w:b/>
          <w:bCs/>
          <w:sz w:val="28"/>
          <w:szCs w:val="28"/>
        </w:rPr>
      </w:pPr>
    </w:p>
    <w:p w:rsidR="007B2AF5" w:rsidRDefault="00CF0FB4">
      <w:pPr>
        <w:tabs>
          <w:tab w:val="left" w:pos="4962"/>
        </w:tabs>
        <w:ind w:left="4820"/>
        <w:rPr>
          <w:b/>
          <w:bCs/>
          <w:sz w:val="28"/>
        </w:rPr>
      </w:pPr>
      <w:r>
        <w:rPr>
          <w:b/>
          <w:bCs/>
          <w:sz w:val="28"/>
          <w:szCs w:val="28"/>
        </w:rPr>
        <w:t>«27</w:t>
      </w:r>
      <w:r w:rsidR="0051565A">
        <w:rPr>
          <w:b/>
          <w:bCs/>
          <w:sz w:val="28"/>
          <w:szCs w:val="28"/>
        </w:rPr>
        <w:t>» декабря 2019 года</w:t>
      </w:r>
    </w:p>
    <w:p w:rsidR="007D6548" w:rsidRPr="00C8296E" w:rsidRDefault="007D6548">
      <w:pPr>
        <w:ind w:firstLine="709"/>
        <w:rPr>
          <w:b/>
          <w:bCs/>
          <w:spacing w:val="20"/>
          <w:sz w:val="28"/>
          <w:szCs w:val="28"/>
        </w:rPr>
      </w:pPr>
    </w:p>
    <w:p w:rsidR="008F70A8" w:rsidRDefault="008F70A8">
      <w:pPr>
        <w:spacing w:after="120"/>
        <w:jc w:val="center"/>
        <w:rPr>
          <w:b/>
          <w:bCs/>
          <w:sz w:val="40"/>
          <w:szCs w:val="40"/>
          <w:lang w:val="en-US"/>
        </w:rPr>
      </w:pPr>
    </w:p>
    <w:p w:rsidR="008F70A8" w:rsidRDefault="008F70A8">
      <w:pPr>
        <w:spacing w:after="120"/>
        <w:jc w:val="center"/>
        <w:rPr>
          <w:b/>
          <w:bCs/>
          <w:sz w:val="40"/>
          <w:szCs w:val="40"/>
          <w:lang w:val="en-US"/>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B2AF5" w:rsidRDefault="0051565A">
      <w:pPr>
        <w:pStyle w:val="19"/>
        <w:ind w:firstLine="709"/>
        <w:rPr>
          <w:szCs w:val="28"/>
        </w:rPr>
      </w:pPr>
      <w:r>
        <w:t>Закупка способом размещения оферты № РО-НКПЗАБ-19-0041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7B2AF5" w:rsidRDefault="0051565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валюте(-ах),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B2AF5" w:rsidRDefault="00A47792">
      <w:pPr>
        <w:pStyle w:val="af9"/>
        <w:numPr>
          <w:ilvl w:val="0"/>
          <w:numId w:val="37"/>
        </w:numPr>
        <w:ind w:left="0" w:firstLine="709"/>
        <w:rPr>
          <w:sz w:val="28"/>
        </w:rPr>
      </w:pPr>
      <w:r w:rsidRPr="00A4779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12DC4" w:rsidRPr="007E6DE4" w:rsidRDefault="00D12DC4" w:rsidP="00542481">
                  <w:pPr>
                    <w:jc w:val="center"/>
                    <w:rPr>
                      <w:b/>
                      <w:sz w:val="28"/>
                      <w:szCs w:val="28"/>
                    </w:rPr>
                  </w:pPr>
                  <w:r w:rsidRPr="007E6DE4">
                    <w:rPr>
                      <w:b/>
                      <w:sz w:val="28"/>
                      <w:szCs w:val="28"/>
                    </w:rPr>
                    <w:t>_____________________________________________</w:t>
                  </w:r>
                  <w:r>
                    <w:rPr>
                      <w:b/>
                      <w:sz w:val="28"/>
                      <w:szCs w:val="28"/>
                    </w:rPr>
                    <w:t>,</w:t>
                  </w:r>
                </w:p>
                <w:p w:rsidR="00D12DC4" w:rsidRDefault="00D12DC4" w:rsidP="00542481">
                  <w:pPr>
                    <w:jc w:val="center"/>
                    <w:rPr>
                      <w:sz w:val="28"/>
                      <w:szCs w:val="28"/>
                    </w:rPr>
                  </w:pPr>
                  <w:r w:rsidRPr="007E6DE4">
                    <w:rPr>
                      <w:i/>
                      <w:sz w:val="20"/>
                      <w:szCs w:val="20"/>
                    </w:rPr>
                    <w:t>наименование претендента</w:t>
                  </w:r>
                </w:p>
                <w:p w:rsidR="00D12DC4" w:rsidRPr="007E6DE4" w:rsidRDefault="00D12DC4" w:rsidP="00542481">
                  <w:pPr>
                    <w:jc w:val="center"/>
                    <w:rPr>
                      <w:b/>
                      <w:sz w:val="28"/>
                      <w:szCs w:val="28"/>
                    </w:rPr>
                  </w:pPr>
                  <w:r w:rsidRPr="007E6DE4">
                    <w:rPr>
                      <w:b/>
                      <w:sz w:val="28"/>
                      <w:szCs w:val="28"/>
                    </w:rPr>
                    <w:t>________________________________________</w:t>
                  </w:r>
                </w:p>
                <w:p w:rsidR="00D12DC4" w:rsidRPr="007E6DE4" w:rsidRDefault="00D12DC4" w:rsidP="00542481">
                  <w:pPr>
                    <w:jc w:val="center"/>
                    <w:rPr>
                      <w:i/>
                      <w:sz w:val="20"/>
                      <w:szCs w:val="20"/>
                    </w:rPr>
                  </w:pPr>
                  <w:r w:rsidRPr="007E6DE4">
                    <w:rPr>
                      <w:i/>
                      <w:sz w:val="20"/>
                      <w:szCs w:val="20"/>
                    </w:rPr>
                    <w:t>государство регистрации претендента</w:t>
                  </w:r>
                </w:p>
                <w:p w:rsidR="00D12DC4" w:rsidRPr="007E6DE4" w:rsidRDefault="00D12DC4" w:rsidP="00542481">
                  <w:pPr>
                    <w:jc w:val="center"/>
                    <w:rPr>
                      <w:b/>
                      <w:sz w:val="28"/>
                      <w:szCs w:val="28"/>
                    </w:rPr>
                  </w:pPr>
                  <w:r w:rsidRPr="007E6DE4">
                    <w:rPr>
                      <w:b/>
                      <w:sz w:val="28"/>
                      <w:szCs w:val="28"/>
                    </w:rPr>
                    <w:t>_____________________________</w:t>
                  </w:r>
                  <w:r>
                    <w:rPr>
                      <w:b/>
                      <w:sz w:val="28"/>
                      <w:szCs w:val="28"/>
                    </w:rPr>
                    <w:t>__________________</w:t>
                  </w:r>
                </w:p>
                <w:p w:rsidR="00D12DC4" w:rsidRPr="007E6DE4" w:rsidRDefault="00D12DC4" w:rsidP="00542481">
                  <w:pPr>
                    <w:jc w:val="center"/>
                    <w:rPr>
                      <w:i/>
                      <w:sz w:val="20"/>
                      <w:szCs w:val="20"/>
                    </w:rPr>
                  </w:pPr>
                  <w:r w:rsidRPr="007E6DE4">
                    <w:rPr>
                      <w:i/>
                      <w:sz w:val="20"/>
                      <w:szCs w:val="20"/>
                    </w:rPr>
                    <w:t>ИНН претендента (для претендентов-резидентов Российской Федерации)</w:t>
                  </w:r>
                </w:p>
                <w:p w:rsidR="00D12DC4" w:rsidRDefault="00D12DC4" w:rsidP="00542481">
                  <w:pPr>
                    <w:jc w:val="both"/>
                  </w:pPr>
                </w:p>
                <w:p w:rsidR="00D12DC4" w:rsidRDefault="00D12DC4">
                  <w:pPr>
                    <w:jc w:val="center"/>
                    <w:rPr>
                      <w:b/>
                    </w:rPr>
                  </w:pPr>
                  <w:r>
                    <w:rPr>
                      <w:b/>
                    </w:rPr>
                    <w:t>ЗАЯВКА НА УЧАСТИЕ В ПРОЦЕДУРЕ</w:t>
                  </w:r>
                  <w:r>
                    <w:rPr>
                      <w:b/>
                    </w:rPr>
                    <w:br/>
                    <w:t>СПОСОБОМ РАЗМЕЩЕНИЯ ОФЕРТЫ</w:t>
                  </w:r>
                  <w:r>
                    <w:rPr>
                      <w:b/>
                    </w:rPr>
                    <w:br/>
                    <w:t xml:space="preserve"> № РО-НКПЗАБ-19-0041</w:t>
                  </w:r>
                </w:p>
                <w:p w:rsidR="00D12DC4" w:rsidRPr="003C6269" w:rsidRDefault="00D12DC4" w:rsidP="00542481">
                  <w:pPr>
                    <w:jc w:val="center"/>
                    <w:rPr>
                      <w:b/>
                    </w:rPr>
                  </w:pPr>
                  <w:r>
                    <w:rPr>
                      <w:b/>
                    </w:rPr>
                    <w:t>(лот № _________)</w:t>
                  </w:r>
                </w:p>
                <w:p w:rsidR="00D12DC4" w:rsidRPr="00521EAB" w:rsidRDefault="00D12DC4" w:rsidP="00542481">
                  <w:pPr>
                    <w:jc w:val="center"/>
                    <w:rPr>
                      <w:i/>
                    </w:rPr>
                  </w:pPr>
                  <w:r w:rsidRPr="003C6269">
                    <w:rPr>
                      <w:i/>
                    </w:rPr>
                    <w:t>(указывается номер лота)</w:t>
                  </w:r>
                </w:p>
              </w:txbxContent>
            </v:textbox>
            <w10:wrap type="tight"/>
          </v:shape>
        </w:pict>
      </w:r>
      <w:r w:rsidR="0051565A">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7B2AF5" w:rsidRDefault="0051565A">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2AF5" w:rsidRDefault="0051565A">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B2AF5" w:rsidRDefault="0051565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B2AF5" w:rsidRDefault="007B2AF5">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B2AF5" w:rsidRDefault="0051565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B2AF5" w:rsidRDefault="007B2AF5">
      <w:pPr>
        <w:pStyle w:val="af9"/>
        <w:rPr>
          <w:sz w:val="28"/>
          <w:szCs w:val="28"/>
        </w:rPr>
      </w:pP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C7164D">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2AF5" w:rsidRDefault="0051565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w:t>
      </w:r>
      <w:r>
        <w:rPr>
          <w:sz w:val="28"/>
          <w:szCs w:val="28"/>
        </w:rPr>
        <w:lastRenderedPageBreak/>
        <w:t>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lastRenderedPageBreak/>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D72C8B" w:rsidRPr="00C8296E" w:rsidRDefault="00D72C8B" w:rsidP="00D72C8B"/>
    <w:p w:rsidR="007B2AF5" w:rsidRDefault="0051565A">
      <w:pPr>
        <w:sectPr w:rsidR="007B2AF5"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036214" w:rsidRPr="008B4E89" w:rsidRDefault="00036214" w:rsidP="00036214">
      <w:pPr>
        <w:pStyle w:val="af9"/>
        <w:spacing w:after="120"/>
        <w:ind w:firstLine="0"/>
        <w:jc w:val="center"/>
        <w:outlineLvl w:val="0"/>
        <w:rPr>
          <w:b/>
          <w:bCs/>
          <w:sz w:val="32"/>
          <w:szCs w:val="32"/>
        </w:rPr>
      </w:pPr>
      <w:r w:rsidRPr="008B4E89">
        <w:rPr>
          <w:b/>
          <w:bCs/>
          <w:sz w:val="32"/>
          <w:szCs w:val="32"/>
        </w:rPr>
        <w:lastRenderedPageBreak/>
        <w:t>Раздел 4. Техническое задание</w:t>
      </w:r>
    </w:p>
    <w:p w:rsidR="00036214" w:rsidRPr="008B4E89" w:rsidRDefault="00036214" w:rsidP="00036214"/>
    <w:p w:rsidR="00036214" w:rsidRDefault="00036214" w:rsidP="00036214">
      <w:pPr>
        <w:pStyle w:val="19"/>
      </w:pPr>
      <w:r w:rsidRPr="007F0FD3">
        <w:t>4</w:t>
      </w:r>
      <w:r>
        <w:t>.1. Предметом процедуры Размещения оферты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
    <w:p w:rsidR="00036214" w:rsidRPr="00D867BB" w:rsidRDefault="00036214" w:rsidP="00036214">
      <w:pPr>
        <w:pStyle w:val="19"/>
        <w:rPr>
          <w:szCs w:val="28"/>
          <w:highlight w:val="yellow"/>
        </w:rPr>
      </w:pPr>
      <w:r>
        <w:t>4.2. Перечень запасных частей предназначенных для перевозки определяется приложением № 2 к техническому заданию.</w:t>
      </w:r>
    </w:p>
    <w:p w:rsidR="00036214" w:rsidRDefault="00036214" w:rsidP="00036214">
      <w:pPr>
        <w:ind w:firstLine="709"/>
        <w:jc w:val="both"/>
        <w:rPr>
          <w:color w:val="000000"/>
          <w:sz w:val="28"/>
        </w:rPr>
      </w:pPr>
      <w:r w:rsidRPr="007F0FD3">
        <w:rPr>
          <w:sz w:val="28"/>
        </w:rPr>
        <w:t>4</w:t>
      </w:r>
      <w:r>
        <w:rPr>
          <w:sz w:val="28"/>
        </w:rPr>
        <w:t xml:space="preserve">.3.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036214" w:rsidRDefault="00036214" w:rsidP="00036214">
      <w:pPr>
        <w:ind w:firstLine="709"/>
        <w:jc w:val="both"/>
        <w:rPr>
          <w:color w:val="000000"/>
          <w:sz w:val="28"/>
        </w:rPr>
      </w:pPr>
      <w:r w:rsidRPr="007F0FD3">
        <w:rPr>
          <w:color w:val="000000"/>
          <w:sz w:val="28"/>
        </w:rPr>
        <w:t>4</w:t>
      </w:r>
      <w:r>
        <w:rPr>
          <w:color w:val="000000"/>
          <w:sz w:val="28"/>
        </w:rPr>
        <w:t>.4. Срок действия договора оказания услуг: с момента подписания договора</w:t>
      </w:r>
      <w:r w:rsidRPr="001A25F1">
        <w:rPr>
          <w:color w:val="000000"/>
          <w:sz w:val="28"/>
        </w:rPr>
        <w:t xml:space="preserve"> по 3</w:t>
      </w:r>
      <w:r>
        <w:rPr>
          <w:color w:val="000000"/>
          <w:sz w:val="28"/>
        </w:rPr>
        <w:t>0</w:t>
      </w:r>
      <w:r w:rsidRPr="001A25F1">
        <w:rPr>
          <w:color w:val="000000"/>
          <w:sz w:val="28"/>
        </w:rPr>
        <w:t xml:space="preserve"> </w:t>
      </w:r>
      <w:r>
        <w:rPr>
          <w:color w:val="000000"/>
          <w:sz w:val="28"/>
        </w:rPr>
        <w:t>ноября 2020</w:t>
      </w:r>
      <w:r w:rsidRPr="001A25F1">
        <w:rPr>
          <w:color w:val="000000"/>
          <w:sz w:val="28"/>
        </w:rPr>
        <w:t xml:space="preserve"> года.</w:t>
      </w:r>
    </w:p>
    <w:p w:rsidR="00036214" w:rsidRPr="005A24AD" w:rsidRDefault="00036214" w:rsidP="00036214">
      <w:pPr>
        <w:ind w:firstLine="709"/>
        <w:jc w:val="both"/>
        <w:rPr>
          <w:color w:val="000000"/>
          <w:sz w:val="28"/>
        </w:rPr>
      </w:pPr>
      <w:r w:rsidRPr="007F0FD3">
        <w:rPr>
          <w:color w:val="000000"/>
          <w:sz w:val="28"/>
        </w:rPr>
        <w:t>4</w:t>
      </w:r>
      <w:r>
        <w:rPr>
          <w:color w:val="000000"/>
          <w:sz w:val="28"/>
        </w:rPr>
        <w:t xml:space="preserve">.5. Объем </w:t>
      </w:r>
      <w:r>
        <w:rPr>
          <w:sz w:val="28"/>
          <w:szCs w:val="28"/>
        </w:rPr>
        <w:t>оказания</w:t>
      </w:r>
      <w:r w:rsidRPr="00C90A71">
        <w:rPr>
          <w:sz w:val="28"/>
          <w:szCs w:val="28"/>
        </w:rPr>
        <w:t xml:space="preserve"> услуг по организации доставки </w:t>
      </w:r>
      <w:r>
        <w:rPr>
          <w:sz w:val="28"/>
          <w:szCs w:val="28"/>
        </w:rPr>
        <w:t>запасных частей</w:t>
      </w:r>
      <w:r w:rsidRPr="00C90A71">
        <w:rPr>
          <w:sz w:val="28"/>
          <w:szCs w:val="28"/>
        </w:rPr>
        <w:t xml:space="preserve"> </w:t>
      </w:r>
      <w:r w:rsidRPr="005A24AD">
        <w:rPr>
          <w:sz w:val="28"/>
          <w:szCs w:val="28"/>
        </w:rPr>
        <w:t>грузовых вагонов автомобильным</w:t>
      </w:r>
      <w:r w:rsidRPr="005A24AD">
        <w:t xml:space="preserve"> </w:t>
      </w:r>
      <w:r w:rsidRPr="005A24AD">
        <w:rPr>
          <w:sz w:val="28"/>
          <w:szCs w:val="28"/>
        </w:rPr>
        <w:t>транспортом</w:t>
      </w:r>
      <w:r w:rsidRPr="005A24AD">
        <w:rPr>
          <w:color w:val="000000"/>
          <w:sz w:val="28"/>
        </w:rPr>
        <w:t xml:space="preserve"> определяется совокупным количеством заявок на </w:t>
      </w:r>
      <w:r>
        <w:rPr>
          <w:color w:val="000000"/>
          <w:sz w:val="28"/>
        </w:rPr>
        <w:t>доставку запасных частей.</w:t>
      </w:r>
    </w:p>
    <w:p w:rsidR="00036214" w:rsidRPr="005A24AD" w:rsidRDefault="00036214" w:rsidP="00036214">
      <w:pPr>
        <w:ind w:left="708" w:firstLine="1"/>
        <w:jc w:val="both"/>
        <w:rPr>
          <w:color w:val="000000"/>
          <w:sz w:val="28"/>
        </w:rPr>
      </w:pPr>
      <w:r w:rsidRPr="005A24AD">
        <w:rPr>
          <w:color w:val="000000"/>
          <w:sz w:val="28"/>
        </w:rPr>
        <w:t>4.6. Место предоставления</w:t>
      </w:r>
      <w:r w:rsidRPr="005A24AD">
        <w:rPr>
          <w:sz w:val="28"/>
          <w:szCs w:val="28"/>
        </w:rPr>
        <w:t xml:space="preserve"> </w:t>
      </w:r>
      <w:r>
        <w:rPr>
          <w:sz w:val="28"/>
          <w:szCs w:val="28"/>
        </w:rPr>
        <w:t>запасных частей</w:t>
      </w:r>
      <w:r w:rsidRPr="005A24AD">
        <w:rPr>
          <w:sz w:val="28"/>
          <w:szCs w:val="28"/>
        </w:rPr>
        <w:t xml:space="preserve"> грузовых вагонов к </w:t>
      </w:r>
      <w:r>
        <w:rPr>
          <w:sz w:val="28"/>
          <w:szCs w:val="28"/>
        </w:rPr>
        <w:t xml:space="preserve">местам </w:t>
      </w:r>
      <w:r w:rsidRPr="005A24AD">
        <w:rPr>
          <w:sz w:val="28"/>
          <w:szCs w:val="28"/>
        </w:rPr>
        <w:t>погрузки/выгрузки</w:t>
      </w:r>
      <w:r w:rsidRPr="005A24AD">
        <w:rPr>
          <w:color w:val="000000"/>
          <w:sz w:val="28"/>
        </w:rPr>
        <w:t xml:space="preserve">: </w:t>
      </w:r>
    </w:p>
    <w:p w:rsidR="00036214" w:rsidRPr="005A24AD" w:rsidRDefault="00036214" w:rsidP="00036214">
      <w:pPr>
        <w:ind w:firstLine="708"/>
        <w:jc w:val="both"/>
        <w:rPr>
          <w:color w:val="000000"/>
          <w:sz w:val="28"/>
          <w:szCs w:val="28"/>
        </w:rPr>
      </w:pPr>
      <w:r w:rsidRPr="005A24AD">
        <w:rPr>
          <w:color w:val="000000"/>
          <w:sz w:val="28"/>
          <w:szCs w:val="28"/>
        </w:rPr>
        <w:t xml:space="preserve">4.6.1. </w:t>
      </w:r>
      <w:r w:rsidRPr="005A24AD">
        <w:rPr>
          <w:sz w:val="28"/>
          <w:szCs w:val="28"/>
        </w:rPr>
        <w:t xml:space="preserve">Забайкальский край, </w:t>
      </w:r>
      <w:r w:rsidRPr="005A24AD">
        <w:rPr>
          <w:color w:val="000000"/>
          <w:sz w:val="28"/>
          <w:szCs w:val="28"/>
        </w:rPr>
        <w:t>674600</w:t>
      </w:r>
      <w:r>
        <w:rPr>
          <w:color w:val="000000"/>
          <w:sz w:val="28"/>
          <w:szCs w:val="28"/>
        </w:rPr>
        <w:t xml:space="preserve">, </w:t>
      </w:r>
      <w:r w:rsidRPr="005A24AD">
        <w:rPr>
          <w:sz w:val="28"/>
          <w:szCs w:val="28"/>
        </w:rPr>
        <w:t xml:space="preserve">г. Борзя, ул. Железнодорожная 37 </w:t>
      </w:r>
      <w:r w:rsidRPr="005A24AD">
        <w:rPr>
          <w:color w:val="000000"/>
          <w:sz w:val="28"/>
          <w:szCs w:val="28"/>
        </w:rPr>
        <w:t>ВЧДЭ-13 Борзя;</w:t>
      </w:r>
    </w:p>
    <w:p w:rsidR="00036214" w:rsidRPr="005A24AD" w:rsidRDefault="00036214" w:rsidP="00036214">
      <w:pPr>
        <w:ind w:firstLine="708"/>
        <w:jc w:val="both"/>
        <w:rPr>
          <w:color w:val="000000"/>
          <w:sz w:val="28"/>
          <w:szCs w:val="28"/>
        </w:rPr>
      </w:pPr>
      <w:r w:rsidRPr="005A24AD">
        <w:rPr>
          <w:color w:val="000000"/>
          <w:sz w:val="28"/>
          <w:szCs w:val="28"/>
        </w:rPr>
        <w:t>4.6.2. Забайкальский край, 673460,</w:t>
      </w:r>
      <w:r>
        <w:rPr>
          <w:color w:val="000000"/>
          <w:sz w:val="28"/>
          <w:szCs w:val="28"/>
        </w:rPr>
        <w:t xml:space="preserve"> </w:t>
      </w:r>
      <w:proofErr w:type="spellStart"/>
      <w:r w:rsidRPr="005A24AD">
        <w:rPr>
          <w:color w:val="000000"/>
          <w:sz w:val="28"/>
          <w:szCs w:val="28"/>
        </w:rPr>
        <w:t>пгт</w:t>
      </w:r>
      <w:proofErr w:type="spellEnd"/>
      <w:r w:rsidRPr="005A24AD">
        <w:rPr>
          <w:color w:val="000000"/>
          <w:sz w:val="28"/>
          <w:szCs w:val="28"/>
        </w:rPr>
        <w:t>. Чернышевск, ул. Промышленный тупик,2, ВЧДР Чернышевск;</w:t>
      </w:r>
    </w:p>
    <w:p w:rsidR="00036214" w:rsidRDefault="00036214" w:rsidP="00036214">
      <w:pPr>
        <w:ind w:firstLine="708"/>
        <w:jc w:val="both"/>
        <w:rPr>
          <w:color w:val="000000"/>
          <w:sz w:val="28"/>
          <w:szCs w:val="28"/>
        </w:rPr>
      </w:pPr>
      <w:r w:rsidRPr="005A24AD">
        <w:rPr>
          <w:color w:val="000000"/>
          <w:sz w:val="28"/>
          <w:szCs w:val="28"/>
        </w:rPr>
        <w:t>4.6.3. Забайкальский край, 672000</w:t>
      </w:r>
      <w:r>
        <w:rPr>
          <w:color w:val="000000"/>
          <w:sz w:val="28"/>
          <w:szCs w:val="28"/>
        </w:rPr>
        <w:t xml:space="preserve">, </w:t>
      </w:r>
      <w:r w:rsidRPr="005A24AD">
        <w:rPr>
          <w:color w:val="000000"/>
          <w:sz w:val="28"/>
          <w:szCs w:val="28"/>
        </w:rPr>
        <w:t>г. Чита, ул. Деповская 1. ВЧДР Чита.</w:t>
      </w:r>
    </w:p>
    <w:p w:rsidR="00036214" w:rsidRDefault="00036214" w:rsidP="00036214">
      <w:pPr>
        <w:ind w:firstLine="708"/>
        <w:jc w:val="both"/>
        <w:rPr>
          <w:color w:val="000000"/>
          <w:sz w:val="28"/>
          <w:szCs w:val="28"/>
        </w:rPr>
      </w:pPr>
      <w:r>
        <w:rPr>
          <w:color w:val="000000"/>
          <w:sz w:val="28"/>
          <w:szCs w:val="28"/>
        </w:rPr>
        <w:t xml:space="preserve">4.6.4. Амурская область, </w:t>
      </w:r>
      <w:r w:rsidRPr="00507D3F">
        <w:rPr>
          <w:color w:val="000000"/>
          <w:sz w:val="28"/>
          <w:szCs w:val="28"/>
        </w:rPr>
        <w:t>676850</w:t>
      </w:r>
      <w:r>
        <w:rPr>
          <w:color w:val="000000"/>
          <w:sz w:val="28"/>
          <w:szCs w:val="28"/>
        </w:rPr>
        <w:t xml:space="preserve"> г. Белогорск</w:t>
      </w:r>
      <w:r w:rsidRPr="005A24AD">
        <w:rPr>
          <w:color w:val="000000"/>
          <w:sz w:val="28"/>
          <w:szCs w:val="28"/>
        </w:rPr>
        <w:t xml:space="preserve"> </w:t>
      </w:r>
      <w:r>
        <w:rPr>
          <w:color w:val="000000"/>
          <w:sz w:val="28"/>
          <w:szCs w:val="28"/>
        </w:rPr>
        <w:t xml:space="preserve">ул. Сосновая 3. </w:t>
      </w:r>
      <w:proofErr w:type="spellStart"/>
      <w:r>
        <w:rPr>
          <w:color w:val="000000"/>
          <w:sz w:val="28"/>
          <w:szCs w:val="28"/>
        </w:rPr>
        <w:t>ВЧДЭ-Белогорск</w:t>
      </w:r>
      <w:proofErr w:type="spellEnd"/>
      <w:r>
        <w:rPr>
          <w:color w:val="000000"/>
          <w:sz w:val="28"/>
          <w:szCs w:val="28"/>
        </w:rPr>
        <w:t>;</w:t>
      </w:r>
    </w:p>
    <w:p w:rsidR="00036214" w:rsidRPr="005A24AD" w:rsidRDefault="00036214" w:rsidP="00036214">
      <w:pPr>
        <w:ind w:firstLine="708"/>
        <w:jc w:val="both"/>
        <w:rPr>
          <w:color w:val="000000"/>
          <w:sz w:val="28"/>
          <w:szCs w:val="28"/>
        </w:rPr>
      </w:pPr>
      <w:r>
        <w:rPr>
          <w:color w:val="000000"/>
          <w:sz w:val="28"/>
          <w:szCs w:val="28"/>
        </w:rPr>
        <w:t xml:space="preserve">4.6.5. Амурская область, </w:t>
      </w:r>
      <w:r w:rsidRPr="00507D3F">
        <w:rPr>
          <w:color w:val="000000"/>
          <w:sz w:val="28"/>
          <w:szCs w:val="28"/>
        </w:rPr>
        <w:t>676850, г. Белогорск, ул. Котовского, д. 53</w:t>
      </w:r>
      <w:r>
        <w:rPr>
          <w:color w:val="000000"/>
          <w:sz w:val="28"/>
          <w:szCs w:val="28"/>
        </w:rPr>
        <w:t>. ВЧДР - Белогорск;</w:t>
      </w:r>
    </w:p>
    <w:p w:rsidR="00036214" w:rsidRPr="005A24AD" w:rsidRDefault="00036214" w:rsidP="00036214">
      <w:pPr>
        <w:ind w:firstLine="709"/>
        <w:jc w:val="both"/>
        <w:rPr>
          <w:color w:val="000000"/>
          <w:sz w:val="28"/>
        </w:rPr>
      </w:pPr>
      <w:r w:rsidRPr="005A24AD">
        <w:rPr>
          <w:color w:val="000000"/>
          <w:sz w:val="28"/>
        </w:rPr>
        <w:t>4.7. К участию в процедуре Размещения оферты привлекаются организации, которые отвечают следующим требованиям:</w:t>
      </w:r>
    </w:p>
    <w:p w:rsidR="00036214" w:rsidRPr="005A24AD" w:rsidRDefault="00036214" w:rsidP="00036214">
      <w:pPr>
        <w:numPr>
          <w:ilvl w:val="0"/>
          <w:numId w:val="48"/>
        </w:numPr>
        <w:tabs>
          <w:tab w:val="left" w:pos="993"/>
        </w:tabs>
        <w:suppressAutoHyphens w:val="0"/>
        <w:ind w:firstLine="709"/>
        <w:jc w:val="both"/>
        <w:rPr>
          <w:color w:val="000000"/>
          <w:sz w:val="28"/>
        </w:rPr>
      </w:pPr>
      <w:r w:rsidRPr="005A24AD">
        <w:rPr>
          <w:color w:val="000000"/>
          <w:sz w:val="28"/>
        </w:rPr>
        <w:t>транспортные средства</w:t>
      </w:r>
      <w:r>
        <w:rPr>
          <w:color w:val="000000"/>
          <w:sz w:val="28"/>
        </w:rPr>
        <w:t xml:space="preserve"> должны </w:t>
      </w:r>
      <w:r w:rsidRPr="005A24AD">
        <w:rPr>
          <w:color w:val="000000"/>
          <w:sz w:val="28"/>
        </w:rPr>
        <w:t>находятся у претендента на законном праве;</w:t>
      </w:r>
    </w:p>
    <w:p w:rsidR="00036214" w:rsidRDefault="00036214" w:rsidP="00036214">
      <w:pPr>
        <w:numPr>
          <w:ilvl w:val="0"/>
          <w:numId w:val="48"/>
        </w:numPr>
        <w:tabs>
          <w:tab w:val="left" w:pos="993"/>
        </w:tabs>
        <w:suppressAutoHyphens w:val="0"/>
        <w:ind w:firstLine="709"/>
        <w:jc w:val="both"/>
        <w:rPr>
          <w:color w:val="000000"/>
          <w:sz w:val="28"/>
        </w:rPr>
      </w:pPr>
      <w:r w:rsidRPr="00507D3F">
        <w:rPr>
          <w:color w:val="000000"/>
          <w:sz w:val="28"/>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w:t>
      </w:r>
      <w:r>
        <w:rPr>
          <w:color w:val="000000"/>
          <w:sz w:val="28"/>
        </w:rPr>
        <w:t xml:space="preserve"> груза весом до 25 тонн;</w:t>
      </w:r>
    </w:p>
    <w:p w:rsidR="00036214" w:rsidRPr="00507D3F" w:rsidRDefault="00036214" w:rsidP="00036214">
      <w:pPr>
        <w:numPr>
          <w:ilvl w:val="0"/>
          <w:numId w:val="48"/>
        </w:numPr>
        <w:tabs>
          <w:tab w:val="left" w:pos="993"/>
        </w:tabs>
        <w:suppressAutoHyphens w:val="0"/>
        <w:ind w:firstLine="709"/>
        <w:jc w:val="both"/>
        <w:rPr>
          <w:color w:val="000000"/>
          <w:sz w:val="28"/>
        </w:rPr>
      </w:pPr>
      <w:r w:rsidRPr="00507D3F">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6214" w:rsidRPr="005A24AD" w:rsidRDefault="00036214" w:rsidP="00036214">
      <w:pPr>
        <w:numPr>
          <w:ilvl w:val="0"/>
          <w:numId w:val="48"/>
        </w:numPr>
        <w:tabs>
          <w:tab w:val="left" w:pos="993"/>
        </w:tabs>
        <w:suppressAutoHyphens w:val="0"/>
        <w:ind w:firstLine="709"/>
        <w:jc w:val="both"/>
        <w:rPr>
          <w:b/>
          <w:color w:val="000000"/>
          <w:sz w:val="28"/>
        </w:rPr>
      </w:pPr>
      <w:r w:rsidRPr="005A24AD">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036214" w:rsidRPr="00507D3F" w:rsidRDefault="00036214" w:rsidP="00036214">
      <w:pPr>
        <w:numPr>
          <w:ilvl w:val="0"/>
          <w:numId w:val="48"/>
        </w:numPr>
        <w:tabs>
          <w:tab w:val="left" w:pos="993"/>
        </w:tabs>
        <w:suppressAutoHyphens w:val="0"/>
        <w:ind w:firstLine="709"/>
        <w:jc w:val="both"/>
        <w:rPr>
          <w:b/>
          <w:color w:val="000000"/>
          <w:sz w:val="28"/>
          <w:szCs w:val="28"/>
        </w:rPr>
      </w:pPr>
      <w:r w:rsidRPr="00507D3F">
        <w:rPr>
          <w:color w:val="000000"/>
          <w:sz w:val="28"/>
        </w:rPr>
        <w:t>наличие у претендента</w:t>
      </w:r>
      <w:r>
        <w:rPr>
          <w:sz w:val="28"/>
        </w:rPr>
        <w:t xml:space="preserve"> средств закрепления,</w:t>
      </w:r>
      <w:r w:rsidRPr="005A24AD">
        <w:rPr>
          <w:sz w:val="28"/>
        </w:rPr>
        <w:t xml:space="preserve"> </w:t>
      </w:r>
      <w:r w:rsidRPr="005A24AD">
        <w:rPr>
          <w:color w:val="000000"/>
          <w:sz w:val="28"/>
        </w:rPr>
        <w:t>предназначен</w:t>
      </w:r>
      <w:r>
        <w:rPr>
          <w:color w:val="000000"/>
          <w:sz w:val="28"/>
        </w:rPr>
        <w:t>ных</w:t>
      </w:r>
      <w:r w:rsidRPr="005A24AD">
        <w:rPr>
          <w:color w:val="000000"/>
          <w:sz w:val="28"/>
        </w:rPr>
        <w:t xml:space="preserve"> для перевозки</w:t>
      </w:r>
      <w:r w:rsidRPr="005A24AD">
        <w:rPr>
          <w:sz w:val="28"/>
          <w:szCs w:val="28"/>
        </w:rPr>
        <w:t xml:space="preserve"> колесных пар грузовых вагонов </w:t>
      </w:r>
      <w:r>
        <w:rPr>
          <w:sz w:val="28"/>
          <w:szCs w:val="28"/>
        </w:rPr>
        <w:t>типов</w:t>
      </w:r>
      <w:r w:rsidRPr="005A24AD">
        <w:rPr>
          <w:rStyle w:val="afff3"/>
          <w:color w:val="3B3B3B"/>
          <w:sz w:val="28"/>
          <w:szCs w:val="28"/>
        </w:rPr>
        <w:t>, РУ1Ш-957 по ГОСТ 4835</w:t>
      </w:r>
      <w:r>
        <w:rPr>
          <w:rStyle w:val="afff3"/>
          <w:color w:val="3B3B3B"/>
          <w:sz w:val="28"/>
          <w:szCs w:val="28"/>
        </w:rPr>
        <w:t>. С</w:t>
      </w:r>
      <w:r w:rsidRPr="005A24AD">
        <w:rPr>
          <w:sz w:val="28"/>
        </w:rPr>
        <w:t xml:space="preserve">оответствовать требованиям </w:t>
      </w:r>
      <w:r w:rsidRPr="005A24AD">
        <w:rPr>
          <w:sz w:val="28"/>
          <w:szCs w:val="28"/>
        </w:rPr>
        <w:t xml:space="preserve">Национального стандарта Российской Федерации, утвержденного и введенного в действие Приказом Федерального </w:t>
      </w:r>
      <w:r w:rsidRPr="005A24AD">
        <w:rPr>
          <w:sz w:val="28"/>
          <w:szCs w:val="28"/>
        </w:rPr>
        <w:lastRenderedPageBreak/>
        <w:t xml:space="preserve">агентства по техническому регулированию и метрологии от </w:t>
      </w:r>
      <w:bookmarkStart w:id="15" w:name="i17728"/>
      <w:r>
        <w:rPr>
          <w:sz w:val="28"/>
          <w:szCs w:val="28"/>
        </w:rPr>
        <w:t xml:space="preserve">15.12.2004 № 108-ст и </w:t>
      </w:r>
      <w:r w:rsidRPr="005A24AD">
        <w:rPr>
          <w:sz w:val="28"/>
          <w:szCs w:val="28"/>
        </w:rPr>
        <w:t>ГОСТ Р 52281-200</w:t>
      </w:r>
      <w:bookmarkEnd w:id="15"/>
      <w:r w:rsidRPr="005A24AD">
        <w:rPr>
          <w:sz w:val="28"/>
          <w:szCs w:val="28"/>
        </w:rPr>
        <w:t>4 «Прицепы и полуприцепы автомобильные. Общие технические сведения»;</w:t>
      </w:r>
    </w:p>
    <w:p w:rsidR="00036214" w:rsidRPr="005A24AD" w:rsidRDefault="00036214" w:rsidP="00036214">
      <w:pPr>
        <w:tabs>
          <w:tab w:val="left" w:pos="993"/>
        </w:tabs>
        <w:suppressAutoHyphens w:val="0"/>
        <w:ind w:left="709"/>
        <w:jc w:val="both"/>
        <w:rPr>
          <w:b/>
          <w:color w:val="000000"/>
          <w:sz w:val="28"/>
          <w:szCs w:val="28"/>
        </w:rPr>
      </w:pPr>
    </w:p>
    <w:p w:rsidR="00036214" w:rsidRPr="00507D3F" w:rsidRDefault="00036214" w:rsidP="00036214">
      <w:pPr>
        <w:ind w:left="709"/>
        <w:jc w:val="both"/>
        <w:rPr>
          <w:b/>
          <w:color w:val="000000"/>
          <w:sz w:val="28"/>
        </w:rPr>
      </w:pPr>
      <w:r w:rsidRPr="00507D3F">
        <w:rPr>
          <w:b/>
          <w:sz w:val="28"/>
        </w:rPr>
        <w:t>4.8. Требования к водителям:</w:t>
      </w:r>
    </w:p>
    <w:p w:rsidR="00036214" w:rsidRDefault="00036214" w:rsidP="00036214">
      <w:pPr>
        <w:numPr>
          <w:ilvl w:val="0"/>
          <w:numId w:val="49"/>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036214" w:rsidRPr="005A24AD" w:rsidRDefault="00036214" w:rsidP="00036214">
      <w:pPr>
        <w:numPr>
          <w:ilvl w:val="0"/>
          <w:numId w:val="49"/>
        </w:numPr>
        <w:tabs>
          <w:tab w:val="left" w:pos="993"/>
        </w:tabs>
        <w:suppressAutoHyphens w:val="0"/>
        <w:ind w:firstLine="709"/>
        <w:jc w:val="both"/>
        <w:rPr>
          <w:sz w:val="28"/>
        </w:rPr>
      </w:pPr>
      <w:r w:rsidRPr="005A24AD">
        <w:rPr>
          <w:color w:val="000000"/>
          <w:sz w:val="28"/>
        </w:rPr>
        <w:t>водители-экспедиторы должны обладать знаниями иметь соответствующий опыт работы, а так же уметь надлежаще оформлять перевозочные документы</w:t>
      </w:r>
      <w:r w:rsidRPr="005A24AD">
        <w:rPr>
          <w:sz w:val="28"/>
        </w:rPr>
        <w:t>;</w:t>
      </w:r>
    </w:p>
    <w:p w:rsidR="00036214" w:rsidRPr="00156DD9" w:rsidRDefault="00036214" w:rsidP="00036214">
      <w:pPr>
        <w:numPr>
          <w:ilvl w:val="0"/>
          <w:numId w:val="49"/>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036214" w:rsidRDefault="00036214" w:rsidP="00036214">
      <w:pPr>
        <w:ind w:firstLine="709"/>
        <w:jc w:val="both"/>
        <w:rPr>
          <w:color w:val="000000"/>
          <w:sz w:val="28"/>
        </w:rPr>
      </w:pPr>
      <w:r w:rsidRPr="005A24AD">
        <w:rPr>
          <w:color w:val="000000"/>
          <w:sz w:val="28"/>
        </w:rPr>
        <w:t>4.9. Порядок выполнения работ: круглосуточно.</w:t>
      </w:r>
    </w:p>
    <w:p w:rsidR="00036214" w:rsidRDefault="00036214" w:rsidP="00036214">
      <w:pPr>
        <w:ind w:firstLine="709"/>
        <w:jc w:val="both"/>
        <w:rPr>
          <w:color w:val="000000"/>
          <w:sz w:val="28"/>
        </w:rPr>
      </w:pPr>
      <w:r w:rsidRPr="002C0A96">
        <w:rPr>
          <w:color w:val="000000"/>
          <w:sz w:val="28"/>
        </w:rPr>
        <w:t>4.10. Предельные ставки платы за</w:t>
      </w:r>
      <w:r w:rsidRPr="002C0A96">
        <w:rPr>
          <w:sz w:val="28"/>
          <w:szCs w:val="28"/>
        </w:rPr>
        <w:t xml:space="preserve"> осуществлени</w:t>
      </w:r>
      <w:r>
        <w:rPr>
          <w:sz w:val="28"/>
          <w:szCs w:val="28"/>
        </w:rPr>
        <w:t>е</w:t>
      </w:r>
      <w:r w:rsidRPr="002C0A96">
        <w:rPr>
          <w:sz w:val="28"/>
          <w:szCs w:val="28"/>
        </w:rPr>
        <w:t xml:space="preserve"> перевозки колесных пар грузовых вагонов</w:t>
      </w:r>
      <w:r w:rsidRPr="002C0A96">
        <w:rPr>
          <w:color w:val="000000"/>
          <w:sz w:val="28"/>
        </w:rPr>
        <w:t>, кроме НДС, указаны в Приложении № 1 к настоящему техническому заданию.</w:t>
      </w:r>
    </w:p>
    <w:p w:rsidR="00036214" w:rsidRDefault="00036214" w:rsidP="00036214">
      <w:pPr>
        <w:ind w:firstLine="709"/>
        <w:jc w:val="both"/>
        <w:rPr>
          <w:color w:val="000000"/>
          <w:sz w:val="28"/>
        </w:rPr>
      </w:pPr>
      <w:r>
        <w:rPr>
          <w:color w:val="000000"/>
          <w:sz w:val="28"/>
        </w:rPr>
        <w:t xml:space="preserve">4.11. Общий вес перевозимого груза определяется путем сложения веса каждой перевозимой детали в отдельности в соответствии с Приложением № 2.  </w:t>
      </w:r>
    </w:p>
    <w:p w:rsidR="00036214" w:rsidRPr="008B4E89" w:rsidRDefault="00036214" w:rsidP="00036214">
      <w:pPr>
        <w:ind w:firstLine="709"/>
        <w:jc w:val="both"/>
        <w:rPr>
          <w:sz w:val="28"/>
          <w:szCs w:val="28"/>
        </w:rPr>
      </w:pPr>
      <w:r>
        <w:rPr>
          <w:color w:val="000000"/>
          <w:sz w:val="28"/>
        </w:rPr>
        <w:t>4.12. О</w:t>
      </w:r>
      <w:r w:rsidRPr="008B4E89">
        <w:rPr>
          <w:sz w:val="28"/>
          <w:szCs w:val="28"/>
        </w:rPr>
        <w:t>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rsidR="00036214" w:rsidRPr="008B4E89" w:rsidRDefault="00036214" w:rsidP="00036214">
      <w:pPr>
        <w:pStyle w:val="19"/>
        <w:ind w:firstLine="708"/>
        <w:rPr>
          <w:szCs w:val="28"/>
        </w:rPr>
      </w:pPr>
      <w:r>
        <w:rPr>
          <w:szCs w:val="28"/>
        </w:rPr>
        <w:t>4.13</w:t>
      </w:r>
      <w:r w:rsidRPr="008B4E89">
        <w:rPr>
          <w:szCs w:val="28"/>
        </w:rPr>
        <w:t>. Максимальная цена договора со</w:t>
      </w:r>
      <w:r>
        <w:rPr>
          <w:szCs w:val="28"/>
        </w:rPr>
        <w:t>ставляет 2 5</w:t>
      </w:r>
      <w:r w:rsidRPr="008B4E89">
        <w:rPr>
          <w:szCs w:val="28"/>
        </w:rPr>
        <w:t>00 000 (два миллиона</w:t>
      </w:r>
      <w:r>
        <w:rPr>
          <w:szCs w:val="28"/>
        </w:rPr>
        <w:t xml:space="preserve"> пятьсот тысяч</w:t>
      </w:r>
      <w:r w:rsidRPr="008B4E89">
        <w:rPr>
          <w:szCs w:val="28"/>
        </w:rPr>
        <w:t xml:space="preserve">) рублей 00 копеек с учетом всех налогов (кроме НДС). </w:t>
      </w:r>
      <w:r w:rsidRPr="008B4E89">
        <w:rPr>
          <w:rFonts w:eastAsia="MS Mincho"/>
          <w:bCs/>
          <w:szCs w:val="28"/>
        </w:rPr>
        <w:t xml:space="preserve">Единичные расценки (предельные ставки) за </w:t>
      </w:r>
      <w:r w:rsidRPr="008B4E89">
        <w:rPr>
          <w:szCs w:val="28"/>
        </w:rPr>
        <w:t>осуществление перевозки запасных частей грузовых вагонов</w:t>
      </w:r>
      <w:r w:rsidRPr="008B4E89">
        <w:rPr>
          <w:rFonts w:eastAsia="MS Mincho"/>
          <w:bCs/>
          <w:szCs w:val="28"/>
        </w:rPr>
        <w:t xml:space="preserve"> на Товар, учитывают стоимость </w:t>
      </w:r>
      <w:r w:rsidRPr="008B4E89">
        <w:rPr>
          <w:bCs/>
          <w:color w:val="000000"/>
          <w:szCs w:val="28"/>
          <w:lang w:eastAsia="ru-RU"/>
        </w:rPr>
        <w:t xml:space="preserve">услуг с учетом расходов </w:t>
      </w:r>
      <w:r w:rsidRPr="008B4E89">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Cs w:val="28"/>
          <w:lang w:eastAsia="ru-RU"/>
        </w:rPr>
        <w:t xml:space="preserve">. </w:t>
      </w:r>
      <w:r w:rsidRPr="008B4E89">
        <w:rPr>
          <w:szCs w:val="28"/>
        </w:rPr>
        <w:t>Сумма НДС и условия начисления определяются в соответствии с законодательством Российской Федерации.</w:t>
      </w:r>
    </w:p>
    <w:p w:rsidR="00036214" w:rsidRDefault="00036214" w:rsidP="00036214">
      <w:pPr>
        <w:ind w:firstLine="709"/>
        <w:jc w:val="both"/>
        <w:rPr>
          <w:color w:val="000000"/>
          <w:sz w:val="28"/>
        </w:rPr>
      </w:pPr>
    </w:p>
    <w:p w:rsidR="00036214" w:rsidRDefault="00036214" w:rsidP="00036214">
      <w:pPr>
        <w:ind w:firstLine="709"/>
        <w:jc w:val="both"/>
        <w:rPr>
          <w:color w:val="000000"/>
          <w:sz w:val="28"/>
        </w:rPr>
      </w:pPr>
    </w:p>
    <w:p w:rsidR="00036214" w:rsidRDefault="00036214" w:rsidP="00036214"/>
    <w:p w:rsidR="00036214" w:rsidRDefault="00036214" w:rsidP="00036214">
      <w:pPr>
        <w:jc w:val="right"/>
        <w:rPr>
          <w:rStyle w:val="FontStyle25"/>
          <w:sz w:val="24"/>
        </w:rPr>
      </w:pPr>
    </w:p>
    <w:p w:rsidR="00036214" w:rsidRDefault="00036214" w:rsidP="00036214">
      <w:pPr>
        <w:jc w:val="right"/>
        <w:rPr>
          <w:rStyle w:val="FontStyle25"/>
          <w:sz w:val="24"/>
        </w:rPr>
      </w:pPr>
    </w:p>
    <w:p w:rsidR="00036214" w:rsidRPr="000B486C" w:rsidRDefault="00036214" w:rsidP="00036214">
      <w:pPr>
        <w:jc w:val="right"/>
        <w:rPr>
          <w:rStyle w:val="FontStyle25"/>
          <w:sz w:val="24"/>
        </w:rPr>
      </w:pPr>
      <w:r w:rsidRPr="000B486C">
        <w:rPr>
          <w:rStyle w:val="FontStyle25"/>
          <w:sz w:val="24"/>
        </w:rPr>
        <w:t>Приложение №1</w:t>
      </w:r>
    </w:p>
    <w:p w:rsidR="00036214" w:rsidRPr="000B486C" w:rsidRDefault="00036214" w:rsidP="00036214">
      <w:pPr>
        <w:jc w:val="right"/>
        <w:rPr>
          <w:rStyle w:val="FontStyle25"/>
          <w:sz w:val="24"/>
        </w:rPr>
      </w:pPr>
      <w:r>
        <w:rPr>
          <w:rStyle w:val="FontStyle25"/>
          <w:sz w:val="24"/>
        </w:rPr>
        <w:t>к</w:t>
      </w:r>
      <w:r w:rsidRPr="000B486C">
        <w:rPr>
          <w:rStyle w:val="FontStyle25"/>
          <w:sz w:val="24"/>
        </w:rPr>
        <w:t xml:space="preserve"> техническому заданию</w:t>
      </w:r>
    </w:p>
    <w:p w:rsidR="00036214" w:rsidRPr="000B486C" w:rsidRDefault="00036214" w:rsidP="00036214">
      <w:pPr>
        <w:jc w:val="right"/>
        <w:rPr>
          <w:rStyle w:val="FontStyle25"/>
          <w:sz w:val="24"/>
        </w:rPr>
      </w:pPr>
    </w:p>
    <w:p w:rsidR="00036214" w:rsidRDefault="00036214" w:rsidP="00036214">
      <w:pPr>
        <w:pStyle w:val="aff9"/>
        <w:ind w:left="708"/>
        <w:jc w:val="center"/>
        <w:rPr>
          <w:rFonts w:ascii="Times New Roman" w:hAnsi="Times New Roman"/>
          <w:sz w:val="24"/>
          <w:szCs w:val="24"/>
        </w:rPr>
      </w:pPr>
      <w:r w:rsidRPr="000B486C">
        <w:rPr>
          <w:rFonts w:ascii="Times New Roman" w:hAnsi="Times New Roman"/>
          <w:color w:val="000000"/>
          <w:sz w:val="24"/>
          <w:szCs w:val="24"/>
        </w:rPr>
        <w:t>Предельные ставки платы за</w:t>
      </w:r>
      <w:r w:rsidRPr="000B486C">
        <w:rPr>
          <w:rFonts w:ascii="Times New Roman" w:hAnsi="Times New Roman"/>
          <w:sz w:val="24"/>
          <w:szCs w:val="24"/>
        </w:rPr>
        <w:t xml:space="preserve"> осуществлени</w:t>
      </w:r>
      <w:r>
        <w:rPr>
          <w:rFonts w:ascii="Times New Roman" w:hAnsi="Times New Roman"/>
          <w:sz w:val="24"/>
          <w:szCs w:val="24"/>
        </w:rPr>
        <w:t>е</w:t>
      </w:r>
      <w:r w:rsidRPr="000B486C">
        <w:rPr>
          <w:rFonts w:ascii="Times New Roman" w:hAnsi="Times New Roman"/>
          <w:sz w:val="24"/>
          <w:szCs w:val="24"/>
        </w:rPr>
        <w:t xml:space="preserve"> перевозки запасных частей грузовых вагонов</w:t>
      </w:r>
    </w:p>
    <w:p w:rsidR="00036214" w:rsidRPr="000B486C" w:rsidRDefault="00036214" w:rsidP="00036214">
      <w:pPr>
        <w:pStyle w:val="aff9"/>
        <w:ind w:left="708"/>
        <w:jc w:val="center"/>
        <w:rPr>
          <w:rFonts w:ascii="Times New Roman" w:hAnsi="Times New Roman"/>
          <w:sz w:val="24"/>
          <w:szCs w:val="24"/>
        </w:rPr>
      </w:pPr>
    </w:p>
    <w:p w:rsidR="00036214" w:rsidRPr="000B486C" w:rsidRDefault="00036214" w:rsidP="00036214">
      <w:pPr>
        <w:pStyle w:val="aff9"/>
        <w:ind w:left="708"/>
        <w:jc w:val="center"/>
        <w:rPr>
          <w:rFonts w:ascii="Times New Roman" w:hAnsi="Times New Roman"/>
          <w:sz w:val="24"/>
          <w:szCs w:val="24"/>
        </w:rPr>
      </w:pPr>
    </w:p>
    <w:tbl>
      <w:tblPr>
        <w:tblW w:w="8392" w:type="dxa"/>
        <w:jc w:val="center"/>
        <w:tblInd w:w="93" w:type="dxa"/>
        <w:tblLook w:val="04A0"/>
      </w:tblPr>
      <w:tblGrid>
        <w:gridCol w:w="2455"/>
        <w:gridCol w:w="1009"/>
        <w:gridCol w:w="1276"/>
        <w:gridCol w:w="1276"/>
        <w:gridCol w:w="1273"/>
        <w:gridCol w:w="1103"/>
      </w:tblGrid>
      <w:tr w:rsidR="00036214" w:rsidRPr="00B0546A" w:rsidTr="00D52C26">
        <w:trPr>
          <w:trHeight w:val="510"/>
          <w:jc w:val="center"/>
        </w:trPr>
        <w:tc>
          <w:tcPr>
            <w:tcW w:w="2455" w:type="dxa"/>
            <w:tcBorders>
              <w:top w:val="single" w:sz="4" w:space="0" w:color="auto"/>
              <w:left w:val="single" w:sz="4" w:space="0" w:color="auto"/>
              <w:bottom w:val="single" w:sz="4" w:space="0" w:color="auto"/>
              <w:right w:val="single" w:sz="4" w:space="0" w:color="auto"/>
            </w:tcBorders>
            <w:shd w:val="clear" w:color="auto" w:fill="auto"/>
            <w:noWrap/>
            <w:hideMark/>
          </w:tcPr>
          <w:p w:rsidR="00036214" w:rsidRPr="00B0546A" w:rsidRDefault="00036214" w:rsidP="00D52C26">
            <w:pPr>
              <w:jc w:val="both"/>
              <w:rPr>
                <w:color w:val="000000"/>
              </w:rPr>
            </w:pPr>
            <w:r w:rsidRPr="00FC2372">
              <w:rPr>
                <w:color w:val="000000"/>
              </w:rPr>
              <w:t> </w:t>
            </w:r>
          </w:p>
        </w:tc>
        <w:tc>
          <w:tcPr>
            <w:tcW w:w="1009" w:type="dxa"/>
            <w:tcBorders>
              <w:top w:val="single" w:sz="4" w:space="0" w:color="auto"/>
              <w:left w:val="nil"/>
              <w:bottom w:val="single" w:sz="4" w:space="0" w:color="auto"/>
              <w:right w:val="single" w:sz="4" w:space="0" w:color="auto"/>
            </w:tcBorders>
            <w:shd w:val="clear" w:color="auto" w:fill="auto"/>
            <w:noWrap/>
            <w:hideMark/>
          </w:tcPr>
          <w:p w:rsidR="00036214" w:rsidRPr="00B0546A" w:rsidRDefault="00036214" w:rsidP="00D52C26">
            <w:pPr>
              <w:rPr>
                <w:color w:val="000000"/>
              </w:rPr>
            </w:pPr>
            <w:r w:rsidRPr="00FC2372">
              <w:rPr>
                <w:color w:val="000000"/>
              </w:rPr>
              <w:t> </w:t>
            </w:r>
          </w:p>
        </w:tc>
        <w:tc>
          <w:tcPr>
            <w:tcW w:w="492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36214" w:rsidRPr="00B0546A" w:rsidRDefault="00036214" w:rsidP="00D52C26">
            <w:pPr>
              <w:jc w:val="center"/>
              <w:rPr>
                <w:color w:val="000000"/>
              </w:rPr>
            </w:pPr>
            <w:r w:rsidRPr="00FC2372">
              <w:rPr>
                <w:b/>
                <w:bCs/>
              </w:rPr>
              <w:t>Стоимость услуг с учетом расходов</w:t>
            </w:r>
          </w:p>
        </w:tc>
      </w:tr>
      <w:tr w:rsidR="00036214" w:rsidRPr="00B0546A" w:rsidTr="00D52C26">
        <w:trPr>
          <w:trHeight w:val="54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 </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км</w:t>
            </w:r>
          </w:p>
        </w:tc>
        <w:tc>
          <w:tcPr>
            <w:tcW w:w="1276"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 xml:space="preserve">до 10 </w:t>
            </w:r>
            <w:r>
              <w:rPr>
                <w:b/>
                <w:bCs/>
              </w:rPr>
              <w:t>тонн</w:t>
            </w:r>
          </w:p>
        </w:tc>
        <w:tc>
          <w:tcPr>
            <w:tcW w:w="1276"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10 до 15 тон</w:t>
            </w:r>
          </w:p>
        </w:tc>
        <w:tc>
          <w:tcPr>
            <w:tcW w:w="1273"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color w:val="000000"/>
              </w:rPr>
            </w:pPr>
            <w:r w:rsidRPr="00FC2372">
              <w:rPr>
                <w:b/>
                <w:bCs/>
              </w:rPr>
              <w:t>15-18 тонн</w:t>
            </w:r>
          </w:p>
        </w:tc>
        <w:tc>
          <w:tcPr>
            <w:tcW w:w="1103"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b/>
                <w:bCs/>
              </w:rPr>
            </w:pPr>
            <w:r w:rsidRPr="00FC2372">
              <w:rPr>
                <w:b/>
                <w:bCs/>
              </w:rPr>
              <w:t>18-25 тонн</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bottom"/>
            <w:hideMark/>
          </w:tcPr>
          <w:p w:rsidR="00036214" w:rsidRPr="00B0546A" w:rsidRDefault="00036214" w:rsidP="00D52C26">
            <w:pPr>
              <w:rPr>
                <w:color w:val="000000"/>
              </w:rPr>
            </w:pPr>
            <w:r w:rsidRPr="00FC2372">
              <w:t>Чита-Чернышевск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309</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47000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51000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Чита-Борзя</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374</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45000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56000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61000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hideMark/>
          </w:tcPr>
          <w:p w:rsidR="00036214" w:rsidRPr="00B0546A" w:rsidRDefault="00036214" w:rsidP="00D52C26">
            <w:pPr>
              <w:rPr>
                <w:color w:val="000000"/>
              </w:rPr>
            </w:pPr>
            <w:r>
              <w:t>Чита-За</w:t>
            </w:r>
            <w:r w:rsidRPr="00FC2372">
              <w:t>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500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48000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77000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82000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Чернышевск-Борзя</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338</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41000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52000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57000</w:t>
            </w:r>
          </w:p>
        </w:tc>
      </w:tr>
      <w:tr w:rsidR="00036214" w:rsidRPr="00B0546A" w:rsidTr="00D52C26">
        <w:trPr>
          <w:trHeight w:val="525"/>
          <w:jc w:val="center"/>
        </w:trPr>
        <w:tc>
          <w:tcPr>
            <w:tcW w:w="2455" w:type="dxa"/>
            <w:tcBorders>
              <w:top w:val="nil"/>
              <w:left w:val="single" w:sz="4" w:space="0" w:color="auto"/>
              <w:bottom w:val="single" w:sz="4" w:space="0" w:color="auto"/>
              <w:right w:val="single" w:sz="4" w:space="0" w:color="auto"/>
            </w:tcBorders>
            <w:shd w:val="clear" w:color="000000" w:fill="FFFFFF"/>
            <w:hideMark/>
          </w:tcPr>
          <w:p w:rsidR="00036214" w:rsidRPr="00B0546A" w:rsidRDefault="00036214" w:rsidP="00D52C26">
            <w:r w:rsidRPr="00FC2372">
              <w:t>Чернышевск- Забайкальск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470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53000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69000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Борзя Забайкальск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19000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 xml:space="preserve">Чита- </w:t>
            </w:r>
            <w:proofErr w:type="spellStart"/>
            <w:r w:rsidRPr="00FC2372">
              <w:t>Карымская</w:t>
            </w:r>
            <w:proofErr w:type="spellEnd"/>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 Белогорск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1500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177000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200000</w:t>
            </w:r>
          </w:p>
        </w:tc>
        <w:tc>
          <w:tcPr>
            <w:tcW w:w="1103" w:type="dxa"/>
            <w:tcBorders>
              <w:top w:val="nil"/>
              <w:left w:val="nil"/>
              <w:bottom w:val="single" w:sz="4" w:space="0" w:color="auto"/>
              <w:right w:val="single" w:sz="4" w:space="0" w:color="auto"/>
            </w:tcBorders>
            <w:shd w:val="clear" w:color="auto" w:fill="auto"/>
            <w:vAlign w:val="center"/>
            <w:hideMark/>
          </w:tcPr>
          <w:p w:rsidR="00036214" w:rsidRDefault="00036214" w:rsidP="00D52C26">
            <w:pPr>
              <w:jc w:val="center"/>
              <w:rPr>
                <w:color w:val="000000"/>
              </w:rPr>
            </w:pPr>
            <w:r w:rsidRPr="00FC2372">
              <w:rPr>
                <w:color w:val="000000"/>
              </w:rPr>
              <w:t>219000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 Могоча</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600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73000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90000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90000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95000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rsidR="00036214" w:rsidRPr="00B0546A" w:rsidRDefault="00036214" w:rsidP="00D52C26">
            <w:pPr>
              <w:rPr>
                <w:color w:val="000000"/>
              </w:rPr>
            </w:pPr>
            <w:r w:rsidRPr="00FC2372">
              <w:t>Чита Магдагачи</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139000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148000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174000</w:t>
            </w:r>
          </w:p>
        </w:tc>
      </w:tr>
      <w:tr w:rsidR="00036214" w:rsidRPr="00B0546A" w:rsidTr="00D52C26">
        <w:trPr>
          <w:trHeight w:val="720"/>
          <w:jc w:val="center"/>
        </w:trPr>
        <w:tc>
          <w:tcPr>
            <w:tcW w:w="2455" w:type="dxa"/>
            <w:tcBorders>
              <w:top w:val="nil"/>
              <w:left w:val="single" w:sz="4" w:space="0" w:color="auto"/>
              <w:bottom w:val="single" w:sz="4" w:space="0" w:color="auto"/>
              <w:right w:val="single" w:sz="4" w:space="0" w:color="auto"/>
            </w:tcBorders>
            <w:shd w:val="clear" w:color="000000" w:fill="FFFFFF"/>
            <w:vAlign w:val="center"/>
            <w:hideMark/>
          </w:tcPr>
          <w:p w:rsidR="00036214" w:rsidRPr="00B0546A" w:rsidRDefault="00036214" w:rsidP="00D52C26">
            <w:pPr>
              <w:rPr>
                <w:color w:val="000000"/>
              </w:rPr>
            </w:pPr>
            <w:r>
              <w:t>Чернышевск</w:t>
            </w:r>
            <w:r w:rsidRPr="00FC2372">
              <w:t xml:space="preserve"> -Белогорск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1162</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144000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169000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175000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185000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rPr>
                <w:color w:val="000000"/>
              </w:rPr>
            </w:pPr>
            <w:r w:rsidRPr="00FC2372">
              <w:t>Бурея Белогорск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200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Pr>
                <w:color w:val="000000"/>
              </w:rPr>
              <w:t>34000</w:t>
            </w:r>
          </w:p>
        </w:tc>
      </w:tr>
      <w:tr w:rsidR="00036214" w:rsidRPr="00B0546A" w:rsidTr="00D52C26">
        <w:trPr>
          <w:trHeight w:val="300"/>
          <w:jc w:val="center"/>
        </w:trPr>
        <w:tc>
          <w:tcPr>
            <w:tcW w:w="2455" w:type="dxa"/>
            <w:tcBorders>
              <w:top w:val="nil"/>
              <w:left w:val="single" w:sz="4" w:space="0" w:color="auto"/>
              <w:bottom w:val="single" w:sz="4" w:space="0" w:color="auto"/>
              <w:right w:val="single" w:sz="4" w:space="0" w:color="auto"/>
            </w:tcBorders>
            <w:shd w:val="clear" w:color="auto" w:fill="auto"/>
            <w:noWrap/>
            <w:vAlign w:val="center"/>
            <w:hideMark/>
          </w:tcPr>
          <w:p w:rsidR="00036214" w:rsidRPr="00B0546A" w:rsidRDefault="00036214" w:rsidP="00D52C26">
            <w:pPr>
              <w:rPr>
                <w:color w:val="000000"/>
              </w:rPr>
            </w:pPr>
            <w:r w:rsidRPr="00FC2372">
              <w:t>Бурея Благовещенск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200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34000</w:t>
            </w:r>
          </w:p>
        </w:tc>
      </w:tr>
      <w:tr w:rsidR="00036214" w:rsidRPr="00B0546A" w:rsidTr="00D52C26">
        <w:trPr>
          <w:trHeight w:val="540"/>
          <w:jc w:val="center"/>
        </w:trPr>
        <w:tc>
          <w:tcPr>
            <w:tcW w:w="2455" w:type="dxa"/>
            <w:tcBorders>
              <w:top w:val="nil"/>
              <w:left w:val="single" w:sz="4" w:space="0" w:color="auto"/>
              <w:bottom w:val="single" w:sz="4" w:space="0" w:color="auto"/>
              <w:right w:val="single" w:sz="4" w:space="0" w:color="auto"/>
            </w:tcBorders>
            <w:shd w:val="clear" w:color="auto" w:fill="auto"/>
            <w:hideMark/>
          </w:tcPr>
          <w:p w:rsidR="00036214" w:rsidRPr="00B0546A" w:rsidRDefault="00036214" w:rsidP="00D52C26">
            <w:pPr>
              <w:rPr>
                <w:color w:val="000000"/>
              </w:rPr>
            </w:pPr>
            <w:r w:rsidRPr="00FC2372">
              <w:t>Белогорск -Благовещенск</w:t>
            </w:r>
          </w:p>
        </w:tc>
        <w:tc>
          <w:tcPr>
            <w:tcW w:w="1009" w:type="dxa"/>
            <w:tcBorders>
              <w:top w:val="nil"/>
              <w:left w:val="nil"/>
              <w:bottom w:val="single" w:sz="4" w:space="0" w:color="auto"/>
              <w:right w:val="single" w:sz="4" w:space="0" w:color="auto"/>
            </w:tcBorders>
            <w:shd w:val="clear" w:color="auto" w:fill="auto"/>
            <w:noWrap/>
            <w:vAlign w:val="center"/>
            <w:hideMark/>
          </w:tcPr>
          <w:p w:rsidR="00036214" w:rsidRPr="00B0546A" w:rsidRDefault="00036214" w:rsidP="00D52C26">
            <w:pPr>
              <w:jc w:val="center"/>
              <w:rPr>
                <w:color w:val="000000"/>
              </w:rPr>
            </w:pPr>
            <w:r w:rsidRPr="00FC2372">
              <w:rPr>
                <w:color w:val="000000"/>
              </w:rPr>
              <w:t>131</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26000</w:t>
            </w:r>
          </w:p>
        </w:tc>
        <w:tc>
          <w:tcPr>
            <w:tcW w:w="1276"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31000</w:t>
            </w:r>
          </w:p>
        </w:tc>
        <w:tc>
          <w:tcPr>
            <w:tcW w:w="127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33000</w:t>
            </w:r>
          </w:p>
        </w:tc>
        <w:tc>
          <w:tcPr>
            <w:tcW w:w="1103" w:type="dxa"/>
            <w:tcBorders>
              <w:top w:val="nil"/>
              <w:left w:val="nil"/>
              <w:bottom w:val="single" w:sz="4" w:space="0" w:color="auto"/>
              <w:right w:val="single" w:sz="4" w:space="0" w:color="auto"/>
            </w:tcBorders>
            <w:shd w:val="clear" w:color="auto" w:fill="auto"/>
            <w:vAlign w:val="center"/>
            <w:hideMark/>
          </w:tcPr>
          <w:p w:rsidR="00036214" w:rsidRPr="00B0546A" w:rsidRDefault="00036214" w:rsidP="00D52C26">
            <w:pPr>
              <w:jc w:val="center"/>
              <w:rPr>
                <w:color w:val="000000"/>
              </w:rPr>
            </w:pPr>
            <w:r w:rsidRPr="00FC2372">
              <w:rPr>
                <w:color w:val="000000"/>
              </w:rPr>
              <w:t>34000</w:t>
            </w:r>
          </w:p>
        </w:tc>
      </w:tr>
    </w:tbl>
    <w:p w:rsidR="00036214" w:rsidRPr="00F539EB" w:rsidRDefault="00036214" w:rsidP="00036214">
      <w:pPr>
        <w:pStyle w:val="aff9"/>
        <w:ind w:left="708"/>
        <w:rPr>
          <w:rFonts w:ascii="Times New Roman" w:hAnsi="Times New Roman"/>
          <w:sz w:val="24"/>
          <w:szCs w:val="24"/>
        </w:rPr>
      </w:pPr>
    </w:p>
    <w:p w:rsidR="00036214" w:rsidRPr="002F799F" w:rsidRDefault="00036214" w:rsidP="00036214">
      <w:pPr>
        <w:jc w:val="right"/>
        <w:rPr>
          <w:rStyle w:val="FontStyle25"/>
          <w:szCs w:val="28"/>
        </w:rPr>
      </w:pPr>
      <w:r w:rsidRPr="002F799F">
        <w:rPr>
          <w:rStyle w:val="FontStyle25"/>
          <w:szCs w:val="28"/>
        </w:rPr>
        <w:t>Приложение №</w:t>
      </w:r>
      <w:r>
        <w:rPr>
          <w:rStyle w:val="FontStyle25"/>
          <w:szCs w:val="28"/>
        </w:rPr>
        <w:t>2</w:t>
      </w:r>
    </w:p>
    <w:p w:rsidR="00036214" w:rsidRPr="002F799F" w:rsidRDefault="00036214" w:rsidP="00036214">
      <w:pPr>
        <w:jc w:val="right"/>
        <w:rPr>
          <w:rStyle w:val="FontStyle25"/>
          <w:szCs w:val="28"/>
        </w:rPr>
      </w:pPr>
      <w:r>
        <w:rPr>
          <w:rStyle w:val="FontStyle25"/>
          <w:szCs w:val="28"/>
        </w:rPr>
        <w:t>к</w:t>
      </w:r>
      <w:r w:rsidRPr="002F799F">
        <w:rPr>
          <w:rStyle w:val="FontStyle25"/>
          <w:szCs w:val="28"/>
        </w:rPr>
        <w:t xml:space="preserve"> техническому заданию</w:t>
      </w:r>
    </w:p>
    <w:p w:rsidR="00036214" w:rsidRDefault="00036214" w:rsidP="00036214">
      <w:pPr>
        <w:pStyle w:val="aff9"/>
        <w:ind w:left="708"/>
        <w:jc w:val="center"/>
        <w:rPr>
          <w:sz w:val="28"/>
          <w:szCs w:val="28"/>
        </w:rPr>
      </w:pPr>
    </w:p>
    <w:p w:rsidR="00036214" w:rsidRPr="000B486C" w:rsidRDefault="00036214" w:rsidP="00036214">
      <w:pPr>
        <w:pStyle w:val="aff9"/>
        <w:ind w:left="708"/>
        <w:jc w:val="center"/>
        <w:rPr>
          <w:rFonts w:ascii="Times New Roman" w:hAnsi="Times New Roman"/>
          <w:sz w:val="24"/>
          <w:szCs w:val="24"/>
        </w:rPr>
      </w:pPr>
      <w:r w:rsidRPr="000B486C">
        <w:rPr>
          <w:rFonts w:ascii="Times New Roman" w:hAnsi="Times New Roman"/>
          <w:sz w:val="24"/>
          <w:szCs w:val="24"/>
        </w:rPr>
        <w:t xml:space="preserve">Наименование деталей вагонов с указанием веса каждой детали </w:t>
      </w:r>
    </w:p>
    <w:p w:rsidR="00036214" w:rsidRDefault="00036214" w:rsidP="00036214">
      <w:pPr>
        <w:pStyle w:val="aff9"/>
        <w:ind w:left="708"/>
        <w:jc w:val="center"/>
        <w:rPr>
          <w:sz w:val="28"/>
          <w:szCs w:val="28"/>
        </w:rPr>
      </w:pPr>
    </w:p>
    <w:tbl>
      <w:tblPr>
        <w:tblW w:w="7482" w:type="dxa"/>
        <w:jc w:val="center"/>
        <w:tblInd w:w="97" w:type="dxa"/>
        <w:tblLook w:val="04A0"/>
      </w:tblPr>
      <w:tblGrid>
        <w:gridCol w:w="6522"/>
        <w:gridCol w:w="984"/>
      </w:tblGrid>
      <w:tr w:rsidR="00036214" w:rsidRPr="004848D5" w:rsidTr="00D52C26">
        <w:trPr>
          <w:trHeight w:val="255"/>
          <w:jc w:val="center"/>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b/>
                <w:bCs/>
                <w:sz w:val="20"/>
                <w:szCs w:val="20"/>
                <w:lang w:eastAsia="ru-RU"/>
              </w:rPr>
            </w:pPr>
            <w:r w:rsidRPr="00551A96">
              <w:rPr>
                <w:b/>
                <w:bCs/>
                <w:sz w:val="20"/>
                <w:szCs w:val="20"/>
                <w:lang w:eastAsia="ru-RU"/>
              </w:rPr>
              <w:t>Наименование деталей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Вес/тонн</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 xml:space="preserve">Балка </w:t>
            </w:r>
            <w:proofErr w:type="spellStart"/>
            <w:r w:rsidRPr="00551A96">
              <w:rPr>
                <w:sz w:val="20"/>
                <w:szCs w:val="20"/>
                <w:lang w:eastAsia="ru-RU"/>
              </w:rPr>
              <w:t>надрессорная</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0,487</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Рама боковая</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0,390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proofErr w:type="spellStart"/>
            <w:r w:rsidRPr="00551A96">
              <w:rPr>
                <w:sz w:val="20"/>
                <w:szCs w:val="20"/>
                <w:lang w:eastAsia="ru-RU"/>
              </w:rPr>
              <w:t>Автосцепное</w:t>
            </w:r>
            <w:proofErr w:type="spellEnd"/>
            <w:r w:rsidRPr="00551A96">
              <w:rPr>
                <w:sz w:val="20"/>
                <w:szCs w:val="20"/>
                <w:lang w:eastAsia="ru-RU"/>
              </w:rPr>
              <w:t xml:space="preserve"> устройство</w:t>
            </w:r>
          </w:p>
        </w:tc>
        <w:tc>
          <w:tcPr>
            <w:tcW w:w="960" w:type="dxa"/>
            <w:tcBorders>
              <w:top w:val="nil"/>
              <w:left w:val="nil"/>
              <w:bottom w:val="single" w:sz="4" w:space="0" w:color="auto"/>
              <w:right w:val="single" w:sz="4" w:space="0" w:color="auto"/>
            </w:tcBorders>
            <w:shd w:val="clear" w:color="auto" w:fill="auto"/>
            <w:noWrap/>
            <w:hideMark/>
          </w:tcPr>
          <w:p w:rsidR="00036214" w:rsidRPr="00551A96" w:rsidRDefault="00036214" w:rsidP="00D52C26">
            <w:pPr>
              <w:suppressAutoHyphens w:val="0"/>
              <w:jc w:val="center"/>
              <w:rPr>
                <w:sz w:val="20"/>
                <w:szCs w:val="20"/>
                <w:lang w:eastAsia="ru-RU"/>
              </w:rPr>
            </w:pPr>
            <w:r w:rsidRPr="00551A96">
              <w:rPr>
                <w:sz w:val="20"/>
                <w:szCs w:val="20"/>
                <w:lang w:eastAsia="ru-RU"/>
              </w:rPr>
              <w:t> </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Корпус автосцепки</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Поглощающий аппарат Ш-2-В, Ш-2-Т, Ш-1-ТМ</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0,134</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Поглощающий аппарат Ш-6-ТО-4</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Тяговый хомут</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0,101</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b/>
                <w:bCs/>
                <w:sz w:val="20"/>
                <w:szCs w:val="20"/>
                <w:lang w:eastAsia="ru-RU"/>
              </w:rPr>
            </w:pPr>
            <w:r w:rsidRPr="00551A96">
              <w:rPr>
                <w:b/>
                <w:bCs/>
                <w:sz w:val="20"/>
                <w:szCs w:val="20"/>
                <w:lang w:eastAsia="ru-RU"/>
              </w:rPr>
              <w:t>Колесная пара</w:t>
            </w:r>
          </w:p>
        </w:tc>
        <w:tc>
          <w:tcPr>
            <w:tcW w:w="960" w:type="dxa"/>
            <w:tcBorders>
              <w:top w:val="nil"/>
              <w:left w:val="nil"/>
              <w:bottom w:val="single" w:sz="4" w:space="0" w:color="auto"/>
              <w:right w:val="single" w:sz="4" w:space="0" w:color="auto"/>
            </w:tcBorders>
            <w:shd w:val="clear" w:color="auto" w:fill="auto"/>
            <w:noWrap/>
            <w:hideMark/>
          </w:tcPr>
          <w:p w:rsidR="00036214" w:rsidRPr="00551A96" w:rsidRDefault="00036214" w:rsidP="00D52C26">
            <w:pPr>
              <w:suppressAutoHyphens w:val="0"/>
              <w:jc w:val="center"/>
              <w:rPr>
                <w:sz w:val="20"/>
                <w:szCs w:val="20"/>
                <w:lang w:eastAsia="ru-RU"/>
              </w:rPr>
            </w:pPr>
            <w:r w:rsidRPr="00551A96">
              <w:rPr>
                <w:sz w:val="20"/>
                <w:szCs w:val="20"/>
                <w:lang w:eastAsia="ru-RU"/>
              </w:rPr>
              <w:t> </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более 70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1,400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lastRenderedPageBreak/>
              <w:t>Колесная пара (ЦКК ТУ-0943-157-01124328-2003):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ТУ-0943-157-01124328-2003):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более70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1,400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1,300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1,225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1,200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1,175</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Колесная пара (ЦКК ГОСТ-2004):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1,150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Ось колесной пары</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0,410</w:t>
            </w:r>
          </w:p>
        </w:tc>
      </w:tr>
      <w:tr w:rsidR="00036214" w:rsidRPr="004848D5" w:rsidTr="00D52C26">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rPr>
                <w:sz w:val="20"/>
                <w:szCs w:val="20"/>
                <w:lang w:eastAsia="ru-RU"/>
              </w:rPr>
            </w:pPr>
            <w:r w:rsidRPr="00551A96">
              <w:rPr>
                <w:sz w:val="20"/>
                <w:szCs w:val="20"/>
                <w:lang w:eastAsia="ru-RU"/>
              </w:rPr>
              <w:t>Диск колесной пары отработанный</w:t>
            </w:r>
          </w:p>
        </w:tc>
        <w:tc>
          <w:tcPr>
            <w:tcW w:w="960" w:type="dxa"/>
            <w:tcBorders>
              <w:top w:val="nil"/>
              <w:left w:val="nil"/>
              <w:bottom w:val="single" w:sz="4" w:space="0" w:color="auto"/>
              <w:right w:val="single" w:sz="4" w:space="0" w:color="auto"/>
            </w:tcBorders>
            <w:shd w:val="clear" w:color="auto" w:fill="auto"/>
            <w:noWrap/>
            <w:vAlign w:val="bottom"/>
            <w:hideMark/>
          </w:tcPr>
          <w:p w:rsidR="00036214" w:rsidRPr="00551A96" w:rsidRDefault="00036214" w:rsidP="00D52C26">
            <w:pPr>
              <w:suppressAutoHyphens w:val="0"/>
              <w:jc w:val="center"/>
              <w:rPr>
                <w:sz w:val="20"/>
                <w:szCs w:val="20"/>
                <w:lang w:eastAsia="ru-RU"/>
              </w:rPr>
            </w:pPr>
            <w:r w:rsidRPr="00551A96">
              <w:rPr>
                <w:sz w:val="20"/>
                <w:szCs w:val="20"/>
                <w:lang w:eastAsia="ru-RU"/>
              </w:rPr>
              <w:t>0,250</w:t>
            </w:r>
          </w:p>
        </w:tc>
      </w:tr>
    </w:tbl>
    <w:p w:rsidR="00036214" w:rsidRPr="002F799F" w:rsidRDefault="00036214" w:rsidP="00036214">
      <w:pPr>
        <w:pStyle w:val="aff9"/>
        <w:ind w:left="708"/>
        <w:jc w:val="center"/>
        <w:rPr>
          <w:sz w:val="28"/>
          <w:szCs w:val="28"/>
        </w:rPr>
      </w:pPr>
    </w:p>
    <w:p w:rsidR="00036214" w:rsidRPr="002F799F" w:rsidRDefault="00036214" w:rsidP="00036214">
      <w:pPr>
        <w:pStyle w:val="aff9"/>
        <w:jc w:val="both"/>
        <w:rPr>
          <w:sz w:val="28"/>
          <w:szCs w:val="28"/>
        </w:rPr>
      </w:pPr>
      <w:r>
        <w:rPr>
          <w:sz w:val="28"/>
          <w:szCs w:val="28"/>
        </w:rPr>
        <w:tab/>
      </w:r>
    </w:p>
    <w:p w:rsidR="007B2AF5" w:rsidRDefault="007B2AF5"/>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036214" w:rsidRDefault="00036214"/>
    <w:p w:rsidR="0051565A" w:rsidRDefault="0051565A" w:rsidP="001629D5">
      <w:pPr>
        <w:pStyle w:val="af9"/>
        <w:ind w:left="709" w:firstLine="0"/>
        <w:jc w:val="center"/>
        <w:outlineLvl w:val="0"/>
        <w:rPr>
          <w:b/>
          <w:bCs/>
          <w:sz w:val="32"/>
          <w:szCs w:val="32"/>
        </w:rPr>
      </w:pPr>
    </w:p>
    <w:p w:rsidR="0051565A" w:rsidRDefault="0051565A" w:rsidP="001629D5">
      <w:pPr>
        <w:pStyle w:val="af9"/>
        <w:ind w:left="709" w:firstLine="0"/>
        <w:jc w:val="center"/>
        <w:outlineLvl w:val="0"/>
        <w:rPr>
          <w:b/>
          <w:bCs/>
          <w:sz w:val="32"/>
          <w:szCs w:val="32"/>
        </w:rPr>
      </w:pPr>
    </w:p>
    <w:p w:rsidR="0051565A" w:rsidRDefault="0051565A"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7B2AF5" w:rsidRDefault="0051565A" w:rsidP="0051565A">
            <w:pPr>
              <w:pStyle w:val="19"/>
              <w:ind w:firstLine="0"/>
              <w:rPr>
                <w:sz w:val="24"/>
                <w:szCs w:val="24"/>
              </w:rPr>
            </w:pPr>
            <w:r>
              <w:rPr>
                <w:sz w:val="24"/>
                <w:szCs w:val="24"/>
              </w:rPr>
              <w:t>Закупка способом размещения оферты № РО-НКПЗАБ-19-0041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7B2AF5" w:rsidRDefault="0051565A">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B2AF5" w:rsidRDefault="0051565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B2AF5" w:rsidRDefault="0051565A">
            <w:pPr>
              <w:pStyle w:val="19"/>
              <w:ind w:firstLine="0"/>
              <w:rPr>
                <w:sz w:val="24"/>
                <w:szCs w:val="24"/>
              </w:rPr>
            </w:pPr>
            <w:r>
              <w:rPr>
                <w:sz w:val="24"/>
                <w:szCs w:val="24"/>
              </w:rPr>
              <w:t>Адрес: Российская Федерация, 672000, г. Чита, ул. Анохина, д. 91, корпус 2</w:t>
            </w:r>
          </w:p>
          <w:p w:rsidR="007B2AF5" w:rsidRDefault="0051565A">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Алексеев Сергей Николаевич, тел. +7(495)7881717(6390), электронный адрес </w:t>
            </w:r>
            <w:proofErr w:type="spellStart"/>
            <w:r>
              <w:t>alekseevsn@trcont.ru</w:t>
            </w:r>
            <w:proofErr w:type="spellEnd"/>
            <w:r>
              <w:t>.</w:t>
            </w:r>
          </w:p>
          <w:p w:rsidR="007B2AF5" w:rsidRDefault="007B2AF5">
            <w:pPr>
              <w:rPr>
                <w:rFonts w:ascii="Calibri" w:hAnsi="Calibri" w:cs="Calibri"/>
                <w:color w:val="000000"/>
                <w:sz w:val="22"/>
                <w:szCs w:val="22"/>
                <w:lang w:eastAsia="ru-RU"/>
              </w:rPr>
            </w:pPr>
          </w:p>
          <w:p w:rsidR="007B2AF5" w:rsidRDefault="0051565A" w:rsidP="0051565A">
            <w:pPr>
              <w:pStyle w:val="19"/>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7B2AF5" w:rsidRDefault="00D12DC4" w:rsidP="00CF0FB4">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w:t>
            </w:r>
            <w:r w:rsidR="0051565A">
              <w:t>»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51565A">
            <w:pPr>
              <w:pStyle w:val="19"/>
              <w:ind w:firstLine="0"/>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6945" w:type="dxa"/>
          </w:tcPr>
          <w:p w:rsidR="007B2AF5" w:rsidRDefault="0051565A" w:rsidP="0051565A">
            <w:pPr>
              <w:pStyle w:val="19"/>
              <w:ind w:firstLine="0"/>
              <w:rPr>
                <w:sz w:val="24"/>
                <w:szCs w:val="24"/>
              </w:rPr>
            </w:pPr>
            <w:r>
              <w:rPr>
                <w:sz w:val="24"/>
                <w:szCs w:val="24"/>
              </w:rPr>
              <w:lastRenderedPageBreak/>
              <w:t xml:space="preserve">Начальная (максимальная) цена договора составляет 2500000 (два миллиона пятьсот тысяч) рублей 00 копеек с учетом всех </w:t>
            </w:r>
            <w:r>
              <w:rPr>
                <w:sz w:val="24"/>
                <w:szCs w:val="24"/>
              </w:rPr>
              <w:lastRenderedPageBreak/>
              <w:t>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7B2AF5" w:rsidRDefault="0051565A" w:rsidP="002F1B67">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w:t>
            </w:r>
            <w:r w:rsidR="002F1B67">
              <w:rPr>
                <w:sz w:val="24"/>
                <w:szCs w:val="24"/>
              </w:rPr>
              <w:t xml:space="preserve">3 Информационной карты и до </w:t>
            </w:r>
            <w:r w:rsidR="002F1B67">
              <w:rPr>
                <w:sz w:val="24"/>
                <w:szCs w:val="24"/>
              </w:rPr>
              <w:br/>
              <w:t>«28</w:t>
            </w:r>
            <w:r>
              <w:rPr>
                <w:sz w:val="24"/>
                <w:szCs w:val="24"/>
              </w:rPr>
              <w:t xml:space="preserve">» </w:t>
            </w:r>
            <w:r w:rsidR="002F1B67">
              <w:rPr>
                <w:sz w:val="24"/>
                <w:szCs w:val="24"/>
              </w:rPr>
              <w:t xml:space="preserve">августа </w:t>
            </w:r>
            <w:r>
              <w:rPr>
                <w:sz w:val="24"/>
                <w:szCs w:val="24"/>
              </w:rPr>
              <w:t>2020 г. 14 час. 00 мин. местного времени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1565A" w:rsidRDefault="0051565A">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 «23» января 2020 г. 14 час. 00 мин. местного времени </w:t>
            </w:r>
            <w:r>
              <w:rPr>
                <w:sz w:val="24"/>
                <w:szCs w:val="24"/>
              </w:rPr>
              <w:tab/>
            </w:r>
          </w:p>
          <w:p w:rsidR="0051565A" w:rsidRDefault="0051565A" w:rsidP="0051565A">
            <w:pPr>
              <w:jc w:val="both"/>
              <w:rPr>
                <w:rFonts w:eastAsia="Arial"/>
                <w:szCs w:val="28"/>
              </w:rPr>
            </w:pPr>
            <w:r>
              <w:t xml:space="preserve">2) </w:t>
            </w:r>
            <w:r>
              <w:rPr>
                <w:rFonts w:eastAsia="Arial"/>
                <w:szCs w:val="28"/>
              </w:rPr>
              <w:t>п</w:t>
            </w:r>
            <w:r w:rsidRPr="004F6170">
              <w:rPr>
                <w:rFonts w:eastAsia="Arial"/>
                <w:szCs w:val="28"/>
              </w:rPr>
              <w:t>о второму этапу и последующим этапам при поступлении Заявок после</w:t>
            </w:r>
            <w:r>
              <w:rPr>
                <w:rFonts w:eastAsia="Arial"/>
                <w:szCs w:val="28"/>
              </w:rPr>
              <w:t xml:space="preserve"> предыдущего этапа – в последнюю рабочую пятницу каждого следующего квартала в календарном году; </w:t>
            </w:r>
          </w:p>
          <w:p w:rsidR="007B2AF5" w:rsidRDefault="0051565A" w:rsidP="0051565A">
            <w:pPr>
              <w:jc w:val="both"/>
              <w:rPr>
                <w:highlight w:val="cyan"/>
              </w:rPr>
            </w:pPr>
            <w:r>
              <w:rPr>
                <w:szCs w:val="28"/>
              </w:rPr>
              <w:t>3</w:t>
            </w:r>
            <w:r w:rsidRPr="00F7516D">
              <w:rPr>
                <w:szCs w:val="28"/>
              </w:rPr>
              <w:t xml:space="preserve">) </w:t>
            </w:r>
            <w:r>
              <w:rPr>
                <w:szCs w:val="28"/>
              </w:rPr>
              <w:t>п</w:t>
            </w:r>
            <w:r w:rsidRPr="00F7516D">
              <w:rPr>
                <w:szCs w:val="28"/>
              </w:rPr>
              <w:t>о последнему этапу при наличии Заявок – не позднее 10 календарных дней с даты окончания приема Заявок.</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7B2AF5" w:rsidRDefault="0051565A">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B2AF5" w:rsidRDefault="0051565A">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51565A" w:rsidRDefault="0051565A">
            <w:pPr>
              <w:jc w:val="both"/>
            </w:pPr>
            <w:r>
              <w:t xml:space="preserve">Подведение итогов состоится не позднее </w:t>
            </w:r>
          </w:p>
          <w:p w:rsidR="0051565A" w:rsidRDefault="0051565A" w:rsidP="0051565A">
            <w:pPr>
              <w:jc w:val="both"/>
              <w:rPr>
                <w:snapToGrid w:val="0"/>
                <w:lang w:eastAsia="ru-RU"/>
              </w:rPr>
            </w:pPr>
            <w:r>
              <w:t xml:space="preserve">1) по первому этапу при наличии Заявок состоится </w:t>
            </w:r>
            <w:r>
              <w:rPr>
                <w:snapToGrid w:val="0"/>
                <w:lang w:eastAsia="ru-RU"/>
              </w:rPr>
              <w:t>«13» февраля 2020 г. 14 час. 00 мин. местного времени</w:t>
            </w:r>
          </w:p>
          <w:p w:rsidR="007B2AF5" w:rsidRPr="0051565A" w:rsidRDefault="0051565A" w:rsidP="0051565A">
            <w:pPr>
              <w:jc w:val="both"/>
              <w:rPr>
                <w:b/>
                <w:snapToGrid w:val="0"/>
                <w:lang w:eastAsia="ru-RU"/>
              </w:rPr>
            </w:pPr>
            <w:r>
              <w:t>2) в</w:t>
            </w:r>
            <w:r>
              <w:rPr>
                <w:rFonts w:eastAsia="Arial"/>
                <w:szCs w:val="28"/>
              </w:rPr>
              <w:t>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w:t>
            </w:r>
          </w:p>
          <w:p w:rsidR="007B2AF5" w:rsidRDefault="0051565A">
            <w:pPr>
              <w:pStyle w:val="19"/>
              <w:ind w:firstLine="0"/>
              <w:rPr>
                <w:sz w:val="24"/>
                <w:szCs w:val="24"/>
                <w:highlight w:val="cyan"/>
              </w:rPr>
            </w:pPr>
            <w:r>
              <w:rPr>
                <w:rFonts w:eastAsia="Times New Roman"/>
                <w:snapToGrid w:val="0"/>
                <w:sz w:val="24"/>
                <w:szCs w:val="24"/>
                <w:lang w:eastAsia="ru-RU"/>
              </w:rPr>
              <w:t>Место: Российская Федерация, 672000, г. Чита, ул. Анохина, д. 91, корпус 2</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B2AF5" w:rsidRDefault="0051565A">
            <w:pPr>
              <w:pStyle w:val="19"/>
              <w:ind w:firstLine="0"/>
              <w:rPr>
                <w:sz w:val="24"/>
                <w:szCs w:val="24"/>
              </w:rPr>
            </w:pPr>
            <w:r>
              <w:rPr>
                <w:sz w:val="24"/>
                <w:szCs w:val="24"/>
              </w:rPr>
              <w:t>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rsidR="007B2AF5" w:rsidRDefault="0051565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tcPr>
          <w:p w:rsidR="007B2AF5" w:rsidRDefault="0051565A">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7B2AF5" w:rsidRDefault="0051565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действия договора оказания услуг: с момента подписания договора по 30 ноября 2020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B2AF5" w:rsidRDefault="0051565A">
            <w:pPr>
              <w:pStyle w:val="19"/>
              <w:ind w:firstLine="0"/>
              <w:rPr>
                <w:sz w:val="24"/>
                <w:szCs w:val="24"/>
              </w:rPr>
            </w:pPr>
            <w:r>
              <w:rPr>
                <w:sz w:val="24"/>
                <w:szCs w:val="24"/>
              </w:rPr>
              <w:t>в соответствии  с техническим заданием документации о закупке</w:t>
            </w:r>
          </w:p>
          <w:p w:rsidR="007B2AF5" w:rsidRDefault="007B2AF5">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7B2AF5" w:rsidRDefault="0051565A">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7B2AF5" w:rsidRPr="0051565A" w:rsidRDefault="0051565A">
            <w:pPr>
              <w:pStyle w:val="afe"/>
              <w:jc w:val="both"/>
              <w:rPr>
                <w:sz w:val="24"/>
                <w:szCs w:val="24"/>
              </w:rPr>
            </w:pPr>
            <w:r w:rsidRPr="0051565A">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7B2AF5" w:rsidRDefault="0051565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B2AF5" w:rsidRPr="0051565A" w:rsidRDefault="0051565A">
            <w:pPr>
              <w:pStyle w:val="aff6"/>
              <w:numPr>
                <w:ilvl w:val="1"/>
                <w:numId w:val="26"/>
              </w:numPr>
              <w:jc w:val="both"/>
            </w:pPr>
            <w:r w:rsidRPr="0051565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2AF5" w:rsidRPr="0051565A" w:rsidRDefault="0051565A">
            <w:pPr>
              <w:pStyle w:val="aff6"/>
              <w:numPr>
                <w:ilvl w:val="1"/>
                <w:numId w:val="26"/>
              </w:numPr>
              <w:jc w:val="both"/>
            </w:pPr>
            <w:r w:rsidRPr="0051565A">
              <w:t>отсутствие за последние три года просроченной задолженности перед ПАО «</w:t>
            </w:r>
            <w:proofErr w:type="spellStart"/>
            <w:r w:rsidRPr="0051565A">
              <w:t>ТрансКонтейнер</w:t>
            </w:r>
            <w:proofErr w:type="spellEnd"/>
            <w:r w:rsidRPr="0051565A">
              <w:t>», фактов невыполнения обязательств перед ПАО «</w:t>
            </w:r>
            <w:proofErr w:type="spellStart"/>
            <w:r w:rsidRPr="0051565A">
              <w:t>ТрансКонтейнер</w:t>
            </w:r>
            <w:proofErr w:type="spellEnd"/>
            <w:r w:rsidRPr="0051565A">
              <w:t>» и причинения вреда имуществу ПАО «</w:t>
            </w:r>
            <w:proofErr w:type="spellStart"/>
            <w:r w:rsidRPr="0051565A">
              <w:t>ТрансКонтейнер</w:t>
            </w:r>
            <w:proofErr w:type="spellEnd"/>
            <w:r w:rsidRPr="0051565A">
              <w:t>»;</w:t>
            </w:r>
          </w:p>
          <w:p w:rsidR="007B2AF5" w:rsidRPr="0051565A" w:rsidRDefault="0051565A">
            <w:pPr>
              <w:pStyle w:val="aff6"/>
              <w:numPr>
                <w:ilvl w:val="1"/>
                <w:numId w:val="26"/>
              </w:numPr>
              <w:jc w:val="both"/>
            </w:pPr>
            <w:r w:rsidRPr="0051565A">
              <w:t>наличие опыта оказания услуг за период трех последних лет, предшествующих году подачи Заявки 2016-2018 гг. и период времени в текущем году до момента окончания приема Заявок, с предметом (доставка (перевозка) автомобильным транспортом запасных частей для транспортных средств/запасных частей для оборудования), с суммарной стоимостью договора(-</w:t>
            </w:r>
            <w:proofErr w:type="spellStart"/>
            <w:r w:rsidRPr="0051565A">
              <w:t>ов</w:t>
            </w:r>
            <w:proofErr w:type="spellEnd"/>
            <w:r w:rsidRPr="0051565A">
              <w:t>) не менее 20 % от начальной (максимальной) цены договора/цены лота.;</w:t>
            </w:r>
          </w:p>
          <w:p w:rsidR="007B2AF5" w:rsidRPr="0051565A" w:rsidRDefault="0051565A">
            <w:pPr>
              <w:pStyle w:val="aff6"/>
              <w:numPr>
                <w:ilvl w:val="1"/>
                <w:numId w:val="26"/>
              </w:numPr>
              <w:jc w:val="both"/>
            </w:pPr>
            <w:r w:rsidRPr="0051565A">
              <w:t>наличие в собственности не менее 2 (двух) технически исправных 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22 тонн;</w:t>
            </w:r>
          </w:p>
          <w:p w:rsidR="007B2AF5" w:rsidRPr="0051565A" w:rsidRDefault="0051565A">
            <w:pPr>
              <w:pStyle w:val="aff6"/>
              <w:numPr>
                <w:ilvl w:val="1"/>
                <w:numId w:val="26"/>
              </w:numPr>
              <w:jc w:val="both"/>
            </w:pPr>
            <w:r w:rsidRPr="0051565A">
              <w:t>члены экипажа должны иметь водительские удостоверения на право управления грузовыми автомобилями.</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B2AF5" w:rsidRPr="0051565A" w:rsidRDefault="0051565A">
            <w:pPr>
              <w:pStyle w:val="aff6"/>
              <w:numPr>
                <w:ilvl w:val="1"/>
                <w:numId w:val="26"/>
              </w:numPr>
              <w:jc w:val="both"/>
            </w:pPr>
            <w:r w:rsidRPr="0051565A">
              <w:t xml:space="preserve">в случае если претендент/участник не является </w:t>
            </w:r>
            <w:r w:rsidRPr="0051565A">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B2AF5" w:rsidRPr="0051565A" w:rsidRDefault="0051565A">
            <w:pPr>
              <w:pStyle w:val="aff6"/>
              <w:numPr>
                <w:ilvl w:val="1"/>
                <w:numId w:val="26"/>
              </w:numPr>
              <w:jc w:val="both"/>
            </w:pPr>
            <w:r w:rsidRPr="005156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565A">
              <w:t>://</w:t>
            </w:r>
            <w:r>
              <w:rPr>
                <w:lang w:val="en-US"/>
              </w:rPr>
              <w:t>service</w:t>
            </w:r>
            <w:r w:rsidRPr="0051565A">
              <w:t>.</w:t>
            </w:r>
            <w:proofErr w:type="spellStart"/>
            <w:r>
              <w:rPr>
                <w:lang w:val="en-US"/>
              </w:rPr>
              <w:t>nalog</w:t>
            </w:r>
            <w:proofErr w:type="spellEnd"/>
            <w:r w:rsidRPr="0051565A">
              <w:t>.</w:t>
            </w:r>
            <w:proofErr w:type="spellStart"/>
            <w:r>
              <w:rPr>
                <w:lang w:val="en-US"/>
              </w:rPr>
              <w:t>ru</w:t>
            </w:r>
            <w:proofErr w:type="spellEnd"/>
            <w:r w:rsidRPr="0051565A">
              <w:t>/</w:t>
            </w:r>
            <w:proofErr w:type="spellStart"/>
            <w:r>
              <w:rPr>
                <w:lang w:val="en-US"/>
              </w:rPr>
              <w:t>zd</w:t>
            </w:r>
            <w:proofErr w:type="spellEnd"/>
            <w:r w:rsidRPr="0051565A">
              <w:t>.</w:t>
            </w:r>
            <w:r>
              <w:rPr>
                <w:lang w:val="en-US"/>
              </w:rPr>
              <w:t>do</w:t>
            </w:r>
            <w:r w:rsidRPr="0051565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565A">
              <w:t>://</w:t>
            </w:r>
            <w:r>
              <w:rPr>
                <w:lang w:val="en-US"/>
              </w:rPr>
              <w:t>service</w:t>
            </w:r>
            <w:r w:rsidRPr="0051565A">
              <w:t>.</w:t>
            </w:r>
            <w:proofErr w:type="spellStart"/>
            <w:r>
              <w:rPr>
                <w:lang w:val="en-US"/>
              </w:rPr>
              <w:t>nalog</w:t>
            </w:r>
            <w:proofErr w:type="spellEnd"/>
            <w:r w:rsidRPr="0051565A">
              <w:t>.</w:t>
            </w:r>
            <w:proofErr w:type="spellStart"/>
            <w:r>
              <w:rPr>
                <w:lang w:val="en-US"/>
              </w:rPr>
              <w:t>ru</w:t>
            </w:r>
            <w:proofErr w:type="spellEnd"/>
            <w:r w:rsidRPr="0051565A">
              <w:t>/</w:t>
            </w:r>
            <w:proofErr w:type="spellStart"/>
            <w:r>
              <w:rPr>
                <w:lang w:val="en-US"/>
              </w:rPr>
              <w:t>zd</w:t>
            </w:r>
            <w:proofErr w:type="spellEnd"/>
            <w:r w:rsidRPr="0051565A">
              <w:t>.</w:t>
            </w:r>
            <w:r>
              <w:rPr>
                <w:lang w:val="en-US"/>
              </w:rPr>
              <w:t>do</w:t>
            </w:r>
            <w:r w:rsidRPr="0051565A">
              <w:t>);</w:t>
            </w:r>
          </w:p>
          <w:p w:rsidR="007B2AF5" w:rsidRPr="0051565A" w:rsidRDefault="0051565A">
            <w:pPr>
              <w:pStyle w:val="aff6"/>
              <w:numPr>
                <w:ilvl w:val="1"/>
                <w:numId w:val="26"/>
              </w:numPr>
              <w:jc w:val="both"/>
            </w:pPr>
            <w:r w:rsidRPr="005156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1565A">
              <w:t>неприостановлении</w:t>
            </w:r>
            <w:proofErr w:type="spellEnd"/>
            <w:r w:rsidRPr="005156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565A">
              <w:t>://</w:t>
            </w:r>
            <w:proofErr w:type="spellStart"/>
            <w:r>
              <w:rPr>
                <w:lang w:val="en-US"/>
              </w:rPr>
              <w:t>fssprus</w:t>
            </w:r>
            <w:proofErr w:type="spellEnd"/>
            <w:r w:rsidRPr="0051565A">
              <w:t>.</w:t>
            </w:r>
            <w:proofErr w:type="spellStart"/>
            <w:r>
              <w:rPr>
                <w:lang w:val="en-US"/>
              </w:rPr>
              <w:t>ru</w:t>
            </w:r>
            <w:proofErr w:type="spellEnd"/>
            <w:r w:rsidRPr="0051565A">
              <w:t>/</w:t>
            </w:r>
            <w:proofErr w:type="spellStart"/>
            <w:r>
              <w:rPr>
                <w:lang w:val="en-US"/>
              </w:rPr>
              <w:t>iss</w:t>
            </w:r>
            <w:proofErr w:type="spellEnd"/>
            <w:r w:rsidRPr="0051565A">
              <w:t>/</w:t>
            </w:r>
            <w:proofErr w:type="spellStart"/>
            <w:r>
              <w:rPr>
                <w:lang w:val="en-US"/>
              </w:rPr>
              <w:t>ip</w:t>
            </w:r>
            <w:proofErr w:type="spellEnd"/>
            <w:r w:rsidRPr="0051565A">
              <w:t xml:space="preserve">), а также информации в едином Федеральном реестре сведений о фактах деятельности юридических лиц </w:t>
            </w:r>
            <w:r>
              <w:rPr>
                <w:lang w:val="en-US"/>
              </w:rPr>
              <w:t>http</w:t>
            </w:r>
            <w:r w:rsidRPr="0051565A">
              <w:t>://</w:t>
            </w:r>
            <w:r>
              <w:rPr>
                <w:lang w:val="en-US"/>
              </w:rPr>
              <w:t>www</w:t>
            </w:r>
            <w:r w:rsidRPr="0051565A">
              <w:t>.</w:t>
            </w:r>
            <w:proofErr w:type="spellStart"/>
            <w:r>
              <w:rPr>
                <w:lang w:val="en-US"/>
              </w:rPr>
              <w:t>fedresurs</w:t>
            </w:r>
            <w:proofErr w:type="spellEnd"/>
            <w:r w:rsidRPr="0051565A">
              <w:t>.</w:t>
            </w:r>
            <w:proofErr w:type="spellStart"/>
            <w:r>
              <w:rPr>
                <w:lang w:val="en-US"/>
              </w:rPr>
              <w:t>ru</w:t>
            </w:r>
            <w:proofErr w:type="spellEnd"/>
            <w:r w:rsidRPr="0051565A">
              <w:t>/</w:t>
            </w:r>
            <w:r>
              <w:rPr>
                <w:lang w:val="en-US"/>
              </w:rPr>
              <w:t>companies</w:t>
            </w:r>
            <w:r w:rsidRPr="0051565A">
              <w:t>/</w:t>
            </w:r>
            <w:proofErr w:type="spellStart"/>
            <w:r>
              <w:rPr>
                <w:lang w:val="en-US"/>
              </w:rPr>
              <w:t>IsSearching</w:t>
            </w:r>
            <w:proofErr w:type="spellEnd"/>
            <w:r w:rsidRPr="005156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1565A">
              <w:lastRenderedPageBreak/>
              <w:t>неприостановлении</w:t>
            </w:r>
            <w:proofErr w:type="spellEnd"/>
            <w:r w:rsidRPr="005156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B2AF5" w:rsidRPr="0051565A" w:rsidRDefault="0051565A">
            <w:pPr>
              <w:pStyle w:val="aff6"/>
              <w:numPr>
                <w:ilvl w:val="1"/>
                <w:numId w:val="26"/>
              </w:numPr>
              <w:jc w:val="both"/>
            </w:pPr>
            <w:r w:rsidRPr="005156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B2AF5" w:rsidRPr="0051565A" w:rsidRDefault="0051565A">
            <w:pPr>
              <w:pStyle w:val="aff6"/>
              <w:numPr>
                <w:ilvl w:val="1"/>
                <w:numId w:val="26"/>
              </w:numPr>
              <w:jc w:val="both"/>
            </w:pPr>
            <w:r w:rsidRPr="0051565A">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rsidR="007B2AF5" w:rsidRPr="0051565A" w:rsidRDefault="0051565A">
            <w:pPr>
              <w:pStyle w:val="aff6"/>
              <w:numPr>
                <w:ilvl w:val="1"/>
                <w:numId w:val="26"/>
              </w:numPr>
              <w:jc w:val="both"/>
            </w:pPr>
            <w:r w:rsidRPr="0051565A">
              <w:t>копии договоров, указанных в документе по форме приложения № 4 к документации о закупке о наличии опыта оказания услуг;</w:t>
            </w:r>
          </w:p>
          <w:p w:rsidR="007B2AF5" w:rsidRDefault="0051565A">
            <w:pPr>
              <w:pStyle w:val="aff6"/>
              <w:numPr>
                <w:ilvl w:val="1"/>
                <w:numId w:val="26"/>
              </w:numPr>
              <w:jc w:val="both"/>
              <w:rPr>
                <w:lang w:val="en-US"/>
              </w:rPr>
            </w:pPr>
            <w:r w:rsidRPr="0051565A">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B2AF5" w:rsidRPr="0051565A" w:rsidRDefault="0051565A">
            <w:pPr>
              <w:pStyle w:val="aff6"/>
              <w:numPr>
                <w:ilvl w:val="1"/>
                <w:numId w:val="26"/>
              </w:numPr>
              <w:jc w:val="both"/>
            </w:pPr>
            <w:r w:rsidRPr="0051565A">
              <w:t>сведения о водителях по форме приложения № 5 к документации о закупке с приложением заверенных претендентом копий водительских удостоверений категорий С и Е;</w:t>
            </w:r>
          </w:p>
          <w:p w:rsidR="007B2AF5" w:rsidRPr="0051565A" w:rsidRDefault="0051565A">
            <w:pPr>
              <w:pStyle w:val="aff6"/>
              <w:numPr>
                <w:ilvl w:val="1"/>
                <w:numId w:val="26"/>
              </w:numPr>
              <w:jc w:val="both"/>
            </w:pPr>
            <w:r w:rsidRPr="0051565A">
              <w:t>сведения о ТРС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7B2AF5" w:rsidRDefault="0051565A">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5557"/>
              <w:gridCol w:w="980"/>
            </w:tblGrid>
            <w:tr w:rsidR="0051565A" w:rsidRPr="008B4E89" w:rsidTr="0051565A">
              <w:tc>
                <w:tcPr>
                  <w:tcW w:w="5557" w:type="dxa"/>
                </w:tcPr>
                <w:p w:rsidR="0051565A" w:rsidRPr="008B4E89" w:rsidRDefault="0051565A" w:rsidP="0051565A">
                  <w:pPr>
                    <w:pStyle w:val="af9"/>
                    <w:rPr>
                      <w:b/>
                      <w:sz w:val="24"/>
                    </w:rPr>
                  </w:pPr>
                  <w:r w:rsidRPr="008B4E89">
                    <w:rPr>
                      <w:b/>
                      <w:sz w:val="24"/>
                    </w:rPr>
                    <w:t>Критерий оценки</w:t>
                  </w:r>
                </w:p>
              </w:tc>
              <w:tc>
                <w:tcPr>
                  <w:tcW w:w="980" w:type="dxa"/>
                </w:tcPr>
                <w:p w:rsidR="0051565A" w:rsidRPr="008B4E89" w:rsidRDefault="0051565A" w:rsidP="0051565A">
                  <w:pPr>
                    <w:pStyle w:val="af9"/>
                    <w:ind w:firstLine="0"/>
                    <w:rPr>
                      <w:b/>
                      <w:sz w:val="24"/>
                    </w:rPr>
                  </w:pPr>
                  <w:r w:rsidRPr="008B4E89">
                    <w:rPr>
                      <w:b/>
                      <w:sz w:val="24"/>
                    </w:rPr>
                    <w:t xml:space="preserve">Значение </w:t>
                  </w:r>
                  <w:proofErr w:type="spellStart"/>
                  <w:r w:rsidRPr="008B4E89">
                    <w:rPr>
                      <w:sz w:val="24"/>
                    </w:rPr>
                    <w:t>Кз</w:t>
                  </w:r>
                  <w:proofErr w:type="spellEnd"/>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Чита-Чернышевск</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Чита-Борзя</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Чита-Забайкальск</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Чернышевск-Борзя </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Чернышевск-Забайкальск </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Борзя-Забайкальск</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proofErr w:type="spellStart"/>
                  <w:r w:rsidRPr="008B4E89">
                    <w:rPr>
                      <w:color w:val="000000"/>
                      <w:sz w:val="28"/>
                      <w:szCs w:val="28"/>
                      <w:lang w:eastAsia="ru-RU"/>
                    </w:rPr>
                    <w:t>Чита-Карымская</w:t>
                  </w:r>
                  <w:proofErr w:type="spellEnd"/>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Чита-Белогорск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r w:rsidRPr="008B4E89">
                    <w:rPr>
                      <w:sz w:val="24"/>
                    </w:rPr>
                    <w:t>из всех значений маршрута</w:t>
                  </w:r>
                  <w:r w:rsidRPr="008B4E89">
                    <w:rPr>
                      <w:color w:val="000000"/>
                      <w:sz w:val="28"/>
                      <w:szCs w:val="28"/>
                      <w:lang w:eastAsia="ru-RU"/>
                    </w:rPr>
                    <w:t xml:space="preserve"> Чита-Могоча</w:t>
                  </w:r>
                  <w:r w:rsidRPr="008B4E89">
                    <w:rPr>
                      <w:sz w:val="24"/>
                    </w:rPr>
                    <w:t xml:space="preserve">,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Цена единицы услуги (среднее арифметическое </w:t>
                  </w:r>
                  <w:r w:rsidRPr="008B4E89">
                    <w:rPr>
                      <w:sz w:val="24"/>
                    </w:rPr>
                    <w:lastRenderedPageBreak/>
                    <w:t>значение ставки по установленному маршруту</w:t>
                  </w:r>
                  <w:r w:rsidRPr="008B4E89">
                    <w:rPr>
                      <w:color w:val="000000"/>
                      <w:sz w:val="28"/>
                      <w:szCs w:val="28"/>
                      <w:lang w:eastAsia="ru-RU"/>
                    </w:rPr>
                    <w:t xml:space="preserve"> Чита-Магдагачи </w:t>
                  </w:r>
                  <w:r w:rsidRPr="008B4E89">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lastRenderedPageBreak/>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lastRenderedPageBreak/>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Чернышевск-Белогорск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Бурея-Белогорск </w:t>
                  </w:r>
                  <w:r w:rsidRPr="008B4E89">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Бурея-Благовещенск</w:t>
                  </w:r>
                  <w:r w:rsidRPr="008B4E89">
                    <w:rPr>
                      <w:sz w:val="24"/>
                    </w:rPr>
                    <w:t xml:space="preserve"> из всех значений маршрута, указанного в предложении о сотрудничестве (Приложение 3 к документации о закупке)) </w:t>
                  </w:r>
                </w:p>
              </w:tc>
              <w:tc>
                <w:tcPr>
                  <w:tcW w:w="980" w:type="dxa"/>
                </w:tcPr>
                <w:p w:rsidR="0051565A" w:rsidRPr="008B4E89" w:rsidRDefault="0051565A" w:rsidP="0051565A">
                  <w:pPr>
                    <w:pStyle w:val="af9"/>
                    <w:ind w:firstLine="0"/>
                    <w:rPr>
                      <w:sz w:val="24"/>
                    </w:rPr>
                  </w:pPr>
                  <w:r w:rsidRPr="008B4E89">
                    <w:rPr>
                      <w:sz w:val="24"/>
                      <w:lang w:val="en-US"/>
                    </w:rPr>
                    <w:t>0,</w:t>
                  </w:r>
                  <w:r w:rsidRPr="008B4E89">
                    <w:rPr>
                      <w:sz w:val="24"/>
                    </w:rPr>
                    <w:t>05</w:t>
                  </w:r>
                </w:p>
              </w:tc>
            </w:tr>
            <w:tr w:rsidR="0051565A" w:rsidRPr="008B4E89" w:rsidTr="0051565A">
              <w:tc>
                <w:tcPr>
                  <w:tcW w:w="5557" w:type="dxa"/>
                </w:tcPr>
                <w:p w:rsidR="0051565A" w:rsidRPr="00CF0FB4" w:rsidRDefault="0051565A" w:rsidP="0051565A">
                  <w:pPr>
                    <w:pStyle w:val="af9"/>
                    <w:ind w:firstLine="0"/>
                    <w:rPr>
                      <w:sz w:val="24"/>
                    </w:rPr>
                  </w:pPr>
                  <w:r w:rsidRPr="00CF0FB4">
                    <w:rPr>
                      <w:sz w:val="24"/>
                    </w:rPr>
                    <w:t>Цена единицы услуги (среднее арифметическое значение ставки по установленному маршруту</w:t>
                  </w:r>
                  <w:r w:rsidRPr="00CF0FB4">
                    <w:rPr>
                      <w:color w:val="000000"/>
                      <w:sz w:val="28"/>
                      <w:szCs w:val="28"/>
                      <w:lang w:eastAsia="ru-RU"/>
                    </w:rPr>
                    <w:t xml:space="preserve"> Белогорск-Благовещенск </w:t>
                  </w:r>
                  <w:r w:rsidRPr="00CF0FB4">
                    <w:rPr>
                      <w:sz w:val="24"/>
                    </w:rPr>
                    <w:t xml:space="preserve">из всех значений маршрута, указанного в предложении о сотрудничестве (Приложение 3 к документации о закупке)) </w:t>
                  </w:r>
                </w:p>
              </w:tc>
              <w:tc>
                <w:tcPr>
                  <w:tcW w:w="980" w:type="dxa"/>
                </w:tcPr>
                <w:p w:rsidR="0051565A" w:rsidRPr="00CF0FB4" w:rsidRDefault="0051565A" w:rsidP="0051565A">
                  <w:pPr>
                    <w:pStyle w:val="af9"/>
                    <w:ind w:firstLine="0"/>
                    <w:rPr>
                      <w:sz w:val="24"/>
                    </w:rPr>
                  </w:pPr>
                  <w:r w:rsidRPr="00CF0FB4">
                    <w:rPr>
                      <w:sz w:val="24"/>
                      <w:lang w:val="en-US"/>
                    </w:rPr>
                    <w:t>0,</w:t>
                  </w:r>
                  <w:r w:rsidRPr="00CF0FB4">
                    <w:rPr>
                      <w:sz w:val="24"/>
                    </w:rPr>
                    <w:t>05</w:t>
                  </w:r>
                </w:p>
              </w:tc>
            </w:tr>
            <w:tr w:rsidR="0051565A" w:rsidRPr="008B4E89" w:rsidTr="0051565A">
              <w:tc>
                <w:tcPr>
                  <w:tcW w:w="5557" w:type="dxa"/>
                </w:tcPr>
                <w:p w:rsidR="0051565A" w:rsidRPr="008B4E89" w:rsidRDefault="0051565A" w:rsidP="0051565A">
                  <w:pPr>
                    <w:pStyle w:val="af9"/>
                    <w:ind w:firstLine="0"/>
                    <w:rPr>
                      <w:sz w:val="24"/>
                    </w:rPr>
                  </w:pPr>
                  <w:r w:rsidRPr="008B4E89">
                    <w:rPr>
                      <w:sz w:val="24"/>
                    </w:rPr>
                    <w:t xml:space="preserve">Опыт участника: суммарная стоимость договоров, аналогичных предмету Размещения оферты за период трех последних лет предшествующих году подачи Заявки (2016-2018 гг.) и период времени в текущем году до срока окончания срока приема Заявок. </w:t>
                  </w:r>
                </w:p>
              </w:tc>
              <w:tc>
                <w:tcPr>
                  <w:tcW w:w="980" w:type="dxa"/>
                </w:tcPr>
                <w:p w:rsidR="0051565A" w:rsidRPr="008B4E89" w:rsidRDefault="00CF0FB4" w:rsidP="00CF0FB4">
                  <w:pPr>
                    <w:pStyle w:val="af9"/>
                    <w:ind w:firstLine="0"/>
                    <w:rPr>
                      <w:sz w:val="24"/>
                    </w:rPr>
                  </w:pPr>
                  <w:r>
                    <w:rPr>
                      <w:sz w:val="24"/>
                    </w:rPr>
                    <w:t>0,30</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7B2AF5" w:rsidRDefault="00A37DA3" w:rsidP="00A37DA3">
            <w:pPr>
              <w:pStyle w:val="-3"/>
              <w:tabs>
                <w:tab w:val="clear" w:pos="1985"/>
              </w:tabs>
              <w:suppressAutoHyphens/>
              <w:rPr>
                <w:sz w:val="24"/>
              </w:rPr>
            </w:pPr>
            <w:r>
              <w:rPr>
                <w:sz w:val="24"/>
              </w:rPr>
              <w:t>П</w:t>
            </w:r>
            <w:r w:rsidR="0051565A">
              <w:rPr>
                <w:sz w:val="24"/>
              </w:rPr>
              <w:t xml:space="preserve">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2AF5" w:rsidRPr="00D12DC4" w:rsidRDefault="0051565A" w:rsidP="00A37DA3">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7B2AF5" w:rsidRDefault="0051565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7B2AF5" w:rsidRDefault="0051565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7B2AF5" w:rsidRDefault="0051565A">
            <w:pPr>
              <w:pStyle w:val="19"/>
              <w:ind w:firstLine="0"/>
              <w:rPr>
                <w:sz w:val="24"/>
                <w:szCs w:val="24"/>
              </w:rPr>
            </w:pPr>
            <w:r>
              <w:rPr>
                <w:sz w:val="24"/>
                <w:szCs w:val="24"/>
              </w:rPr>
              <w:t>Не предусмотрено.</w:t>
            </w:r>
          </w:p>
          <w:p w:rsidR="007B2AF5" w:rsidRDefault="007B2AF5" w:rsidP="002C34B2">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7B2AF5" w:rsidRDefault="007B2AF5">
            <w:pPr>
              <w:pStyle w:val="19"/>
              <w:ind w:firstLine="0"/>
              <w:rPr>
                <w:sz w:val="24"/>
                <w:szCs w:val="24"/>
              </w:rPr>
            </w:pPr>
          </w:p>
          <w:p w:rsidR="007B2AF5" w:rsidRDefault="007B2AF5">
            <w:pPr>
              <w:pStyle w:val="19"/>
              <w:ind w:firstLine="0"/>
              <w:rPr>
                <w:sz w:val="24"/>
                <w:szCs w:val="24"/>
              </w:rPr>
            </w:pPr>
          </w:p>
          <w:p w:rsidR="007B2AF5" w:rsidRDefault="0051565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7B2AF5" w:rsidRDefault="0051565A">
            <w:pPr>
              <w:pStyle w:val="19"/>
              <w:ind w:firstLine="0"/>
              <w:rPr>
                <w:sz w:val="24"/>
                <w:szCs w:val="24"/>
              </w:rPr>
            </w:pPr>
            <w:r>
              <w:rPr>
                <w:sz w:val="24"/>
                <w:szCs w:val="24"/>
              </w:rPr>
              <w:t>с момента подписания договора по 30 ноября 2020 года.</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AF5" w:rsidRPr="008B4E89" w:rsidRDefault="007B2AF5" w:rsidP="0051565A">
      <w:pPr>
        <w:pStyle w:val="af9"/>
        <w:ind w:firstLine="0"/>
        <w:jc w:val="center"/>
        <w:outlineLvl w:val="1"/>
        <w:rPr>
          <w:b/>
          <w:sz w:val="28"/>
          <w:szCs w:val="28"/>
        </w:rPr>
      </w:pPr>
      <w:r>
        <w:rPr>
          <w:b/>
          <w:sz w:val="28"/>
          <w:szCs w:val="28"/>
        </w:rPr>
        <w:t>Предложение о сотрудничестве</w:t>
      </w:r>
    </w:p>
    <w:p w:rsidR="007B2AF5" w:rsidRPr="008B4E89" w:rsidRDefault="007B2AF5" w:rsidP="0051565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2AF5" w:rsidRPr="008B4E89" w:rsidTr="0051565A">
        <w:tc>
          <w:tcPr>
            <w:tcW w:w="4927" w:type="dxa"/>
          </w:tcPr>
          <w:p w:rsidR="007B2AF5" w:rsidRPr="008B4E89" w:rsidRDefault="007B2AF5" w:rsidP="0051565A">
            <w:pPr>
              <w:rPr>
                <w:sz w:val="26"/>
                <w:szCs w:val="26"/>
              </w:rPr>
            </w:pPr>
            <w:r>
              <w:rPr>
                <w:sz w:val="26"/>
                <w:szCs w:val="26"/>
              </w:rPr>
              <w:t>«____» ___________ 201_ г.</w:t>
            </w:r>
          </w:p>
        </w:tc>
        <w:tc>
          <w:tcPr>
            <w:tcW w:w="4927" w:type="dxa"/>
          </w:tcPr>
          <w:p w:rsidR="007B2AF5" w:rsidRPr="008B4E89" w:rsidRDefault="007B2AF5" w:rsidP="0051565A">
            <w:pPr>
              <w:rPr>
                <w:sz w:val="26"/>
                <w:szCs w:val="26"/>
              </w:rPr>
            </w:pPr>
            <w:r>
              <w:rPr>
                <w:sz w:val="26"/>
                <w:szCs w:val="26"/>
              </w:rPr>
              <w:t>Процедура Размещения оферты</w:t>
            </w:r>
          </w:p>
          <w:p w:rsidR="007B2AF5" w:rsidRPr="008B4E89" w:rsidRDefault="007B2AF5" w:rsidP="0051565A">
            <w:pPr>
              <w:rPr>
                <w:sz w:val="26"/>
                <w:szCs w:val="26"/>
              </w:rPr>
            </w:pPr>
            <w:r>
              <w:rPr>
                <w:sz w:val="26"/>
                <w:szCs w:val="26"/>
              </w:rPr>
              <w:t>№ РО-________-______-________</w:t>
            </w:r>
          </w:p>
        </w:tc>
      </w:tr>
    </w:tbl>
    <w:p w:rsidR="007B2AF5" w:rsidRPr="008B4E89" w:rsidRDefault="007B2AF5" w:rsidP="0051565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7B2AF5" w:rsidRPr="008B4E89" w:rsidTr="0051565A">
        <w:tc>
          <w:tcPr>
            <w:tcW w:w="9854" w:type="dxa"/>
          </w:tcPr>
          <w:p w:rsidR="007B2AF5" w:rsidRPr="008B4E89" w:rsidRDefault="007B2AF5" w:rsidP="0051565A">
            <w:pPr>
              <w:rPr>
                <w:sz w:val="28"/>
                <w:szCs w:val="28"/>
              </w:rPr>
            </w:pPr>
          </w:p>
        </w:tc>
      </w:tr>
      <w:tr w:rsidR="007B2AF5" w:rsidRPr="008B4E89" w:rsidTr="0051565A">
        <w:tc>
          <w:tcPr>
            <w:tcW w:w="9854" w:type="dxa"/>
          </w:tcPr>
          <w:p w:rsidR="007B2AF5" w:rsidRPr="008B4E89" w:rsidRDefault="007B2AF5" w:rsidP="0051565A">
            <w:pPr>
              <w:ind w:firstLine="3"/>
              <w:jc w:val="center"/>
              <w:rPr>
                <w:sz w:val="28"/>
                <w:szCs w:val="28"/>
              </w:rPr>
            </w:pPr>
            <w:r>
              <w:rPr>
                <w:bCs/>
                <w:i/>
              </w:rPr>
              <w:t>(Полное наименование п</w:t>
            </w:r>
            <w:r>
              <w:rPr>
                <w:i/>
              </w:rPr>
              <w:t>ретендента</w:t>
            </w:r>
            <w:r>
              <w:rPr>
                <w:bCs/>
                <w:i/>
              </w:rPr>
              <w:t>)</w:t>
            </w:r>
          </w:p>
        </w:tc>
      </w:tr>
    </w:tbl>
    <w:p w:rsidR="007B2AF5" w:rsidRPr="008B4E89" w:rsidRDefault="007B2AF5" w:rsidP="0051565A">
      <w:pPr>
        <w:pStyle w:val="aff9"/>
        <w:ind w:left="284"/>
        <w:jc w:val="center"/>
        <w:rPr>
          <w:rFonts w:ascii="Times New Roman" w:hAnsi="Times New Roman"/>
          <w:color w:val="000000"/>
          <w:sz w:val="28"/>
          <w:szCs w:val="28"/>
        </w:rPr>
      </w:pPr>
    </w:p>
    <w:p w:rsidR="007B2AF5" w:rsidRPr="008B4E89" w:rsidRDefault="007B2AF5" w:rsidP="0051565A">
      <w:pPr>
        <w:pStyle w:val="aff9"/>
        <w:ind w:left="284"/>
        <w:jc w:val="center"/>
        <w:rPr>
          <w:rFonts w:ascii="Times New Roman" w:hAnsi="Times New Roman"/>
          <w:sz w:val="28"/>
          <w:szCs w:val="28"/>
        </w:rPr>
      </w:pPr>
      <w:r>
        <w:rPr>
          <w:rFonts w:ascii="Times New Roman" w:hAnsi="Times New Roman"/>
          <w:color w:val="000000"/>
          <w:sz w:val="28"/>
          <w:szCs w:val="28"/>
        </w:rPr>
        <w:t>Единичные расценки (предельные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7B2AF5" w:rsidRPr="008B4E89" w:rsidRDefault="007B2AF5" w:rsidP="0051565A">
      <w:pPr>
        <w:pStyle w:val="aff9"/>
        <w:ind w:left="708"/>
        <w:jc w:val="center"/>
        <w:rPr>
          <w:sz w:val="28"/>
          <w:szCs w:val="28"/>
        </w:rPr>
      </w:pPr>
    </w:p>
    <w:tbl>
      <w:tblPr>
        <w:tblW w:w="10207" w:type="dxa"/>
        <w:tblInd w:w="-318" w:type="dxa"/>
        <w:tblLayout w:type="fixed"/>
        <w:tblLook w:val="04A0"/>
      </w:tblPr>
      <w:tblGrid>
        <w:gridCol w:w="2694"/>
        <w:gridCol w:w="709"/>
        <w:gridCol w:w="1291"/>
        <w:gridCol w:w="1701"/>
        <w:gridCol w:w="1701"/>
        <w:gridCol w:w="2111"/>
      </w:tblGrid>
      <w:tr w:rsidR="007B2AF5" w:rsidRPr="008B4E89" w:rsidTr="0051565A">
        <w:trPr>
          <w:trHeight w:val="2828"/>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Маршрут *</w:t>
            </w:r>
          </w:p>
        </w:tc>
        <w:tc>
          <w:tcPr>
            <w:tcW w:w="70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расстояние</w:t>
            </w:r>
          </w:p>
        </w:tc>
        <w:tc>
          <w:tcPr>
            <w:tcW w:w="6804" w:type="dxa"/>
            <w:gridSpan w:val="4"/>
            <w:tcBorders>
              <w:top w:val="single" w:sz="4" w:space="0" w:color="auto"/>
              <w:left w:val="nil"/>
              <w:right w:val="single" w:sz="4" w:space="0" w:color="auto"/>
            </w:tcBorders>
            <w:shd w:val="clear" w:color="000000" w:fill="FFFFFF"/>
            <w:vAlign w:val="bottom"/>
            <w:hideMark/>
          </w:tcPr>
          <w:p w:rsidR="007B2AF5" w:rsidRPr="008B4E89" w:rsidRDefault="007B2AF5" w:rsidP="0051565A">
            <w:pPr>
              <w:pStyle w:val="19"/>
              <w:ind w:firstLine="0"/>
              <w:rPr>
                <w:bCs/>
                <w:color w:val="000000"/>
                <w:sz w:val="24"/>
                <w:szCs w:val="24"/>
                <w:lang w:eastAsia="ru-RU"/>
              </w:rPr>
            </w:pPr>
            <w:r>
              <w:rPr>
                <w:bCs/>
                <w:color w:val="000000"/>
                <w:sz w:val="24"/>
                <w:szCs w:val="24"/>
                <w:lang w:eastAsia="ru-RU"/>
              </w:rPr>
              <w:t xml:space="preserve">Стоимость услуг с учетом расходов </w:t>
            </w:r>
            <w:r>
              <w:rPr>
                <w:color w:val="000000"/>
                <w:sz w:val="24"/>
                <w:szCs w:val="24"/>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 w:val="24"/>
                <w:szCs w:val="24"/>
                <w:lang w:eastAsia="ru-RU"/>
              </w:rPr>
              <w:t>.</w:t>
            </w:r>
            <w:r>
              <w:rPr>
                <w:sz w:val="24"/>
                <w:szCs w:val="24"/>
              </w:rPr>
              <w:t xml:space="preserve"> Сумма НДС и условия начисления определяются в соответствии с законодательством Российской Федерации.</w:t>
            </w:r>
          </w:p>
        </w:tc>
      </w:tr>
      <w:tr w:rsidR="007B2AF5" w:rsidRPr="008B4E89" w:rsidTr="0051565A">
        <w:trPr>
          <w:trHeight w:val="30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rFonts w:eastAsia="Arial Unicode MS"/>
                <w:color w:val="000000"/>
                <w:sz w:val="28"/>
                <w:szCs w:val="28"/>
                <w:lang w:eastAsia="ru-RU"/>
              </w:rPr>
            </w:pPr>
            <w:r>
              <w:rPr>
                <w:rFonts w:eastAsia="Arial Unicode MS"/>
                <w:color w:val="000000"/>
                <w:sz w:val="28"/>
                <w:szCs w:val="28"/>
                <w:lang w:eastAsia="ru-RU"/>
              </w:rPr>
              <w:t> </w:t>
            </w:r>
          </w:p>
        </w:tc>
        <w:tc>
          <w:tcPr>
            <w:tcW w:w="709"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км</w:t>
            </w:r>
          </w:p>
        </w:tc>
        <w:tc>
          <w:tcPr>
            <w:tcW w:w="129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10 до 15 тон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15-18 тонн</w:t>
            </w:r>
          </w:p>
        </w:tc>
        <w:tc>
          <w:tcPr>
            <w:tcW w:w="211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8"/>
                <w:szCs w:val="28"/>
                <w:lang w:eastAsia="ru-RU"/>
              </w:rPr>
            </w:pPr>
            <w:r>
              <w:rPr>
                <w:b/>
                <w:bCs/>
                <w:color w:val="000000"/>
                <w:sz w:val="28"/>
                <w:szCs w:val="28"/>
                <w:lang w:eastAsia="ru-RU"/>
              </w:rPr>
              <w:t>18-25 тонны</w:t>
            </w: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bottom"/>
            <w:hideMark/>
          </w:tcPr>
          <w:p w:rsidR="002C34B2" w:rsidRPr="00CF0FB4" w:rsidRDefault="002C34B2" w:rsidP="00D12DC4">
            <w:pPr>
              <w:rPr>
                <w:color w:val="000000"/>
                <w:lang w:eastAsia="ru-RU"/>
              </w:rPr>
            </w:pPr>
            <w:r w:rsidRPr="00CF0FB4">
              <w:rPr>
                <w:lang w:eastAsia="ru-RU"/>
              </w:rPr>
              <w:t>Чита-Чернышевск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309</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Чита-Борзя</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374</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Pr>
                <w:lang w:eastAsia="ru-RU"/>
              </w:rPr>
              <w:t>Чита-За</w:t>
            </w:r>
            <w:r w:rsidRPr="00CF0FB4">
              <w:rPr>
                <w:lang w:eastAsia="ru-RU"/>
              </w:rPr>
              <w:t>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500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Чернышевск-Борзя</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338</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lang w:eastAsia="ru-RU"/>
              </w:rPr>
            </w:pPr>
            <w:r w:rsidRPr="00CF0FB4">
              <w:rPr>
                <w:lang w:eastAsia="ru-RU"/>
              </w:rPr>
              <w:t>Чернышевск- Забайкальск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470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Борзя Забайкальск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 xml:space="preserve">Чита- </w:t>
            </w:r>
            <w:proofErr w:type="spellStart"/>
            <w:r w:rsidRPr="00CF0FB4">
              <w:rPr>
                <w:lang w:eastAsia="ru-RU"/>
              </w:rPr>
              <w:t>Карымская</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Белогорск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1500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Могоча</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600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Магдагачи</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 -Белогорск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1162</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Белогорск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Благовещенск</w:t>
            </w:r>
          </w:p>
        </w:tc>
        <w:tc>
          <w:tcPr>
            <w:tcW w:w="709"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29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C34B2" w:rsidRPr="008B4E89" w:rsidRDefault="002C34B2" w:rsidP="0051565A">
            <w:pPr>
              <w:suppressAutoHyphens w:val="0"/>
              <w:jc w:val="center"/>
              <w:rPr>
                <w:color w:val="000000"/>
                <w:sz w:val="28"/>
                <w:szCs w:val="28"/>
                <w:lang w:eastAsia="ru-RU"/>
              </w:rPr>
            </w:pPr>
          </w:p>
        </w:tc>
      </w:tr>
      <w:tr w:rsidR="002C34B2" w:rsidRPr="008B4E89" w:rsidTr="00D12DC4">
        <w:trPr>
          <w:trHeight w:val="300"/>
        </w:trPr>
        <w:tc>
          <w:tcPr>
            <w:tcW w:w="2694" w:type="dxa"/>
            <w:tcBorders>
              <w:top w:val="nil"/>
              <w:left w:val="single" w:sz="4" w:space="0" w:color="auto"/>
              <w:bottom w:val="single" w:sz="4" w:space="0" w:color="auto"/>
              <w:right w:val="single" w:sz="4" w:space="0" w:color="auto"/>
            </w:tcBorders>
            <w:shd w:val="clear" w:color="000000" w:fill="FFFFFF"/>
          </w:tcPr>
          <w:p w:rsidR="002C34B2" w:rsidRPr="00CF0FB4" w:rsidRDefault="002C34B2" w:rsidP="00D12DC4">
            <w:pPr>
              <w:rPr>
                <w:color w:val="000000"/>
                <w:lang w:eastAsia="ru-RU"/>
              </w:rPr>
            </w:pPr>
            <w:r w:rsidRPr="00CF0FB4">
              <w:rPr>
                <w:lang w:eastAsia="ru-RU"/>
              </w:rPr>
              <w:t>Белогорск -Благовещенск</w:t>
            </w:r>
          </w:p>
        </w:tc>
        <w:tc>
          <w:tcPr>
            <w:tcW w:w="709" w:type="dxa"/>
            <w:tcBorders>
              <w:top w:val="nil"/>
              <w:left w:val="nil"/>
              <w:bottom w:val="single" w:sz="4" w:space="0" w:color="auto"/>
              <w:right w:val="single" w:sz="4" w:space="0" w:color="auto"/>
            </w:tcBorders>
            <w:shd w:val="clear" w:color="000000" w:fill="FFFFFF"/>
            <w:vAlign w:val="center"/>
          </w:tcPr>
          <w:p w:rsidR="002C34B2" w:rsidRPr="00CF0FB4" w:rsidRDefault="002C34B2" w:rsidP="00D12DC4">
            <w:pPr>
              <w:jc w:val="center"/>
              <w:rPr>
                <w:color w:val="000000"/>
                <w:lang w:eastAsia="ru-RU"/>
              </w:rPr>
            </w:pPr>
            <w:r w:rsidRPr="00CF0FB4">
              <w:rPr>
                <w:color w:val="000000"/>
                <w:lang w:eastAsia="ru-RU"/>
              </w:rPr>
              <w:t>131</w:t>
            </w:r>
          </w:p>
        </w:tc>
        <w:tc>
          <w:tcPr>
            <w:tcW w:w="129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tcPr>
          <w:p w:rsidR="002C34B2" w:rsidRPr="008B4E89" w:rsidRDefault="002C34B2" w:rsidP="0051565A">
            <w:pPr>
              <w:suppressAutoHyphens w:val="0"/>
              <w:jc w:val="center"/>
              <w:rPr>
                <w:color w:val="000000"/>
                <w:sz w:val="28"/>
                <w:szCs w:val="28"/>
                <w:lang w:eastAsia="ru-RU"/>
              </w:rPr>
            </w:pPr>
          </w:p>
        </w:tc>
      </w:tr>
    </w:tbl>
    <w:p w:rsidR="007B2AF5" w:rsidRPr="008B4E89" w:rsidRDefault="007B2AF5" w:rsidP="0051565A">
      <w:pPr>
        <w:ind w:firstLine="720"/>
        <w:jc w:val="both"/>
        <w:rPr>
          <w:b/>
          <w:sz w:val="28"/>
          <w:szCs w:val="28"/>
        </w:rPr>
      </w:pPr>
    </w:p>
    <w:p w:rsidR="007B2AF5" w:rsidRPr="008B4E89" w:rsidRDefault="007B2AF5" w:rsidP="007B2AF5">
      <w:pPr>
        <w:pStyle w:val="50"/>
        <w:numPr>
          <w:ilvl w:val="0"/>
          <w:numId w:val="50"/>
        </w:numPr>
        <w:ind w:left="0" w:firstLine="709"/>
        <w:jc w:val="both"/>
        <w:rPr>
          <w:sz w:val="28"/>
          <w:szCs w:val="28"/>
        </w:rPr>
      </w:pPr>
      <w:r>
        <w:rPr>
          <w:sz w:val="28"/>
          <w:szCs w:val="28"/>
        </w:rPr>
        <w:t>Цена договора составляет ___________________ (___________________________________) рублей __________ копейки.</w:t>
      </w:r>
    </w:p>
    <w:p w:rsidR="007B2AF5" w:rsidRPr="008B4E89" w:rsidRDefault="007B2AF5" w:rsidP="0051565A">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7B2AF5" w:rsidRPr="008B4E89" w:rsidRDefault="007B2AF5" w:rsidP="0051565A">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7B2AF5" w:rsidRPr="008B4E89" w:rsidRDefault="007B2AF5" w:rsidP="0051565A">
      <w:pPr>
        <w:pStyle w:val="afc"/>
        <w:ind w:firstLine="709"/>
        <w:jc w:val="center"/>
        <w:rPr>
          <w:i/>
          <w:szCs w:val="28"/>
        </w:rPr>
      </w:pPr>
      <w:r>
        <w:rPr>
          <w:i/>
          <w:szCs w:val="28"/>
        </w:rPr>
        <w:t>(заполняется претендентом при необходимости).</w:t>
      </w:r>
    </w:p>
    <w:p w:rsidR="007B2AF5" w:rsidRPr="008B4E89" w:rsidRDefault="007B2AF5" w:rsidP="0051565A">
      <w:pPr>
        <w:pStyle w:val="afc"/>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с даты окончания срока подачи Заявок, указанной в пункте 6 Информационной карты</w:t>
      </w:r>
      <w:r>
        <w:rPr>
          <w:i/>
          <w:szCs w:val="28"/>
        </w:rPr>
        <w:t>.</w:t>
      </w:r>
    </w:p>
    <w:p w:rsidR="007B2AF5" w:rsidRPr="008B4E89" w:rsidRDefault="007B2AF5" w:rsidP="0051565A">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7B2AF5" w:rsidRPr="008B4E89" w:rsidRDefault="007B2AF5" w:rsidP="0051565A">
      <w:pPr>
        <w:pStyle w:val="afc"/>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B2AF5" w:rsidRPr="008B4E89" w:rsidRDefault="007B2AF5" w:rsidP="0051565A">
      <w:pPr>
        <w:ind w:firstLine="709"/>
        <w:jc w:val="both"/>
        <w:rPr>
          <w:b/>
          <w:sz w:val="28"/>
          <w:szCs w:val="28"/>
        </w:rPr>
      </w:pPr>
    </w:p>
    <w:p w:rsidR="007B2AF5" w:rsidRPr="008B4E89" w:rsidRDefault="007B2AF5" w:rsidP="0051565A">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7B2AF5" w:rsidRPr="008B4E89" w:rsidRDefault="007B2AF5" w:rsidP="0051565A">
      <w:pPr>
        <w:tabs>
          <w:tab w:val="left" w:pos="8640"/>
        </w:tabs>
        <w:jc w:val="center"/>
        <w:rPr>
          <w:i/>
          <w:sz w:val="28"/>
          <w:szCs w:val="28"/>
        </w:rPr>
      </w:pPr>
      <w:r>
        <w:rPr>
          <w:i/>
          <w:sz w:val="28"/>
          <w:szCs w:val="28"/>
        </w:rPr>
        <w:t xml:space="preserve">                                                                 (наименование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__________________________________________________________________</w:t>
      </w:r>
    </w:p>
    <w:p w:rsidR="007B2AF5" w:rsidRPr="008B4E89" w:rsidRDefault="007B2AF5" w:rsidP="0051565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B2AF5" w:rsidRPr="008B4E89" w:rsidRDefault="007B2AF5" w:rsidP="0051565A">
      <w:pPr>
        <w:ind w:firstLine="709"/>
        <w:rPr>
          <w:sz w:val="28"/>
          <w:szCs w:val="28"/>
          <w:lang w:eastAsia="ru-RU"/>
        </w:rPr>
      </w:pPr>
      <w:r>
        <w:rPr>
          <w:sz w:val="28"/>
          <w:szCs w:val="28"/>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B2AF5" w:rsidRDefault="007B2AF5">
      <w:pPr>
        <w:pStyle w:val="af9"/>
        <w:ind w:firstLine="0"/>
        <w:jc w:val="right"/>
        <w:rPr>
          <w:szCs w:val="28"/>
        </w:rPr>
      </w:pPr>
    </w:p>
    <w:p w:rsidR="007B2AF5" w:rsidRDefault="0051565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B2AF5" w:rsidRPr="008B4E89" w:rsidRDefault="007B2AF5" w:rsidP="0051565A">
      <w:pPr>
        <w:jc w:val="center"/>
        <w:outlineLvl w:val="2"/>
        <w:rPr>
          <w:b/>
          <w:bCs/>
          <w:sz w:val="28"/>
          <w:szCs w:val="28"/>
        </w:rPr>
      </w:pPr>
      <w:r>
        <w:rPr>
          <w:b/>
          <w:bCs/>
          <w:sz w:val="28"/>
          <w:szCs w:val="28"/>
        </w:rPr>
        <w:t xml:space="preserve">Сведения об опыте оказания услуг по предмету закупки способом размещения оферты № __-___-______, </w:t>
      </w:r>
      <w:proofErr w:type="spellStart"/>
      <w:r>
        <w:rPr>
          <w:b/>
          <w:bCs/>
          <w:sz w:val="28"/>
          <w:szCs w:val="28"/>
        </w:rPr>
        <w:t>оказанных__________________</w:t>
      </w:r>
      <w:proofErr w:type="spellEnd"/>
      <w:r>
        <w:rPr>
          <w:b/>
          <w:bCs/>
          <w:sz w:val="28"/>
          <w:szCs w:val="28"/>
        </w:rPr>
        <w:t xml:space="preserve">. </w:t>
      </w:r>
    </w:p>
    <w:p w:rsidR="007B2AF5" w:rsidRPr="008B4E89" w:rsidRDefault="007B2AF5" w:rsidP="0051565A">
      <w:pPr>
        <w:jc w:val="center"/>
        <w:rPr>
          <w:i/>
        </w:rPr>
      </w:pPr>
      <w:r>
        <w:rPr>
          <w:i/>
        </w:rPr>
        <w:t xml:space="preserve">                                                                                (наименование претендента)</w:t>
      </w:r>
    </w:p>
    <w:p w:rsidR="007B2AF5" w:rsidRPr="008B4E89" w:rsidRDefault="007B2AF5" w:rsidP="0051565A">
      <w:pPr>
        <w:jc w:val="center"/>
        <w:rPr>
          <w:i/>
        </w:rPr>
      </w:pPr>
    </w:p>
    <w:p w:rsidR="007B2AF5" w:rsidRPr="008B4E89" w:rsidRDefault="007B2AF5" w:rsidP="0051565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7B2AF5" w:rsidRPr="008B4E89" w:rsidTr="005156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 xml:space="preserve"> Сумма стоимости оказанных услуг по договору, без учета НДС, руб.</w:t>
            </w:r>
          </w:p>
        </w:tc>
      </w:tr>
      <w:tr w:rsidR="007B2AF5" w:rsidRPr="008B4E89" w:rsidTr="0051565A">
        <w:trPr>
          <w:trHeight w:val="274"/>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r>
              <w:t>1.</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p>
        </w:tc>
        <w:tc>
          <w:tcPr>
            <w:tcW w:w="266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173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r w:rsidR="007B2AF5" w:rsidRPr="008B4E89" w:rsidTr="0051565A">
        <w:trPr>
          <w:trHeight w:val="262"/>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r>
              <w:t>2.</w:t>
            </w:r>
          </w:p>
        </w:tc>
        <w:tc>
          <w:tcPr>
            <w:tcW w:w="0" w:type="auto"/>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p>
        </w:tc>
        <w:tc>
          <w:tcPr>
            <w:tcW w:w="266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1735" w:type="dxa"/>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r w:rsidR="007B2AF5" w:rsidRPr="008B4E89" w:rsidTr="0051565A">
        <w:trPr>
          <w:trHeight w:val="207"/>
        </w:trPr>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gridSpan w:val="3"/>
            <w:tcBorders>
              <w:top w:val="single" w:sz="4" w:space="0" w:color="auto"/>
              <w:left w:val="single" w:sz="4" w:space="0" w:color="auto"/>
              <w:bottom w:val="single" w:sz="4" w:space="0" w:color="auto"/>
              <w:right w:val="single" w:sz="4" w:space="0" w:color="auto"/>
            </w:tcBorders>
            <w:vAlign w:val="center"/>
          </w:tcPr>
          <w:p w:rsidR="007B2AF5" w:rsidRPr="008B4E89" w:rsidRDefault="007B2AF5" w:rsidP="0051565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c>
          <w:tcPr>
            <w:tcW w:w="0" w:type="auto"/>
            <w:tcBorders>
              <w:top w:val="single" w:sz="4" w:space="0" w:color="auto"/>
              <w:left w:val="single" w:sz="4" w:space="0" w:color="auto"/>
              <w:bottom w:val="single" w:sz="4" w:space="0" w:color="auto"/>
              <w:right w:val="single" w:sz="4" w:space="0" w:color="auto"/>
            </w:tcBorders>
          </w:tcPr>
          <w:p w:rsidR="007B2AF5" w:rsidRPr="008B4E89" w:rsidRDefault="007B2AF5" w:rsidP="0051565A"/>
        </w:tc>
      </w:tr>
    </w:tbl>
    <w:p w:rsidR="007B2AF5" w:rsidRPr="008B4E89" w:rsidRDefault="007B2AF5" w:rsidP="0051565A">
      <w:pPr>
        <w:jc w:val="center"/>
      </w:pPr>
    </w:p>
    <w:p w:rsidR="007B2AF5" w:rsidRPr="008B4E89" w:rsidRDefault="007B2AF5" w:rsidP="0051565A">
      <w:r>
        <w:t>Приложение: 1. копия договора на ____ листах.</w:t>
      </w:r>
    </w:p>
    <w:p w:rsidR="007B2AF5" w:rsidRPr="008B4E89" w:rsidRDefault="007B2AF5" w:rsidP="0051565A">
      <w:r>
        <w:tab/>
        <w:t xml:space="preserve">                 2. копия акта на </w:t>
      </w:r>
      <w:r>
        <w:tab/>
        <w:t>____ листах.</w:t>
      </w:r>
    </w:p>
    <w:p w:rsidR="007B2AF5" w:rsidRPr="008B4E89" w:rsidRDefault="007B2AF5" w:rsidP="0051565A">
      <w:pPr>
        <w:keepNext/>
        <w:ind w:firstLine="706"/>
        <w:jc w:val="both"/>
        <w:rPr>
          <w:b/>
          <w:bCs/>
          <w:sz w:val="28"/>
          <w:szCs w:val="28"/>
        </w:rPr>
      </w:pPr>
      <w:r>
        <w:tab/>
        <w:t xml:space="preserve">         3. Копии иных документов на ____ листах.</w:t>
      </w:r>
    </w:p>
    <w:p w:rsidR="007B2AF5" w:rsidRPr="008B4E89" w:rsidRDefault="007B2AF5" w:rsidP="0051565A">
      <w:pPr>
        <w:keepNext/>
        <w:ind w:firstLine="706"/>
        <w:jc w:val="both"/>
        <w:rPr>
          <w:b/>
          <w:bCs/>
          <w:sz w:val="28"/>
          <w:szCs w:val="28"/>
        </w:rPr>
      </w:pPr>
    </w:p>
    <w:p w:rsidR="007B2AF5" w:rsidRPr="008B4E89" w:rsidRDefault="007B2AF5" w:rsidP="0051565A">
      <w:pPr>
        <w:keepNext/>
        <w:ind w:firstLine="706"/>
        <w:jc w:val="both"/>
        <w:rPr>
          <w:b/>
          <w:bCs/>
          <w:sz w:val="28"/>
          <w:szCs w:val="28"/>
        </w:rPr>
      </w:pPr>
    </w:p>
    <w:p w:rsidR="007B2AF5" w:rsidRPr="008B4E89" w:rsidRDefault="007B2AF5" w:rsidP="0051565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w:t>
      </w:r>
    </w:p>
    <w:p w:rsidR="007B2AF5" w:rsidRPr="008B4E89" w:rsidRDefault="007B2AF5" w:rsidP="0051565A">
      <w:pPr>
        <w:rPr>
          <w:i/>
        </w:rPr>
      </w:pPr>
      <w:r>
        <w:rPr>
          <w:i/>
        </w:rPr>
        <w:t xml:space="preserve">       М.П.</w:t>
      </w:r>
      <w:r>
        <w:rPr>
          <w:i/>
        </w:rPr>
        <w:tab/>
      </w:r>
      <w:r>
        <w:rPr>
          <w:i/>
        </w:rPr>
        <w:tab/>
      </w:r>
      <w:r>
        <w:rPr>
          <w:i/>
        </w:rPr>
        <w:tab/>
        <w:t>(должность, подпись, ФИО)</w:t>
      </w:r>
    </w:p>
    <w:p w:rsidR="007B2AF5" w:rsidRPr="008B4E89" w:rsidRDefault="007B2AF5" w:rsidP="0051565A">
      <w:pPr>
        <w:rPr>
          <w:sz w:val="28"/>
          <w:szCs w:val="28"/>
          <w:lang w:eastAsia="ru-RU"/>
        </w:rPr>
      </w:pPr>
    </w:p>
    <w:p w:rsidR="007B2AF5" w:rsidRPr="008B4E89" w:rsidRDefault="007B2AF5" w:rsidP="0051565A">
      <w:pPr>
        <w:rPr>
          <w:sz w:val="28"/>
          <w:szCs w:val="28"/>
          <w:lang w:eastAsia="ru-RU"/>
        </w:rPr>
      </w:pPr>
      <w:r>
        <w:rPr>
          <w:sz w:val="28"/>
          <w:szCs w:val="28"/>
          <w:lang w:eastAsia="ru-RU"/>
        </w:rPr>
        <w:t>"____" ____________ 201__ г.</w:t>
      </w:r>
    </w:p>
    <w:p w:rsidR="007B2AF5" w:rsidRPr="008B4E89" w:rsidRDefault="007B2AF5" w:rsidP="0051565A"/>
    <w:p w:rsidR="007B2AF5" w:rsidRPr="008B4E89" w:rsidRDefault="007B2AF5" w:rsidP="0051565A"/>
    <w:p w:rsidR="007B2AF5" w:rsidRPr="008B4E89" w:rsidRDefault="007B2AF5" w:rsidP="0051565A">
      <w:pPr>
        <w:pStyle w:val="1"/>
        <w:jc w:val="right"/>
        <w:rPr>
          <w:rFonts w:cs="Times New Roman"/>
          <w:b w:val="0"/>
          <w:sz w:val="28"/>
        </w:rPr>
      </w:pPr>
    </w:p>
    <w:p w:rsidR="007B2AF5" w:rsidRPr="008B4E89" w:rsidRDefault="007B2AF5" w:rsidP="0051565A">
      <w:pPr>
        <w:pStyle w:val="1"/>
        <w:jc w:val="right"/>
        <w:rPr>
          <w:rFonts w:cs="Times New Roman"/>
          <w:b w:val="0"/>
          <w:sz w:val="28"/>
        </w:rPr>
      </w:pPr>
    </w:p>
    <w:p w:rsidR="007B2AF5" w:rsidRPr="008B4E89" w:rsidRDefault="007B2AF5" w:rsidP="0051565A"/>
    <w:p w:rsidR="007B2AF5" w:rsidRPr="008B4E89" w:rsidRDefault="007B2AF5" w:rsidP="0051565A"/>
    <w:p w:rsidR="007B2AF5" w:rsidRDefault="007B2AF5"/>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B2AF5" w:rsidRDefault="0051565A">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36214" w:rsidRPr="008B4E89" w:rsidRDefault="00036214" w:rsidP="0003621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Договор №_________________</w:t>
      </w:r>
    </w:p>
    <w:p w:rsidR="00036214" w:rsidRPr="008B4E89" w:rsidRDefault="00036214" w:rsidP="0003621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на оказание услуг</w:t>
      </w:r>
    </w:p>
    <w:p w:rsidR="00036214" w:rsidRPr="008B4E89" w:rsidRDefault="00036214" w:rsidP="00036214">
      <w:pPr>
        <w:tabs>
          <w:tab w:val="left" w:pos="567"/>
          <w:tab w:val="left" w:pos="1276"/>
        </w:tabs>
        <w:jc w:val="center"/>
        <w:rPr>
          <w:sz w:val="22"/>
          <w:szCs w:val="22"/>
        </w:rPr>
      </w:pPr>
    </w:p>
    <w:p w:rsidR="00036214" w:rsidRPr="008B4E89" w:rsidRDefault="00036214" w:rsidP="00036214">
      <w:pPr>
        <w:tabs>
          <w:tab w:val="left" w:pos="567"/>
          <w:tab w:val="left" w:pos="1276"/>
        </w:tabs>
        <w:jc w:val="both"/>
      </w:pPr>
      <w:r w:rsidRPr="008B4E89">
        <w:t>г. Чита</w:t>
      </w:r>
      <w:r w:rsidRPr="008B4E89">
        <w:tab/>
      </w:r>
      <w:r w:rsidRPr="008B4E89">
        <w:tab/>
        <w:t xml:space="preserve">                                               </w:t>
      </w:r>
      <w:r w:rsidRPr="008B4E89">
        <w:tab/>
      </w:r>
      <w:r>
        <w:t xml:space="preserve">     </w:t>
      </w:r>
      <w:r w:rsidRPr="008B4E89">
        <w:t xml:space="preserve">      </w:t>
      </w:r>
      <w:r>
        <w:t xml:space="preserve">    «____»__________________ 2020</w:t>
      </w:r>
      <w:r w:rsidRPr="008B4E89">
        <w:t xml:space="preserve"> г.</w:t>
      </w:r>
    </w:p>
    <w:p w:rsidR="00036214" w:rsidRPr="008B4E89" w:rsidRDefault="00036214" w:rsidP="00036214">
      <w:pPr>
        <w:tabs>
          <w:tab w:val="left" w:pos="567"/>
          <w:tab w:val="left" w:pos="1276"/>
        </w:tabs>
        <w:jc w:val="both"/>
        <w:rPr>
          <w:sz w:val="22"/>
          <w:szCs w:val="22"/>
        </w:rPr>
      </w:pPr>
    </w:p>
    <w:p w:rsidR="00036214" w:rsidRPr="008B4E89" w:rsidRDefault="00036214" w:rsidP="00036214">
      <w:pPr>
        <w:tabs>
          <w:tab w:val="left" w:pos="0"/>
          <w:tab w:val="left" w:pos="567"/>
          <w:tab w:val="left" w:pos="1276"/>
        </w:tabs>
        <w:jc w:val="both"/>
      </w:pPr>
      <w:r w:rsidRPr="008B4E89">
        <w:tab/>
        <w:t>Публичное акционерное общество «Центр по перевозке грузов в контейнерах «</w:t>
      </w:r>
      <w:proofErr w:type="spellStart"/>
      <w:r w:rsidRPr="008B4E89">
        <w:t>ТрансКонтейнер</w:t>
      </w:r>
      <w:proofErr w:type="spellEnd"/>
      <w:r w:rsidRPr="008B4E89">
        <w:t>» (ПАО «</w:t>
      </w:r>
      <w:proofErr w:type="spellStart"/>
      <w:r w:rsidRPr="008B4E89">
        <w:t>ТрансКонтейнер</w:t>
      </w:r>
      <w:proofErr w:type="spellEnd"/>
      <w:r w:rsidRPr="008B4E89">
        <w:t xml:space="preserve">»), именуемое в дальнейшем «Заказчик», в лице  </w:t>
      </w:r>
      <w:proofErr w:type="spellStart"/>
      <w:r w:rsidRPr="008B4E89">
        <w:t>___________________филиала</w:t>
      </w:r>
      <w:proofErr w:type="spellEnd"/>
      <w:r w:rsidRPr="008B4E89">
        <w:t xml:space="preserve"> ПАО «</w:t>
      </w:r>
      <w:proofErr w:type="spellStart"/>
      <w:r w:rsidRPr="008B4E89">
        <w:t>ТрансКонтейнер</w:t>
      </w:r>
      <w:proofErr w:type="spellEnd"/>
      <w:r w:rsidRPr="008B4E89">
        <w:t xml:space="preserve">» на Забайкальской ж. </w:t>
      </w:r>
      <w:proofErr w:type="spellStart"/>
      <w:r w:rsidRPr="008B4E89">
        <w:t>д.__________________</w:t>
      </w:r>
      <w:proofErr w:type="spellEnd"/>
      <w:r w:rsidRPr="008B4E89">
        <w:t xml:space="preserve">,  действующего  на  основании доверенности </w:t>
      </w:r>
      <w:proofErr w:type="spellStart"/>
      <w:r w:rsidRPr="008B4E89">
        <w:t>_________________________с</w:t>
      </w:r>
      <w:proofErr w:type="spellEnd"/>
      <w:r w:rsidRPr="008B4E89">
        <w:t xml:space="preserve"> одной стороны, </w:t>
      </w:r>
      <w:proofErr w:type="spellStart"/>
      <w:r w:rsidRPr="008B4E89">
        <w:t>и__________________________</w:t>
      </w:r>
      <w:proofErr w:type="spellEnd"/>
      <w:r w:rsidRPr="008B4E89">
        <w:t>,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
    <w:p w:rsidR="00036214" w:rsidRPr="008B4E89" w:rsidRDefault="00036214" w:rsidP="00036214">
      <w:pPr>
        <w:tabs>
          <w:tab w:val="left" w:pos="0"/>
          <w:tab w:val="left" w:pos="567"/>
          <w:tab w:val="left" w:pos="1276"/>
        </w:tabs>
        <w:jc w:val="both"/>
      </w:pPr>
    </w:p>
    <w:p w:rsidR="00036214" w:rsidRPr="008B4E89" w:rsidRDefault="00036214" w:rsidP="00036214">
      <w:pPr>
        <w:tabs>
          <w:tab w:val="left" w:pos="567"/>
          <w:tab w:val="left" w:pos="1276"/>
        </w:tabs>
        <w:jc w:val="both"/>
        <w:rPr>
          <w:b/>
          <w:bCs/>
        </w:rPr>
      </w:pPr>
      <w:r>
        <w:rPr>
          <w:b/>
          <w:bCs/>
        </w:rPr>
        <w:tab/>
      </w:r>
      <w:r w:rsidRPr="008B4E89">
        <w:rPr>
          <w:b/>
          <w:bCs/>
        </w:rPr>
        <w:t>1. Предмет Договора</w:t>
      </w:r>
    </w:p>
    <w:p w:rsidR="00036214" w:rsidRPr="008B4E89" w:rsidRDefault="00036214" w:rsidP="00036214">
      <w:pPr>
        <w:tabs>
          <w:tab w:val="left" w:pos="567"/>
          <w:tab w:val="left" w:pos="1276"/>
        </w:tabs>
        <w:ind w:right="-1" w:firstLine="397"/>
        <w:jc w:val="both"/>
      </w:pPr>
      <w:r w:rsidRPr="008B4E89">
        <w:t>1.1. Исполнитель обязуется оказать Заказчику услуги по организации доставки запасных частей грузовых вагонов автомобильным транспортом Исполнителя</w:t>
      </w:r>
      <w:r>
        <w:t xml:space="preserve"> для нужд Филиала ПАО «</w:t>
      </w:r>
      <w:proofErr w:type="spellStart"/>
      <w:r>
        <w:t>ТрансКонтейнер</w:t>
      </w:r>
      <w:proofErr w:type="spellEnd"/>
      <w:r>
        <w:t>»</w:t>
      </w:r>
      <w:r w:rsidRPr="008B4E89">
        <w:t xml:space="preserve"> в соответствии с техническим заданием (Приложение № 1 к настоящему договору). </w:t>
      </w:r>
    </w:p>
    <w:p w:rsidR="00036214" w:rsidRPr="008B4E89" w:rsidRDefault="00036214" w:rsidP="00036214">
      <w:pPr>
        <w:tabs>
          <w:tab w:val="left" w:pos="567"/>
          <w:tab w:val="left" w:pos="1276"/>
        </w:tabs>
        <w:ind w:right="-1" w:firstLine="397"/>
        <w:jc w:val="both"/>
      </w:pPr>
      <w:r w:rsidRPr="008B4E89">
        <w:t>1.2. Услуги оказываются по заявке Заказчика, оформленной в соответствии с  приложением № 2 к настоящему договору.</w:t>
      </w:r>
    </w:p>
    <w:p w:rsidR="00036214" w:rsidRPr="008B4E89" w:rsidRDefault="00036214" w:rsidP="00036214">
      <w:pPr>
        <w:shd w:val="clear" w:color="auto" w:fill="FFFFFF"/>
        <w:tabs>
          <w:tab w:val="left" w:pos="567"/>
          <w:tab w:val="left" w:pos="1276"/>
        </w:tabs>
        <w:contextualSpacing/>
        <w:jc w:val="both"/>
      </w:pPr>
    </w:p>
    <w:p w:rsidR="00036214" w:rsidRPr="008B4E89" w:rsidRDefault="00036214" w:rsidP="00036214">
      <w:pPr>
        <w:pStyle w:val="aff6"/>
        <w:shd w:val="clear" w:color="auto" w:fill="FFFFFF"/>
        <w:tabs>
          <w:tab w:val="left" w:pos="567"/>
          <w:tab w:val="left" w:pos="1276"/>
        </w:tabs>
        <w:ind w:left="0"/>
        <w:jc w:val="both"/>
        <w:rPr>
          <w:b/>
          <w:bCs/>
        </w:rPr>
      </w:pPr>
      <w:r w:rsidRPr="008B4E89">
        <w:rPr>
          <w:b/>
          <w:bCs/>
        </w:rPr>
        <w:tab/>
        <w:t>2. Права и обязанности сторон</w:t>
      </w:r>
    </w:p>
    <w:p w:rsidR="00036214" w:rsidRPr="008B4E89" w:rsidRDefault="00036214" w:rsidP="00036214">
      <w:pPr>
        <w:shd w:val="clear" w:color="auto" w:fill="FFFFFF"/>
        <w:tabs>
          <w:tab w:val="left" w:pos="567"/>
          <w:tab w:val="left" w:pos="1276"/>
        </w:tabs>
        <w:contextualSpacing/>
        <w:jc w:val="both"/>
      </w:pPr>
      <w:r w:rsidRPr="008B4E89">
        <w:tab/>
        <w:t>2.1. Исполнитель обязан:</w:t>
      </w:r>
    </w:p>
    <w:p w:rsidR="00036214" w:rsidRPr="008B4E89" w:rsidRDefault="00036214" w:rsidP="00036214">
      <w:pPr>
        <w:shd w:val="clear" w:color="auto" w:fill="FFFFFF"/>
        <w:tabs>
          <w:tab w:val="left" w:pos="567"/>
          <w:tab w:val="left" w:pos="1276"/>
        </w:tabs>
        <w:contextualSpacing/>
        <w:jc w:val="both"/>
      </w:pPr>
      <w:r w:rsidRPr="008B4E89">
        <w:tab/>
        <w:t xml:space="preserve">2.1.1. Оказать Услугу с надлежащим качеством и в полном объеме. </w:t>
      </w:r>
    </w:p>
    <w:p w:rsidR="00036214" w:rsidRPr="008B4E89" w:rsidRDefault="00036214" w:rsidP="00036214">
      <w:pPr>
        <w:shd w:val="clear" w:color="auto" w:fill="FFFFFF"/>
        <w:tabs>
          <w:tab w:val="left" w:pos="567"/>
          <w:tab w:val="left" w:pos="1276"/>
        </w:tabs>
        <w:contextualSpacing/>
        <w:jc w:val="both"/>
      </w:pPr>
      <w:r w:rsidRPr="008B4E89">
        <w:tab/>
        <w:t xml:space="preserve">2.1.2. </w:t>
      </w:r>
      <w:r>
        <w:t>Предоставлять</w:t>
      </w:r>
      <w:r w:rsidRPr="008B4E89">
        <w:t xml:space="preserve"> технически исправные автомашины, пригодные для перевозки </w:t>
      </w:r>
      <w:r>
        <w:t>заявленного</w:t>
      </w:r>
      <w:r w:rsidRPr="008B4E89">
        <w:t xml:space="preserve"> груза </w:t>
      </w:r>
      <w:r w:rsidRPr="008B4E89">
        <w:rPr>
          <w:color w:val="000000"/>
        </w:rPr>
        <w:t>к месту погрузки/выгрузки с оформленными перевозочными документами в течение 24 часов после подачи заявки</w:t>
      </w:r>
      <w:r w:rsidRPr="008B4E89">
        <w:t>.</w:t>
      </w:r>
    </w:p>
    <w:p w:rsidR="00036214" w:rsidRPr="008B4E89" w:rsidRDefault="00036214" w:rsidP="00036214">
      <w:pPr>
        <w:shd w:val="clear" w:color="auto" w:fill="FFFFFF"/>
        <w:tabs>
          <w:tab w:val="left" w:pos="567"/>
          <w:tab w:val="left" w:pos="1276"/>
        </w:tabs>
        <w:contextualSpacing/>
        <w:jc w:val="both"/>
      </w:pPr>
      <w:r w:rsidRPr="008B4E89">
        <w:tab/>
        <w:t xml:space="preserve">2.1.3. 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w:t>
      </w:r>
      <w:proofErr w:type="spellStart"/>
      <w:r w:rsidRPr="008B4E89">
        <w:t>внутриобъектного</w:t>
      </w:r>
      <w:proofErr w:type="spellEnd"/>
      <w:r w:rsidRPr="008B4E89">
        <w:t xml:space="preserve"> режима </w:t>
      </w:r>
      <w:r w:rsidRPr="008B4E89">
        <w:rPr>
          <w:color w:val="000000"/>
        </w:rPr>
        <w:t xml:space="preserve">в местах </w:t>
      </w:r>
      <w:r w:rsidRPr="008B4E89">
        <w:t>погрузки/выгрузки</w:t>
      </w:r>
      <w:r w:rsidRPr="008B4E89">
        <w:rPr>
          <w:color w:val="000000"/>
        </w:rPr>
        <w:t xml:space="preserve"> запасных частей.</w:t>
      </w:r>
    </w:p>
    <w:p w:rsidR="00036214" w:rsidRPr="008B4E89" w:rsidRDefault="00036214" w:rsidP="00036214">
      <w:pPr>
        <w:shd w:val="clear" w:color="auto" w:fill="FFFFFF"/>
        <w:tabs>
          <w:tab w:val="left" w:pos="567"/>
          <w:tab w:val="left" w:pos="1276"/>
        </w:tabs>
        <w:contextualSpacing/>
        <w:jc w:val="both"/>
      </w:pPr>
      <w:r w:rsidRPr="008B4E89">
        <w:tab/>
        <w:t>2.1.4.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4 к настоящему договору), с получением отметки грузополучателя о приеме груза.</w:t>
      </w:r>
    </w:p>
    <w:p w:rsidR="00036214" w:rsidRPr="008B4E89" w:rsidRDefault="00036214" w:rsidP="00036214">
      <w:pPr>
        <w:shd w:val="clear" w:color="auto" w:fill="FFFFFF"/>
        <w:tabs>
          <w:tab w:val="left" w:pos="567"/>
          <w:tab w:val="left" w:pos="1276"/>
        </w:tabs>
        <w:contextualSpacing/>
        <w:jc w:val="both"/>
      </w:pPr>
      <w:r w:rsidRPr="008B4E89">
        <w:tab/>
        <w:t>2.1.5. Нести ответственность за сохранность перевозимых по настоящему договору грузов.</w:t>
      </w:r>
    </w:p>
    <w:p w:rsidR="00036214" w:rsidRPr="008B4E89" w:rsidRDefault="00036214" w:rsidP="00036214">
      <w:pPr>
        <w:shd w:val="clear" w:color="auto" w:fill="FFFFFF"/>
        <w:tabs>
          <w:tab w:val="left" w:pos="567"/>
          <w:tab w:val="left" w:pos="1276"/>
        </w:tabs>
        <w:contextualSpacing/>
        <w:jc w:val="both"/>
      </w:pPr>
      <w:r w:rsidRPr="008B4E89">
        <w:tab/>
        <w:t>2.1.6. В случае невозможности оказания услуг, немедленно уведомить об этом Заказчика.</w:t>
      </w:r>
    </w:p>
    <w:p w:rsidR="00036214" w:rsidRPr="008B4E89" w:rsidRDefault="00036214" w:rsidP="00036214">
      <w:pPr>
        <w:shd w:val="clear" w:color="auto" w:fill="FFFFFF"/>
        <w:tabs>
          <w:tab w:val="left" w:pos="567"/>
          <w:tab w:val="left" w:pos="1276"/>
        </w:tabs>
        <w:contextualSpacing/>
        <w:jc w:val="both"/>
      </w:pPr>
      <w:r w:rsidRPr="008B4E89">
        <w:tab/>
        <w:t>2.2. Заказчик обязан:</w:t>
      </w:r>
      <w:r w:rsidRPr="008B4E89">
        <w:tab/>
      </w:r>
    </w:p>
    <w:p w:rsidR="00036214" w:rsidRPr="008B4E89" w:rsidRDefault="00036214" w:rsidP="00036214">
      <w:pPr>
        <w:shd w:val="clear" w:color="auto" w:fill="FFFFFF"/>
        <w:tabs>
          <w:tab w:val="left" w:pos="567"/>
          <w:tab w:val="left" w:pos="1276"/>
        </w:tabs>
        <w:contextualSpacing/>
        <w:jc w:val="both"/>
      </w:pPr>
      <w:r w:rsidRPr="008B4E89">
        <w:tab/>
        <w:t>2.2.1. Составить ТТН в 4 (четырёх) экземплярах на перевозку груза автомобильным транспортом на каждую перевозку Исполнителя:</w:t>
      </w:r>
    </w:p>
    <w:p w:rsidR="00036214" w:rsidRPr="008B4E89" w:rsidRDefault="00036214" w:rsidP="00036214">
      <w:pPr>
        <w:shd w:val="clear" w:color="auto" w:fill="FFFFFF"/>
        <w:tabs>
          <w:tab w:val="left" w:pos="567"/>
          <w:tab w:val="left" w:pos="1276"/>
        </w:tabs>
        <w:ind w:firstLine="397"/>
        <w:contextualSpacing/>
        <w:jc w:val="both"/>
      </w:pPr>
      <w:r w:rsidRPr="008B4E89">
        <w:t xml:space="preserve">   Первый экземпляр, заверенный подписью водителя предназначается Заказчику (грузоотправителю) для отражения хозяйственной операции по учету товарно-материальных ценностей;</w:t>
      </w:r>
    </w:p>
    <w:p w:rsidR="00036214" w:rsidRPr="008B4E89" w:rsidRDefault="00036214" w:rsidP="00036214">
      <w:pPr>
        <w:tabs>
          <w:tab w:val="left" w:pos="567"/>
          <w:tab w:val="left" w:pos="1276"/>
        </w:tabs>
        <w:ind w:firstLine="567"/>
        <w:jc w:val="both"/>
      </w:pPr>
      <w:r w:rsidRPr="008B4E89">
        <w:lastRenderedPageBreak/>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036214" w:rsidRPr="008B4E89" w:rsidRDefault="00036214" w:rsidP="00036214">
      <w:pPr>
        <w:tabs>
          <w:tab w:val="left" w:pos="567"/>
          <w:tab w:val="left" w:pos="1276"/>
        </w:tabs>
        <w:ind w:firstLine="567"/>
        <w:jc w:val="both"/>
      </w:pPr>
      <w:r w:rsidRPr="008B4E89">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036214" w:rsidRPr="008B4E89" w:rsidRDefault="00036214" w:rsidP="00036214">
      <w:pPr>
        <w:tabs>
          <w:tab w:val="left" w:pos="567"/>
          <w:tab w:val="left" w:pos="1276"/>
        </w:tabs>
        <w:ind w:firstLine="567"/>
        <w:jc w:val="both"/>
      </w:pPr>
      <w:r w:rsidRPr="008B4E89">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036214" w:rsidRPr="008B4E89" w:rsidRDefault="00036214" w:rsidP="00036214">
      <w:pPr>
        <w:tabs>
          <w:tab w:val="left" w:pos="567"/>
          <w:tab w:val="left" w:pos="1276"/>
        </w:tabs>
        <w:ind w:firstLine="397"/>
        <w:jc w:val="both"/>
      </w:pPr>
      <w:r w:rsidRPr="008B4E89">
        <w:t xml:space="preserve">    Четвертый -  предназначен Исполнителю.</w:t>
      </w:r>
    </w:p>
    <w:p w:rsidR="00036214" w:rsidRPr="008B4E89" w:rsidRDefault="00036214" w:rsidP="00036214">
      <w:pPr>
        <w:shd w:val="clear" w:color="auto" w:fill="FFFFFF"/>
        <w:tabs>
          <w:tab w:val="left" w:pos="567"/>
          <w:tab w:val="left" w:pos="1276"/>
        </w:tabs>
        <w:contextualSpacing/>
        <w:jc w:val="both"/>
      </w:pPr>
      <w:r w:rsidRPr="008B4E89">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036214" w:rsidRPr="008B4E89" w:rsidRDefault="00036214" w:rsidP="00036214">
      <w:pPr>
        <w:shd w:val="clear" w:color="auto" w:fill="FFFFFF"/>
        <w:tabs>
          <w:tab w:val="left" w:pos="567"/>
          <w:tab w:val="left" w:pos="1276"/>
        </w:tabs>
        <w:contextualSpacing/>
        <w:jc w:val="both"/>
      </w:pPr>
      <w:r w:rsidRPr="008B4E89">
        <w:tab/>
        <w:t>2.2.3. Координировать работу техники на территории вагонных депо.</w:t>
      </w:r>
    </w:p>
    <w:p w:rsidR="00036214" w:rsidRPr="008B4E89" w:rsidRDefault="00036214" w:rsidP="00036214">
      <w:pPr>
        <w:shd w:val="clear" w:color="auto" w:fill="FFFFFF"/>
        <w:tabs>
          <w:tab w:val="left" w:pos="567"/>
          <w:tab w:val="left" w:pos="1276"/>
        </w:tabs>
        <w:contextualSpacing/>
        <w:jc w:val="both"/>
      </w:pPr>
      <w:r w:rsidRPr="008B4E89">
        <w:tab/>
        <w:t>2.2.4. Принять услугу путем подписания акта приема-сдачи.</w:t>
      </w:r>
    </w:p>
    <w:p w:rsidR="00036214" w:rsidRPr="008B4E89" w:rsidRDefault="00036214" w:rsidP="00036214">
      <w:pPr>
        <w:shd w:val="clear" w:color="auto" w:fill="FFFFFF"/>
        <w:tabs>
          <w:tab w:val="left" w:pos="567"/>
          <w:tab w:val="left" w:pos="1276"/>
        </w:tabs>
        <w:contextualSpacing/>
        <w:jc w:val="both"/>
      </w:pPr>
      <w:r w:rsidRPr="008B4E89">
        <w:tab/>
        <w:t>2.2.5. Оплатить услуги на условиях настоящего договора.</w:t>
      </w:r>
    </w:p>
    <w:p w:rsidR="00036214" w:rsidRPr="008B4E89" w:rsidRDefault="00036214" w:rsidP="00036214">
      <w:pPr>
        <w:shd w:val="clear" w:color="auto" w:fill="FFFFFF"/>
        <w:tabs>
          <w:tab w:val="left" w:pos="567"/>
          <w:tab w:val="left" w:pos="1276"/>
        </w:tabs>
        <w:contextualSpacing/>
        <w:jc w:val="both"/>
      </w:pPr>
      <w:r w:rsidRPr="008B4E89">
        <w:tab/>
        <w:t>2.3. Заказчик имеет право во всякое время проверять ход и качество работы, выполняемой Исполнителем.</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3. Размер и порядок оплаты</w:t>
      </w:r>
    </w:p>
    <w:p w:rsidR="00036214" w:rsidRPr="008B4E89" w:rsidRDefault="00036214" w:rsidP="00036214">
      <w:pPr>
        <w:widowControl w:val="0"/>
        <w:tabs>
          <w:tab w:val="left" w:pos="567"/>
          <w:tab w:val="left" w:pos="1276"/>
        </w:tabs>
        <w:autoSpaceDE w:val="0"/>
        <w:autoSpaceDN w:val="0"/>
        <w:adjustRightInd w:val="0"/>
        <w:jc w:val="both"/>
      </w:pPr>
      <w:r w:rsidRPr="008B4E89">
        <w:tab/>
        <w:t>3.1. Стоимость Услуг, оказываемых Исполнителем по настоящему договору, определяется на основании Протокола согласования договорной цены (приложение № 3 к настоящему Договору), который является неотъемлемой частью настоящего Договора.</w:t>
      </w:r>
    </w:p>
    <w:p w:rsidR="00036214" w:rsidRPr="008B4E89" w:rsidRDefault="00036214" w:rsidP="00036214">
      <w:pPr>
        <w:pStyle w:val="19"/>
        <w:ind w:firstLine="0"/>
        <w:rPr>
          <w:sz w:val="24"/>
          <w:szCs w:val="24"/>
        </w:rPr>
      </w:pPr>
      <w:r w:rsidRPr="008B4E89">
        <w:rPr>
          <w:sz w:val="24"/>
          <w:szCs w:val="24"/>
        </w:rPr>
        <w:t xml:space="preserve">         3.2. Общая цена настоящего Договора складывается исходя из подписанных Сторонами Актов оказания услуг к настоящему Договору и не может превышать 2</w:t>
      </w:r>
      <w:r w:rsidRPr="008B4E89">
        <w:rPr>
          <w:sz w:val="24"/>
          <w:szCs w:val="24"/>
          <w:lang w:val="en-US"/>
        </w:rPr>
        <w:t> </w:t>
      </w:r>
      <w:r>
        <w:rPr>
          <w:sz w:val="24"/>
          <w:szCs w:val="24"/>
        </w:rPr>
        <w:t>5</w:t>
      </w:r>
      <w:r w:rsidRPr="008B4E89">
        <w:rPr>
          <w:sz w:val="24"/>
          <w:szCs w:val="24"/>
        </w:rPr>
        <w:t>00</w:t>
      </w:r>
      <w:r w:rsidRPr="008B4E89">
        <w:rPr>
          <w:sz w:val="24"/>
          <w:szCs w:val="24"/>
          <w:lang w:val="en-US"/>
        </w:rPr>
        <w:t> </w:t>
      </w:r>
      <w:r w:rsidRPr="008B4E89">
        <w:rPr>
          <w:sz w:val="24"/>
          <w:szCs w:val="24"/>
        </w:rPr>
        <w:t>000 (два миллиона</w:t>
      </w:r>
      <w:r>
        <w:rPr>
          <w:sz w:val="24"/>
          <w:szCs w:val="24"/>
        </w:rPr>
        <w:t xml:space="preserve"> пятьсот тысяч</w:t>
      </w:r>
      <w:r w:rsidRPr="008B4E89">
        <w:rPr>
          <w:sz w:val="24"/>
          <w:szCs w:val="24"/>
        </w:rPr>
        <w:t>) рублей 00 копеек,</w:t>
      </w:r>
      <w:r w:rsidRPr="008B4E89">
        <w:rPr>
          <w:color w:val="000000"/>
          <w:sz w:val="24"/>
          <w:szCs w:val="24"/>
        </w:rPr>
        <w:t xml:space="preserve"> с учетом расходов на техническую эксплуатацию</w:t>
      </w:r>
      <w:r w:rsidRPr="008B4E89">
        <w:rPr>
          <w:sz w:val="24"/>
          <w:szCs w:val="24"/>
        </w:rPr>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p w:rsidR="00036214" w:rsidRPr="008B4E89" w:rsidRDefault="00036214" w:rsidP="00036214">
      <w:pPr>
        <w:tabs>
          <w:tab w:val="left" w:pos="567"/>
          <w:tab w:val="left" w:pos="1276"/>
        </w:tabs>
        <w:jc w:val="both"/>
        <w:rPr>
          <w:rStyle w:val="FontStyle13"/>
          <w:rFonts w:eastAsia="MS Mincho"/>
        </w:rPr>
      </w:pPr>
      <w:r w:rsidRPr="008B4E89">
        <w:tab/>
        <w:t>3.3.</w:t>
      </w:r>
      <w:r w:rsidRPr="008B4E89">
        <w:rPr>
          <w:color w:val="000000"/>
        </w:rPr>
        <w:t xml:space="preserve"> </w:t>
      </w:r>
      <w:r w:rsidRPr="008B4E89">
        <w:rPr>
          <w:rStyle w:val="FontStyle13"/>
          <w:rFonts w:eastAsia="MS Mincho"/>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 № 2).</w:t>
      </w:r>
    </w:p>
    <w:p w:rsidR="00036214" w:rsidRPr="008B4E89" w:rsidRDefault="00036214" w:rsidP="00036214">
      <w:pPr>
        <w:pStyle w:val="Style3"/>
        <w:widowControl/>
        <w:tabs>
          <w:tab w:val="left" w:pos="567"/>
          <w:tab w:val="left" w:pos="1276"/>
        </w:tabs>
        <w:spacing w:line="240" w:lineRule="auto"/>
        <w:ind w:firstLine="0"/>
        <w:jc w:val="both"/>
      </w:pPr>
      <w:r w:rsidRPr="008B4E89">
        <w:rPr>
          <w:rStyle w:val="FontStyle13"/>
          <w:rFonts w:eastAsia="MS Mincho"/>
        </w:rPr>
        <w:tab/>
        <w:t xml:space="preserve">3.4. </w:t>
      </w:r>
      <w:r w:rsidRPr="008B4E89">
        <w:rPr>
          <w:color w:val="000000"/>
        </w:rPr>
        <w:t>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с даты получения Заказчиком счета, товарно-транспортной накладной (далее - ТТН) и универсального передаточного документа (далее - УПД)</w:t>
      </w:r>
      <w:r w:rsidRPr="008B4E89">
        <w:rPr>
          <w:shd w:val="clear" w:color="auto" w:fill="FFFFFF"/>
        </w:rPr>
        <w:t>.</w:t>
      </w:r>
    </w:p>
    <w:p w:rsidR="00036214" w:rsidRPr="008B4E89" w:rsidRDefault="00036214" w:rsidP="00036214">
      <w:pPr>
        <w:tabs>
          <w:tab w:val="left" w:pos="567"/>
          <w:tab w:val="left" w:pos="1276"/>
        </w:tabs>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 xml:space="preserve">          4. Порядок приема работ</w:t>
      </w:r>
    </w:p>
    <w:p w:rsidR="00036214" w:rsidRPr="008B4E89" w:rsidRDefault="00036214" w:rsidP="00036214">
      <w:pPr>
        <w:widowControl w:val="0"/>
        <w:tabs>
          <w:tab w:val="left" w:pos="567"/>
          <w:tab w:val="left" w:pos="1276"/>
        </w:tabs>
        <w:autoSpaceDE w:val="0"/>
        <w:autoSpaceDN w:val="0"/>
        <w:adjustRightInd w:val="0"/>
        <w:ind w:firstLine="397"/>
        <w:jc w:val="both"/>
      </w:pPr>
      <w:r w:rsidRPr="008B4E89">
        <w:t xml:space="preserve">   4.1. По завершении оказания услуг Исполнитель в течение 4 (четырех)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036214" w:rsidRPr="008B4E89" w:rsidRDefault="00036214" w:rsidP="00036214">
      <w:pPr>
        <w:pStyle w:val="211"/>
        <w:tabs>
          <w:tab w:val="left" w:pos="567"/>
          <w:tab w:val="left" w:pos="1276"/>
        </w:tabs>
        <w:spacing w:after="0" w:line="240" w:lineRule="auto"/>
        <w:ind w:left="0" w:firstLine="397"/>
        <w:jc w:val="both"/>
      </w:pPr>
      <w:r w:rsidRPr="008B4E89">
        <w:t xml:space="preserve">   4.2.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w:t>
      </w:r>
      <w:r w:rsidRPr="008B4E89">
        <w:lastRenderedPageBreak/>
        <w:t>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36214" w:rsidRDefault="00036214" w:rsidP="00036214">
      <w:pPr>
        <w:widowControl w:val="0"/>
        <w:tabs>
          <w:tab w:val="left" w:pos="567"/>
          <w:tab w:val="left" w:pos="1276"/>
        </w:tabs>
        <w:autoSpaceDE w:val="0"/>
        <w:autoSpaceDN w:val="0"/>
        <w:adjustRightInd w:val="0"/>
        <w:ind w:firstLine="397"/>
        <w:jc w:val="both"/>
      </w:pPr>
      <w:r w:rsidRPr="008B4E89">
        <w:t xml:space="preserve">   4.3.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 xml:space="preserve">          5. Обстоятельства непреодолимой силы</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6214" w:rsidRDefault="00036214" w:rsidP="00036214">
      <w:pPr>
        <w:pStyle w:val="ConsNormal"/>
        <w:tabs>
          <w:tab w:val="left" w:pos="567"/>
          <w:tab w:val="left" w:pos="1276"/>
        </w:tabs>
        <w:ind w:firstLine="0"/>
        <w:jc w:val="both"/>
        <w:rPr>
          <w:b/>
          <w:bCs/>
          <w:sz w:val="24"/>
          <w:szCs w:val="24"/>
          <w:lang w:bidi="ru-RU"/>
        </w:rPr>
      </w:pPr>
      <w:r w:rsidRPr="008B4E89">
        <w:rPr>
          <w:rFonts w:ascii="Times New Roman" w:hAnsi="Times New Roman"/>
          <w:sz w:val="24"/>
          <w:szCs w:val="24"/>
        </w:rPr>
        <w:tab/>
        <w:t>5.4. Если обстоятельства непреодолимой силы действуют на протяжении 3 (три)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36214" w:rsidRPr="008B4E89" w:rsidRDefault="00036214" w:rsidP="00036214">
      <w:pPr>
        <w:pStyle w:val="ConsNormal"/>
        <w:tabs>
          <w:tab w:val="left" w:pos="567"/>
          <w:tab w:val="left" w:pos="1276"/>
        </w:tabs>
        <w:ind w:firstLine="0"/>
        <w:jc w:val="both"/>
        <w:rPr>
          <w:rFonts w:ascii="Times New Roman" w:hAnsi="Times New Roman"/>
          <w:b/>
          <w:bCs/>
          <w:sz w:val="24"/>
          <w:szCs w:val="24"/>
          <w:lang w:bidi="ru-RU"/>
        </w:rPr>
      </w:pPr>
      <w:r w:rsidRPr="008B4E89">
        <w:rPr>
          <w:rFonts w:ascii="Times New Roman" w:hAnsi="Times New Roman"/>
          <w:b/>
          <w:bCs/>
          <w:sz w:val="24"/>
          <w:szCs w:val="24"/>
          <w:lang w:bidi="ru-RU"/>
        </w:rPr>
        <w:tab/>
        <w:t>6. Ответственность сторон.</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
    <w:p w:rsidR="00036214"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В случае возникновения при этом у Заказчика каких либо убытков Исполнитель возмещает связанные с этим убытки Заказчику в полном объеме.</w:t>
      </w:r>
    </w:p>
    <w:p w:rsidR="00036214" w:rsidRPr="007917AB" w:rsidRDefault="00036214" w:rsidP="00036214">
      <w:pPr>
        <w:pStyle w:val="ConsNormal"/>
        <w:tabs>
          <w:tab w:val="left" w:pos="567"/>
          <w:tab w:val="left" w:pos="1276"/>
        </w:tabs>
        <w:ind w:firstLine="397"/>
        <w:jc w:val="both"/>
        <w:rPr>
          <w:rFonts w:ascii="Times New Roman" w:hAnsi="Times New Roman" w:cs="Times New Roman"/>
          <w:sz w:val="24"/>
          <w:szCs w:val="24"/>
          <w:lang w:bidi="ru-RU"/>
        </w:rPr>
      </w:pPr>
      <w:r>
        <w:rPr>
          <w:rFonts w:ascii="Times New Roman" w:hAnsi="Times New Roman"/>
          <w:sz w:val="24"/>
          <w:szCs w:val="24"/>
          <w:lang w:bidi="ru-RU"/>
        </w:rPr>
        <w:t xml:space="preserve">  </w:t>
      </w:r>
      <w:r w:rsidRPr="00FC2372">
        <w:rPr>
          <w:rFonts w:ascii="Times New Roman" w:hAnsi="Times New Roman" w:cs="Times New Roman"/>
          <w:color w:val="222222"/>
          <w:sz w:val="24"/>
          <w:szCs w:val="24"/>
          <w:shd w:val="clear" w:color="auto" w:fill="FFFFFF"/>
        </w:rPr>
        <w:t>6.3. В случае невыполнения Исполнителем Заявки стоимость услуг Заказчиком не оплачивается, кроме того Заказчик вправе начислить, а Исполнитель обязан оплатить Заказчику штраф в размере 10% от стоимости не оказанной услуги.</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w:t>
      </w:r>
      <w:r>
        <w:rPr>
          <w:rFonts w:ascii="Times New Roman" w:hAnsi="Times New Roman"/>
          <w:sz w:val="24"/>
          <w:szCs w:val="24"/>
          <w:lang w:bidi="ru-RU"/>
        </w:rPr>
        <w:t>4</w:t>
      </w:r>
      <w:r w:rsidRPr="008B4E89">
        <w:rPr>
          <w:rFonts w:ascii="Times New Roman" w:hAnsi="Times New Roman"/>
          <w:sz w:val="24"/>
          <w:szCs w:val="24"/>
          <w:lang w:bidi="ru-RU"/>
        </w:rPr>
        <w:t>. Ответственность за вред, причинённый третьим лицам транспортным средством,  несёт Исполнитель.</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cs="Times New Roman"/>
          <w:sz w:val="24"/>
          <w:szCs w:val="24"/>
          <w:lang w:bidi="ru-RU"/>
        </w:rPr>
        <w:t xml:space="preserve">  6.</w:t>
      </w:r>
      <w:r>
        <w:rPr>
          <w:rFonts w:ascii="Times New Roman" w:hAnsi="Times New Roman" w:cs="Times New Roman"/>
          <w:sz w:val="24"/>
          <w:szCs w:val="24"/>
          <w:lang w:bidi="ru-RU"/>
        </w:rPr>
        <w:t>5</w:t>
      </w:r>
      <w:r w:rsidRPr="008B4E89">
        <w:rPr>
          <w:rFonts w:ascii="Times New Roman" w:hAnsi="Times New Roman" w:cs="Times New Roman"/>
          <w:sz w:val="24"/>
          <w:szCs w:val="24"/>
          <w:lang w:bidi="ru-RU"/>
        </w:rPr>
        <w:t xml:space="preserve">. </w:t>
      </w:r>
      <w:r w:rsidRPr="008B4E89">
        <w:rPr>
          <w:rFonts w:ascii="Times New Roman" w:hAnsi="Times New Roman" w:cs="Times New Roman"/>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iCs/>
          <w:sz w:val="24"/>
          <w:szCs w:val="24"/>
        </w:rPr>
        <w:tab/>
        <w:t xml:space="preserve">7. </w:t>
      </w:r>
      <w:r w:rsidRPr="008B4E89">
        <w:rPr>
          <w:rFonts w:ascii="Times New Roman" w:hAnsi="Times New Roman"/>
          <w:b/>
          <w:sz w:val="24"/>
          <w:szCs w:val="24"/>
        </w:rPr>
        <w:t>Разрешение споров</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7.2. Если Стороны не придут к соглашению путем переговоров, все споры </w:t>
      </w:r>
      <w:r w:rsidRPr="008B4E89">
        <w:rPr>
          <w:rFonts w:ascii="Times New Roman" w:hAnsi="Times New Roman"/>
          <w:sz w:val="24"/>
          <w:szCs w:val="24"/>
        </w:rPr>
        <w:lastRenderedPageBreak/>
        <w:t>рассматриваются в претензионном порядке. Срок рассмотрения претензии – 3 (три) недели с даты направления претензии.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ab/>
        <w:t>8. Порядок внесения</w:t>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изменений, дополнений в Договор и его расторжения</w:t>
      </w:r>
    </w:p>
    <w:p w:rsidR="00036214" w:rsidRPr="008B4E89" w:rsidRDefault="00036214" w:rsidP="00036214">
      <w:pPr>
        <w:tabs>
          <w:tab w:val="left" w:pos="567"/>
          <w:tab w:val="left" w:pos="1134"/>
          <w:tab w:val="left" w:pos="1276"/>
        </w:tabs>
        <w:autoSpaceDE w:val="0"/>
        <w:jc w:val="both"/>
        <w:rPr>
          <w:sz w:val="28"/>
          <w:szCs w:val="28"/>
        </w:rPr>
      </w:pPr>
      <w:r w:rsidRPr="008B4E89">
        <w:t xml:space="preserve">        8.1. Настоящий Договор вступает в силу с даты его подписания и действует до «3</w:t>
      </w:r>
      <w:r>
        <w:t>0</w:t>
      </w:r>
      <w:r w:rsidRPr="008B4E89">
        <w:t>»</w:t>
      </w:r>
      <w:r>
        <w:t xml:space="preserve"> ноября</w:t>
      </w:r>
      <w:r w:rsidRPr="008B4E89">
        <w:t xml:space="preserve">  20</w:t>
      </w:r>
      <w:r>
        <w:t xml:space="preserve">20 </w:t>
      </w:r>
      <w:r w:rsidRPr="008B4E89">
        <w:t>г</w:t>
      </w:r>
      <w:r>
        <w:t>ода</w:t>
      </w:r>
      <w:r w:rsidRPr="008B4E89">
        <w:t xml:space="preserve"> включительно.  </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36214" w:rsidRPr="008B4E89" w:rsidRDefault="00036214" w:rsidP="0003621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 xml:space="preserve">9. </w:t>
      </w:r>
      <w:proofErr w:type="spellStart"/>
      <w:r w:rsidRPr="008B4E89">
        <w:rPr>
          <w:b/>
        </w:rPr>
        <w:t>Антикоррупционная</w:t>
      </w:r>
      <w:proofErr w:type="spellEnd"/>
      <w:r w:rsidRPr="008B4E89">
        <w:rPr>
          <w:b/>
        </w:rPr>
        <w:t xml:space="preserve"> оговорка</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9.1. 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8B4E89">
        <w:t>аффилированными</w:t>
      </w:r>
      <w:proofErr w:type="spellEnd"/>
      <w:r w:rsidRPr="008B4E89">
        <w:t xml:space="preserve"> лицами, работниками или посредниками. </w:t>
      </w:r>
    </w:p>
    <w:p w:rsidR="00036214" w:rsidRPr="008B4E89" w:rsidRDefault="00036214" w:rsidP="00036214">
      <w:pPr>
        <w:widowControl w:val="0"/>
        <w:tabs>
          <w:tab w:val="left" w:pos="567"/>
          <w:tab w:val="left" w:pos="1276"/>
        </w:tabs>
        <w:autoSpaceDE w:val="0"/>
        <w:autoSpaceDN w:val="0"/>
        <w:adjustRightInd w:val="0"/>
        <w:jc w:val="both"/>
      </w:pPr>
      <w:r w:rsidRPr="008B4E89">
        <w:tab/>
        <w:t>Каналы уведомления Исполнителя о нарушениях каких-либо положений пункта 9.1 настоящего Договора: ______________.</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Каналы уведомления Заказчика о нарушениях каких-либо положений пункта 9.1 настоящего Договора: 8 (3022) 32-52-21, официальный сайт </w:t>
      </w:r>
      <w:r w:rsidRPr="008B4E89">
        <w:rPr>
          <w:lang w:val="en-US"/>
        </w:rPr>
        <w:t>www</w:t>
      </w:r>
      <w:r w:rsidRPr="008B4E89">
        <w:t>.</w:t>
      </w:r>
      <w:proofErr w:type="spellStart"/>
      <w:r w:rsidRPr="008B4E89">
        <w:rPr>
          <w:lang w:val="en-US"/>
        </w:rPr>
        <w:t>trcont</w:t>
      </w:r>
      <w:proofErr w:type="spellEnd"/>
      <w:r w:rsidRPr="008B4E89">
        <w:t>.</w:t>
      </w:r>
      <w:r>
        <w:rPr>
          <w:lang w:val="en-US"/>
        </w:rPr>
        <w:t>com</w:t>
      </w:r>
      <w:r w:rsidRPr="008B4E89">
        <w:t>.</w:t>
      </w:r>
    </w:p>
    <w:p w:rsidR="00036214" w:rsidRPr="008B4E89" w:rsidRDefault="00036214" w:rsidP="00036214">
      <w:pPr>
        <w:widowControl w:val="0"/>
        <w:tabs>
          <w:tab w:val="left" w:pos="567"/>
          <w:tab w:val="left" w:pos="1276"/>
        </w:tabs>
        <w:autoSpaceDE w:val="0"/>
        <w:autoSpaceDN w:val="0"/>
        <w:adjustRightInd w:val="0"/>
        <w:jc w:val="both"/>
      </w:pPr>
      <w:r w:rsidRPr="008B4E89">
        <w:tab/>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36214" w:rsidRPr="008B4E89" w:rsidRDefault="00036214" w:rsidP="00036214">
      <w:pPr>
        <w:widowControl w:val="0"/>
        <w:tabs>
          <w:tab w:val="left" w:pos="567"/>
          <w:tab w:val="left" w:pos="1276"/>
        </w:tabs>
        <w:autoSpaceDE w:val="0"/>
        <w:autoSpaceDN w:val="0"/>
        <w:adjustRightInd w:val="0"/>
        <w:jc w:val="both"/>
      </w:pPr>
      <w:r w:rsidRPr="008B4E89">
        <w:lastRenderedPageBreak/>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6214" w:rsidRPr="008B4E89" w:rsidRDefault="00036214" w:rsidP="00036214">
      <w:pPr>
        <w:widowControl w:val="0"/>
        <w:tabs>
          <w:tab w:val="left" w:pos="567"/>
          <w:tab w:val="left" w:pos="1276"/>
        </w:tabs>
        <w:autoSpaceDE w:val="0"/>
        <w:autoSpaceDN w:val="0"/>
        <w:adjustRightInd w:val="0"/>
        <w:jc w:val="both"/>
      </w:pPr>
      <w:r w:rsidRPr="008B4E89">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36214" w:rsidRPr="008B4E89" w:rsidRDefault="00036214" w:rsidP="00036214">
      <w:pPr>
        <w:widowControl w:val="0"/>
        <w:tabs>
          <w:tab w:val="left" w:pos="567"/>
          <w:tab w:val="left" w:pos="1276"/>
        </w:tabs>
        <w:autoSpaceDE w:val="0"/>
        <w:autoSpaceDN w:val="0"/>
        <w:adjustRightInd w:val="0"/>
        <w:jc w:val="both"/>
        <w:rPr>
          <w:b/>
        </w:rPr>
      </w:pP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t>10. Гарантии и заверения Исполнителя</w:t>
      </w:r>
    </w:p>
    <w:p w:rsidR="00036214" w:rsidRPr="008B4E89" w:rsidRDefault="00036214" w:rsidP="00036214">
      <w:pPr>
        <w:widowControl w:val="0"/>
        <w:tabs>
          <w:tab w:val="left" w:pos="567"/>
          <w:tab w:val="left" w:pos="1276"/>
        </w:tabs>
        <w:autoSpaceDE w:val="0"/>
        <w:autoSpaceDN w:val="0"/>
        <w:adjustRightInd w:val="0"/>
        <w:jc w:val="both"/>
        <w:rPr>
          <w:b/>
        </w:rPr>
      </w:pPr>
      <w:r w:rsidRPr="008B4E89">
        <w:rPr>
          <w:b/>
        </w:rPr>
        <w:tab/>
      </w:r>
      <w:r w:rsidRPr="008B4E89">
        <w:t>10.1. Исполнитель настоящим заверяет Заказчика и гарантирует, что на дату заключения настоящего Договора:</w:t>
      </w:r>
    </w:p>
    <w:p w:rsidR="00036214" w:rsidRPr="008B4E89" w:rsidRDefault="00036214" w:rsidP="00036214">
      <w:pPr>
        <w:widowControl w:val="0"/>
        <w:tabs>
          <w:tab w:val="left" w:pos="567"/>
          <w:tab w:val="left" w:pos="1276"/>
        </w:tabs>
        <w:autoSpaceDE w:val="0"/>
        <w:autoSpaceDN w:val="0"/>
        <w:adjustRightInd w:val="0"/>
        <w:jc w:val="both"/>
      </w:pPr>
      <w:r w:rsidRPr="008B4E89">
        <w:tab/>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036214" w:rsidRPr="008B4E89" w:rsidRDefault="00036214" w:rsidP="00036214">
      <w:pPr>
        <w:widowControl w:val="0"/>
        <w:tabs>
          <w:tab w:val="left" w:pos="567"/>
          <w:tab w:val="left" w:pos="1276"/>
        </w:tabs>
        <w:autoSpaceDE w:val="0"/>
        <w:autoSpaceDN w:val="0"/>
        <w:adjustRightInd w:val="0"/>
        <w:jc w:val="both"/>
      </w:pPr>
      <w:r w:rsidRPr="008B4E89">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36214" w:rsidRPr="008B4E89" w:rsidRDefault="00036214" w:rsidP="00036214">
      <w:pPr>
        <w:widowControl w:val="0"/>
        <w:tabs>
          <w:tab w:val="left" w:pos="567"/>
          <w:tab w:val="left" w:pos="1276"/>
        </w:tabs>
        <w:autoSpaceDE w:val="0"/>
        <w:autoSpaceDN w:val="0"/>
        <w:adjustRightInd w:val="0"/>
        <w:jc w:val="both"/>
      </w:pPr>
      <w:r w:rsidRPr="008B4E89">
        <w:tab/>
        <w:t>10.1.3. Настоящий Договор от имени Исполнителя подписан лицом, которое надлежащим образом уполномочено совершать такие действия;</w:t>
      </w:r>
    </w:p>
    <w:p w:rsidR="00036214" w:rsidRPr="008B4E89" w:rsidRDefault="00036214" w:rsidP="00036214">
      <w:pPr>
        <w:widowControl w:val="0"/>
        <w:tabs>
          <w:tab w:val="left" w:pos="567"/>
          <w:tab w:val="left" w:pos="1276"/>
        </w:tabs>
        <w:autoSpaceDE w:val="0"/>
        <w:autoSpaceDN w:val="0"/>
        <w:adjustRightInd w:val="0"/>
        <w:jc w:val="both"/>
      </w:pPr>
      <w:r w:rsidRPr="008B4E89">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36214" w:rsidRPr="008B4E89" w:rsidRDefault="00036214" w:rsidP="00036214">
      <w:pPr>
        <w:widowControl w:val="0"/>
        <w:tabs>
          <w:tab w:val="left" w:pos="567"/>
          <w:tab w:val="left" w:pos="1276"/>
        </w:tabs>
        <w:autoSpaceDE w:val="0"/>
        <w:autoSpaceDN w:val="0"/>
        <w:adjustRightInd w:val="0"/>
        <w:jc w:val="both"/>
      </w:pPr>
      <w:r w:rsidRPr="008B4E89">
        <w:tab/>
        <w:t>10.1.5. Не существует каких-либо обстоятельств, которые ограничивают, запрещают исполнение Исполнителем обязательств по настоящему Договору.</w:t>
      </w:r>
    </w:p>
    <w:p w:rsidR="00036214" w:rsidRPr="008B4E89" w:rsidRDefault="00036214" w:rsidP="00036214">
      <w:pPr>
        <w:widowControl w:val="0"/>
        <w:tabs>
          <w:tab w:val="left" w:pos="567"/>
          <w:tab w:val="left" w:pos="1276"/>
        </w:tabs>
        <w:autoSpaceDE w:val="0"/>
        <w:autoSpaceDN w:val="0"/>
        <w:adjustRightInd w:val="0"/>
        <w:jc w:val="both"/>
      </w:pPr>
    </w:p>
    <w:p w:rsidR="00036214" w:rsidRPr="008B4E89" w:rsidRDefault="00036214" w:rsidP="00036214">
      <w:pPr>
        <w:pStyle w:val="ConsNormal"/>
        <w:tabs>
          <w:tab w:val="left" w:pos="567"/>
          <w:tab w:val="left" w:pos="1276"/>
        </w:tabs>
        <w:ind w:firstLine="0"/>
        <w:jc w:val="both"/>
        <w:rPr>
          <w:rFonts w:ascii="Times New Roman" w:hAnsi="Times New Roman"/>
          <w:b/>
          <w:bCs/>
          <w:sz w:val="24"/>
          <w:szCs w:val="24"/>
        </w:rPr>
      </w:pPr>
      <w:r w:rsidRPr="008B4E89">
        <w:rPr>
          <w:rFonts w:ascii="Times New Roman" w:hAnsi="Times New Roman"/>
          <w:b/>
          <w:bCs/>
          <w:sz w:val="24"/>
          <w:szCs w:val="24"/>
        </w:rPr>
        <w:tab/>
        <w:t>11. Прочие условия</w:t>
      </w:r>
    </w:p>
    <w:p w:rsidR="00036214" w:rsidRPr="008B4E89" w:rsidRDefault="00036214" w:rsidP="00036214">
      <w:pPr>
        <w:pStyle w:val="43"/>
        <w:tabs>
          <w:tab w:val="left" w:pos="567"/>
          <w:tab w:val="left" w:pos="1276"/>
        </w:tabs>
        <w:jc w:val="both"/>
        <w:rPr>
          <w:sz w:val="24"/>
          <w:szCs w:val="24"/>
        </w:rPr>
      </w:pPr>
      <w:r w:rsidRPr="008B4E89">
        <w:rPr>
          <w:sz w:val="24"/>
          <w:szCs w:val="24"/>
        </w:rPr>
        <w:tab/>
        <w:t>11.1.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36214" w:rsidRPr="008B4E89" w:rsidRDefault="00036214" w:rsidP="00036214">
      <w:pPr>
        <w:tabs>
          <w:tab w:val="left" w:pos="567"/>
          <w:tab w:val="left" w:pos="1276"/>
        </w:tabs>
        <w:jc w:val="both"/>
      </w:pPr>
      <w:r w:rsidRPr="008B4E89">
        <w:tab/>
        <w:t>11.2. Исполнитель обязан предоставить Заказчику информацию о цепочке собственников, включая бенефициаров (в том числе конечных).</w:t>
      </w:r>
    </w:p>
    <w:p w:rsidR="00036214" w:rsidRPr="008B4E89" w:rsidRDefault="00036214" w:rsidP="00036214">
      <w:pPr>
        <w:tabs>
          <w:tab w:val="left" w:pos="567"/>
          <w:tab w:val="left" w:pos="1276"/>
        </w:tabs>
        <w:jc w:val="both"/>
      </w:pPr>
      <w:r w:rsidRPr="008B4E89">
        <w:tab/>
        <w:t>11.3.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sidRPr="008B4E89">
        <w:rPr>
          <w:iCs/>
          <w:vertAlign w:val="superscript"/>
        </w:rPr>
        <w:t xml:space="preserve"> </w:t>
      </w:r>
    </w:p>
    <w:p w:rsidR="00036214" w:rsidRPr="008B4E89" w:rsidRDefault="00036214" w:rsidP="00036214">
      <w:pPr>
        <w:tabs>
          <w:tab w:val="left" w:pos="567"/>
          <w:tab w:val="left" w:pos="1276"/>
        </w:tabs>
        <w:jc w:val="both"/>
        <w:rPr>
          <w:color w:val="000000"/>
        </w:rPr>
      </w:pPr>
      <w:r w:rsidRPr="008B4E89">
        <w:tab/>
        <w:t xml:space="preserve">11.4. </w:t>
      </w:r>
      <w:r w:rsidRPr="008B4E89">
        <w:rPr>
          <w:color w:val="000000"/>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036214" w:rsidRPr="008B4E89" w:rsidRDefault="00036214" w:rsidP="00036214">
      <w:pPr>
        <w:tabs>
          <w:tab w:val="left" w:pos="567"/>
          <w:tab w:val="left" w:pos="1276"/>
        </w:tabs>
        <w:jc w:val="both"/>
        <w:rPr>
          <w:color w:val="000000"/>
        </w:rPr>
      </w:pPr>
      <w:r w:rsidRPr="008B4E89">
        <w:rPr>
          <w:color w:val="000000"/>
        </w:rPr>
        <w:tab/>
        <w:t>11.5.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11.6. Все приложения к настоящему Договору являются его неотъемлемыми частями.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11.7. Передача прав и обязанностей Исполнителя третьим лицам не допускается без письменного согласия Заказчика.</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lastRenderedPageBreak/>
        <w:tab/>
        <w:t>11.8. Все вопросы, не предусмотренные настоящим Договором, регулируются законодательством Российской Федерации.</w:t>
      </w:r>
    </w:p>
    <w:p w:rsidR="00036214" w:rsidRPr="008B4E89" w:rsidRDefault="00036214" w:rsidP="0003621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11.9. Настоящий Договор составлен в двух экземплярах, имеющих одинаковую силу, по одному для каждой из Сторон.</w:t>
      </w:r>
    </w:p>
    <w:p w:rsidR="00036214" w:rsidRPr="008B4E89" w:rsidRDefault="00036214" w:rsidP="00036214">
      <w:pPr>
        <w:tabs>
          <w:tab w:val="left" w:pos="567"/>
          <w:tab w:val="left" w:pos="1276"/>
        </w:tabs>
        <w:jc w:val="both"/>
        <w:rPr>
          <w:iCs/>
        </w:rPr>
      </w:pPr>
      <w:r w:rsidRPr="008B4E89">
        <w:tab/>
      </w:r>
    </w:p>
    <w:p w:rsidR="00036214" w:rsidRPr="008B4E89" w:rsidRDefault="00036214" w:rsidP="0003621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bCs/>
          <w:sz w:val="24"/>
          <w:szCs w:val="24"/>
        </w:rPr>
        <w:tab/>
        <w:t xml:space="preserve">12. </w:t>
      </w:r>
      <w:r w:rsidRPr="008B4E89">
        <w:rPr>
          <w:rFonts w:ascii="Times New Roman" w:hAnsi="Times New Roman"/>
          <w:b/>
          <w:sz w:val="24"/>
          <w:szCs w:val="24"/>
        </w:rPr>
        <w:t>Юридические адреса и платежные реквизиты Сторон</w:t>
      </w:r>
    </w:p>
    <w:tbl>
      <w:tblPr>
        <w:tblW w:w="14591" w:type="dxa"/>
        <w:tblInd w:w="108" w:type="dxa"/>
        <w:tblLook w:val="0000"/>
      </w:tblPr>
      <w:tblGrid>
        <w:gridCol w:w="10022"/>
        <w:gridCol w:w="4569"/>
      </w:tblGrid>
      <w:tr w:rsidR="00036214" w:rsidRPr="008B4E89" w:rsidTr="00D52C26">
        <w:trPr>
          <w:trHeight w:val="1510"/>
        </w:trPr>
        <w:tc>
          <w:tcPr>
            <w:tcW w:w="10022" w:type="dxa"/>
          </w:tcPr>
          <w:tbl>
            <w:tblPr>
              <w:tblW w:w="9806" w:type="dxa"/>
              <w:tblLook w:val="01E0"/>
            </w:tblPr>
            <w:tblGrid>
              <w:gridCol w:w="4785"/>
              <w:gridCol w:w="5021"/>
            </w:tblGrid>
            <w:tr w:rsidR="00036214" w:rsidRPr="008B4E89" w:rsidTr="00D52C26">
              <w:tc>
                <w:tcPr>
                  <w:tcW w:w="4785" w:type="dxa"/>
                </w:tcPr>
                <w:p w:rsidR="00036214" w:rsidRPr="008B4E89" w:rsidRDefault="00036214" w:rsidP="00D52C26">
                  <w:pPr>
                    <w:pStyle w:val="3"/>
                    <w:tabs>
                      <w:tab w:val="left" w:pos="567"/>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ИСПОЛНИТЕЛЬ:</w:t>
                  </w:r>
                </w:p>
              </w:tc>
              <w:tc>
                <w:tcPr>
                  <w:tcW w:w="5021" w:type="dxa"/>
                </w:tcPr>
                <w:p w:rsidR="00036214" w:rsidRPr="008B4E89" w:rsidRDefault="00036214" w:rsidP="00D52C26">
                  <w:pPr>
                    <w:tabs>
                      <w:tab w:val="left" w:pos="567"/>
                      <w:tab w:val="left" w:pos="1276"/>
                    </w:tabs>
                    <w:jc w:val="both"/>
                    <w:rPr>
                      <w:b/>
                    </w:rPr>
                  </w:pPr>
                </w:p>
                <w:p w:rsidR="00036214" w:rsidRPr="008B4E89" w:rsidRDefault="00036214" w:rsidP="00D52C26">
                  <w:pPr>
                    <w:tabs>
                      <w:tab w:val="left" w:pos="567"/>
                      <w:tab w:val="left" w:pos="1276"/>
                    </w:tabs>
                    <w:jc w:val="both"/>
                    <w:rPr>
                      <w:b/>
                    </w:rPr>
                  </w:pPr>
                  <w:r w:rsidRPr="008B4E89">
                    <w:rPr>
                      <w:b/>
                    </w:rPr>
                    <w:t>ЗАКАЗЧИК:</w:t>
                  </w:r>
                </w:p>
              </w:tc>
            </w:tr>
            <w:tr w:rsidR="00036214" w:rsidRPr="008B4E89" w:rsidTr="00D52C26">
              <w:trPr>
                <w:trHeight w:val="3504"/>
              </w:trPr>
              <w:tc>
                <w:tcPr>
                  <w:tcW w:w="4785" w:type="dxa"/>
                </w:tcPr>
                <w:p w:rsidR="00036214" w:rsidRPr="008B4E89" w:rsidRDefault="00036214" w:rsidP="00D52C26">
                  <w:pPr>
                    <w:tabs>
                      <w:tab w:val="left" w:pos="567"/>
                      <w:tab w:val="left" w:pos="1276"/>
                    </w:tabs>
                    <w:jc w:val="both"/>
                    <w:rPr>
                      <w:b/>
                    </w:rPr>
                  </w:pPr>
                </w:p>
              </w:tc>
              <w:tc>
                <w:tcPr>
                  <w:tcW w:w="5021" w:type="dxa"/>
                </w:tcPr>
                <w:p w:rsidR="00036214" w:rsidRPr="008B4E89" w:rsidRDefault="00036214" w:rsidP="00D52C26">
                  <w:pPr>
                    <w:tabs>
                      <w:tab w:val="left" w:pos="567"/>
                      <w:tab w:val="left" w:pos="1276"/>
                    </w:tabs>
                    <w:jc w:val="both"/>
                  </w:pPr>
                  <w:r w:rsidRPr="008B4E89">
                    <w:t>Публичное  акционерное общество «Центр по перевозке грузов в контейнерах «</w:t>
                  </w:r>
                  <w:proofErr w:type="spellStart"/>
                  <w:r w:rsidRPr="008B4E89">
                    <w:t>ТрансКонтейнер</w:t>
                  </w:r>
                  <w:proofErr w:type="spellEnd"/>
                  <w:r w:rsidRPr="008B4E89">
                    <w:t xml:space="preserve">» </w:t>
                  </w:r>
                </w:p>
                <w:p w:rsidR="00036214" w:rsidRPr="008B4E89" w:rsidRDefault="00036214" w:rsidP="00D52C26">
                  <w:pPr>
                    <w:tabs>
                      <w:tab w:val="left" w:pos="567"/>
                      <w:tab w:val="left" w:pos="1276"/>
                    </w:tabs>
                    <w:jc w:val="both"/>
                  </w:pPr>
                  <w:r w:rsidRPr="008B4E89">
                    <w:t>Юридический  адрес:</w:t>
                  </w:r>
                </w:p>
                <w:p w:rsidR="00036214" w:rsidRPr="008B4E89" w:rsidRDefault="00036214" w:rsidP="00D52C26">
                  <w:pPr>
                    <w:tabs>
                      <w:tab w:val="left" w:pos="567"/>
                      <w:tab w:val="left" w:pos="1276"/>
                    </w:tabs>
                    <w:jc w:val="both"/>
                  </w:pPr>
                  <w:r w:rsidRPr="008B4E89">
                    <w:t>125047, Москва, пер. Оружейный, д.19</w:t>
                  </w:r>
                </w:p>
                <w:p w:rsidR="00036214" w:rsidRPr="008B4E89" w:rsidRDefault="00036214" w:rsidP="00D52C26">
                  <w:pPr>
                    <w:tabs>
                      <w:tab w:val="left" w:pos="567"/>
                      <w:tab w:val="left" w:pos="1276"/>
                    </w:tabs>
                    <w:jc w:val="both"/>
                  </w:pPr>
                  <w:r w:rsidRPr="008B4E89">
                    <w:t>Местонахождение:</w:t>
                  </w:r>
                </w:p>
                <w:p w:rsidR="00036214" w:rsidRPr="008B4E89" w:rsidRDefault="00036214" w:rsidP="00D52C26">
                  <w:pPr>
                    <w:tabs>
                      <w:tab w:val="left" w:pos="567"/>
                      <w:tab w:val="left" w:pos="1276"/>
                    </w:tabs>
                    <w:jc w:val="both"/>
                  </w:pPr>
                  <w:r w:rsidRPr="008B4E89">
                    <w:t>Филиал ПАО «</w:t>
                  </w:r>
                  <w:proofErr w:type="spellStart"/>
                  <w:r w:rsidRPr="008B4E89">
                    <w:t>ТрансКонтейнер</w:t>
                  </w:r>
                  <w:proofErr w:type="spellEnd"/>
                  <w:r w:rsidRPr="008B4E89">
                    <w:t>» на Забайкальской ж.д.</w:t>
                  </w:r>
                </w:p>
                <w:p w:rsidR="00036214" w:rsidRPr="008B4E89" w:rsidRDefault="00036214" w:rsidP="00D52C26">
                  <w:pPr>
                    <w:tabs>
                      <w:tab w:val="left" w:pos="567"/>
                      <w:tab w:val="left" w:pos="1276"/>
                    </w:tabs>
                    <w:jc w:val="both"/>
                  </w:pPr>
                  <w:r w:rsidRPr="008B4E89">
                    <w:t>672000, г. Чита, ул. Анохина,91</w:t>
                  </w:r>
                </w:p>
                <w:p w:rsidR="00036214" w:rsidRPr="008B4E89" w:rsidRDefault="00036214" w:rsidP="00D52C26">
                  <w:pPr>
                    <w:tabs>
                      <w:tab w:val="left" w:pos="567"/>
                      <w:tab w:val="left" w:pos="1276"/>
                    </w:tabs>
                    <w:jc w:val="both"/>
                  </w:pPr>
                  <w:r w:rsidRPr="008B4E89">
                    <w:t>Тел.(3022) 22-70-49 Факс(3022) 32-51-58</w:t>
                  </w:r>
                </w:p>
                <w:p w:rsidR="00036214" w:rsidRPr="008B4E89" w:rsidRDefault="00036214" w:rsidP="00D52C26">
                  <w:pPr>
                    <w:tabs>
                      <w:tab w:val="left" w:pos="567"/>
                      <w:tab w:val="left" w:pos="1276"/>
                    </w:tabs>
                    <w:jc w:val="both"/>
                  </w:pPr>
                  <w:r w:rsidRPr="008B4E89">
                    <w:t xml:space="preserve">ОГРН 1067746341024 </w:t>
                  </w:r>
                </w:p>
                <w:p w:rsidR="00036214" w:rsidRPr="008B4E89" w:rsidRDefault="00036214" w:rsidP="00D52C26">
                  <w:pPr>
                    <w:tabs>
                      <w:tab w:val="left" w:pos="567"/>
                      <w:tab w:val="left" w:pos="1276"/>
                    </w:tabs>
                    <w:jc w:val="both"/>
                  </w:pPr>
                  <w:r w:rsidRPr="008B4E89">
                    <w:t>ОКПО 57794592</w:t>
                  </w:r>
                </w:p>
                <w:p w:rsidR="00036214" w:rsidRPr="008B4E89" w:rsidRDefault="00036214" w:rsidP="00D52C26">
                  <w:pPr>
                    <w:tabs>
                      <w:tab w:val="left" w:pos="567"/>
                      <w:tab w:val="left" w:pos="1276"/>
                    </w:tabs>
                    <w:jc w:val="both"/>
                  </w:pPr>
                  <w:r w:rsidRPr="008B4E89">
                    <w:t>ИНН 7708591995/КПП 997650001</w:t>
                  </w:r>
                </w:p>
                <w:p w:rsidR="00036214" w:rsidRPr="008B4E89" w:rsidRDefault="00036214" w:rsidP="00D52C26">
                  <w:pPr>
                    <w:tabs>
                      <w:tab w:val="left" w:pos="567"/>
                      <w:tab w:val="left" w:pos="1276"/>
                    </w:tabs>
                    <w:jc w:val="both"/>
                    <w:rPr>
                      <w:b/>
                    </w:rPr>
                  </w:pPr>
                  <w:r w:rsidRPr="008B4E89">
                    <w:rPr>
                      <w:b/>
                    </w:rPr>
                    <w:t>Банковские реквизиты:</w:t>
                  </w:r>
                </w:p>
                <w:p w:rsidR="00036214" w:rsidRPr="008B4E89" w:rsidRDefault="00036214" w:rsidP="00D52C26">
                  <w:pPr>
                    <w:tabs>
                      <w:tab w:val="left" w:pos="567"/>
                      <w:tab w:val="left" w:pos="1276"/>
                    </w:tabs>
                    <w:jc w:val="both"/>
                  </w:pPr>
                  <w:r w:rsidRPr="008B4E89">
                    <w:t>Р/с 40702810009030002960</w:t>
                  </w:r>
                </w:p>
                <w:p w:rsidR="00036214" w:rsidRPr="008B4E89" w:rsidRDefault="00036214" w:rsidP="00D52C26">
                  <w:pPr>
                    <w:tabs>
                      <w:tab w:val="left" w:pos="567"/>
                      <w:tab w:val="left" w:pos="1276"/>
                    </w:tabs>
                    <w:jc w:val="both"/>
                  </w:pPr>
                  <w:r w:rsidRPr="008B4E89">
                    <w:t>К/с 30101810200000000777</w:t>
                  </w:r>
                </w:p>
                <w:p w:rsidR="00036214" w:rsidRPr="008B4E89" w:rsidRDefault="00036214" w:rsidP="00D52C26">
                  <w:pPr>
                    <w:widowControl w:val="0"/>
                    <w:tabs>
                      <w:tab w:val="left" w:pos="567"/>
                      <w:tab w:val="left" w:pos="1276"/>
                    </w:tabs>
                    <w:ind w:right="-7"/>
                    <w:jc w:val="both"/>
                  </w:pPr>
                  <w:r w:rsidRPr="008B4E89">
                    <w:t xml:space="preserve">Филиал Банк ВТБ (ПАО) в г. Красноярске </w:t>
                  </w:r>
                </w:p>
                <w:p w:rsidR="00036214" w:rsidRPr="008B4E89" w:rsidRDefault="00036214" w:rsidP="00D52C26">
                  <w:pPr>
                    <w:widowControl w:val="0"/>
                    <w:tabs>
                      <w:tab w:val="left" w:pos="567"/>
                      <w:tab w:val="left" w:pos="1276"/>
                    </w:tabs>
                    <w:ind w:right="-7"/>
                    <w:jc w:val="both"/>
                  </w:pPr>
                  <w:r w:rsidRPr="008B4E89">
                    <w:t>г. КРАСНОЯРСК</w:t>
                  </w:r>
                </w:p>
                <w:p w:rsidR="00036214" w:rsidRPr="008B4E89" w:rsidRDefault="00036214" w:rsidP="00D52C26">
                  <w:pPr>
                    <w:tabs>
                      <w:tab w:val="left" w:pos="567"/>
                      <w:tab w:val="left" w:pos="1276"/>
                    </w:tabs>
                    <w:jc w:val="both"/>
                    <w:rPr>
                      <w:lang w:val="en-US"/>
                    </w:rPr>
                  </w:pPr>
                  <w:r w:rsidRPr="008B4E89">
                    <w:t>БИК 040407777</w:t>
                  </w:r>
                </w:p>
              </w:tc>
            </w:tr>
          </w:tbl>
          <w:p w:rsidR="00036214" w:rsidRPr="008B4E89" w:rsidRDefault="00036214" w:rsidP="00D52C26">
            <w:pPr>
              <w:tabs>
                <w:tab w:val="left" w:pos="567"/>
                <w:tab w:val="left" w:pos="1276"/>
              </w:tabs>
              <w:jc w:val="both"/>
            </w:pPr>
          </w:p>
        </w:tc>
        <w:tc>
          <w:tcPr>
            <w:tcW w:w="4569" w:type="dxa"/>
          </w:tcPr>
          <w:p w:rsidR="00036214" w:rsidRPr="008B4E89" w:rsidRDefault="00036214" w:rsidP="00D52C26">
            <w:pPr>
              <w:tabs>
                <w:tab w:val="left" w:pos="567"/>
                <w:tab w:val="left" w:pos="1276"/>
              </w:tabs>
              <w:jc w:val="both"/>
            </w:pPr>
          </w:p>
        </w:tc>
      </w:tr>
    </w:tbl>
    <w:p w:rsidR="00036214" w:rsidRPr="008B4E89" w:rsidRDefault="00036214" w:rsidP="00036214">
      <w:pPr>
        <w:tabs>
          <w:tab w:val="left" w:pos="567"/>
          <w:tab w:val="left" w:pos="1276"/>
          <w:tab w:val="left" w:pos="5714"/>
        </w:tabs>
        <w:jc w:val="both"/>
        <w:rPr>
          <w:iCs/>
        </w:rPr>
      </w:pPr>
    </w:p>
    <w:tbl>
      <w:tblPr>
        <w:tblpPr w:leftFromText="180" w:rightFromText="180" w:vertAnchor="text" w:horzAnchor="margin" w:tblpX="250" w:tblpY="142"/>
        <w:tblW w:w="9747" w:type="dxa"/>
        <w:tblLayout w:type="fixed"/>
        <w:tblLook w:val="01E0"/>
      </w:tblPr>
      <w:tblGrid>
        <w:gridCol w:w="4820"/>
        <w:gridCol w:w="4927"/>
      </w:tblGrid>
      <w:tr w:rsidR="00036214" w:rsidRPr="008B4E89" w:rsidTr="00D52C26">
        <w:trPr>
          <w:trHeight w:val="274"/>
        </w:trPr>
        <w:tc>
          <w:tcPr>
            <w:tcW w:w="4820" w:type="dxa"/>
          </w:tcPr>
          <w:p w:rsidR="00036214" w:rsidRPr="008B4E89" w:rsidRDefault="00036214" w:rsidP="00D52C26">
            <w:pPr>
              <w:pStyle w:val="3"/>
              <w:tabs>
                <w:tab w:val="left" w:pos="567"/>
                <w:tab w:val="left" w:pos="1100"/>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От Исполнителя</w:t>
            </w: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pPr>
          </w:p>
          <w:p w:rsidR="00036214" w:rsidRPr="008B4E89" w:rsidRDefault="00036214" w:rsidP="00D52C26">
            <w:pPr>
              <w:tabs>
                <w:tab w:val="left" w:pos="567"/>
                <w:tab w:val="left" w:pos="1276"/>
              </w:tabs>
              <w:jc w:val="both"/>
              <w:rPr>
                <w:b/>
              </w:rPr>
            </w:pPr>
          </w:p>
        </w:tc>
        <w:tc>
          <w:tcPr>
            <w:tcW w:w="4927" w:type="dxa"/>
          </w:tcPr>
          <w:p w:rsidR="00036214" w:rsidRPr="008B4E89" w:rsidRDefault="00036214" w:rsidP="00D52C26">
            <w:pPr>
              <w:tabs>
                <w:tab w:val="left" w:pos="567"/>
                <w:tab w:val="left" w:pos="1276"/>
              </w:tabs>
              <w:jc w:val="both"/>
              <w:rPr>
                <w:b/>
              </w:rPr>
            </w:pPr>
          </w:p>
          <w:p w:rsidR="00036214" w:rsidRPr="008B4E89" w:rsidRDefault="00036214" w:rsidP="00D52C26">
            <w:pPr>
              <w:tabs>
                <w:tab w:val="left" w:pos="567"/>
                <w:tab w:val="left" w:pos="1276"/>
              </w:tabs>
              <w:jc w:val="both"/>
              <w:rPr>
                <w:b/>
              </w:rPr>
            </w:pPr>
            <w:r w:rsidRPr="008B4E89">
              <w:rPr>
                <w:b/>
              </w:rPr>
              <w:t>От Заказчика</w:t>
            </w:r>
          </w:p>
          <w:p w:rsidR="00036214" w:rsidRPr="008B4E89" w:rsidRDefault="00036214" w:rsidP="00D52C26">
            <w:pPr>
              <w:tabs>
                <w:tab w:val="left" w:pos="567"/>
                <w:tab w:val="left" w:pos="1276"/>
              </w:tabs>
              <w:jc w:val="both"/>
            </w:pPr>
          </w:p>
        </w:tc>
      </w:tr>
    </w:tbl>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right"/>
      </w:pPr>
      <w:r w:rsidRPr="008B4E89">
        <w:t xml:space="preserve">Приложение № 1 </w:t>
      </w:r>
    </w:p>
    <w:p w:rsidR="00036214" w:rsidRPr="008B4E89" w:rsidRDefault="00036214" w:rsidP="00036214">
      <w:pPr>
        <w:tabs>
          <w:tab w:val="left" w:pos="567"/>
          <w:tab w:val="left" w:pos="1276"/>
        </w:tabs>
        <w:jc w:val="right"/>
      </w:pPr>
      <w:r w:rsidRPr="008B4E89">
        <w:t>к Договору____________________</w:t>
      </w:r>
    </w:p>
    <w:p w:rsidR="00036214" w:rsidRPr="008B4E89" w:rsidRDefault="00036214" w:rsidP="00036214">
      <w:pPr>
        <w:tabs>
          <w:tab w:val="left" w:pos="567"/>
          <w:tab w:val="left" w:pos="1276"/>
        </w:tabs>
        <w:jc w:val="right"/>
      </w:pPr>
      <w:r w:rsidRPr="008B4E89">
        <w:t xml:space="preserve"> от «    » ___________20</w:t>
      </w:r>
      <w:r>
        <w:t>20</w:t>
      </w:r>
      <w:r w:rsidRPr="008B4E89">
        <w:t xml:space="preserve"> года</w:t>
      </w: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ind w:firstLine="709"/>
        <w:jc w:val="both"/>
        <w:rPr>
          <w:b/>
        </w:rPr>
      </w:pPr>
      <w:r w:rsidRPr="008B4E89">
        <w:rPr>
          <w:b/>
        </w:rPr>
        <w:t>Техническое задание</w:t>
      </w:r>
    </w:p>
    <w:p w:rsidR="00036214" w:rsidRPr="008B4E89" w:rsidRDefault="00036214" w:rsidP="00036214">
      <w:pPr>
        <w:tabs>
          <w:tab w:val="left" w:pos="567"/>
          <w:tab w:val="left" w:pos="1276"/>
        </w:tabs>
        <w:ind w:firstLine="709"/>
        <w:jc w:val="both"/>
        <w:rPr>
          <w:color w:val="000000"/>
        </w:rPr>
      </w:pPr>
      <w:r w:rsidRPr="008B4E89">
        <w:rPr>
          <w:color w:val="000000"/>
        </w:rPr>
        <w:t xml:space="preserve">1. Объем </w:t>
      </w:r>
      <w:r w:rsidRPr="008B4E89">
        <w:t>оказания услуг по организации доставки запасных частей грузовых вагонов автомобильным транспортом</w:t>
      </w:r>
      <w:r w:rsidRPr="008B4E89">
        <w:rPr>
          <w:color w:val="000000"/>
        </w:rPr>
        <w:t xml:space="preserve"> определяется совокупным количеством заявок на доставку запасных частей. </w:t>
      </w:r>
    </w:p>
    <w:p w:rsidR="00036214" w:rsidRPr="008B4E89" w:rsidRDefault="00036214" w:rsidP="00036214">
      <w:pPr>
        <w:tabs>
          <w:tab w:val="left" w:pos="567"/>
          <w:tab w:val="left" w:pos="1276"/>
        </w:tabs>
        <w:ind w:left="708" w:firstLine="1"/>
        <w:jc w:val="both"/>
        <w:rPr>
          <w:color w:val="000000"/>
        </w:rPr>
      </w:pPr>
      <w:r w:rsidRPr="008B4E89">
        <w:rPr>
          <w:color w:val="000000"/>
        </w:rPr>
        <w:t>2. Место предоставления</w:t>
      </w:r>
      <w:r w:rsidRPr="008B4E89">
        <w:t xml:space="preserve"> запасных частей грузовых вагонов к местам погрузки/выгрузки</w:t>
      </w:r>
      <w:r w:rsidRPr="008B4E89">
        <w:rPr>
          <w:color w:val="000000"/>
        </w:rPr>
        <w:t xml:space="preserve">: </w:t>
      </w:r>
    </w:p>
    <w:p w:rsidR="00036214" w:rsidRPr="00952B18" w:rsidRDefault="00036214" w:rsidP="00036214">
      <w:pPr>
        <w:ind w:firstLine="708"/>
        <w:jc w:val="both"/>
        <w:rPr>
          <w:color w:val="000000"/>
        </w:rPr>
      </w:pPr>
      <w:r w:rsidRPr="00952B18">
        <w:t xml:space="preserve">Забайкальский край, </w:t>
      </w:r>
      <w:r w:rsidRPr="00952B18">
        <w:rPr>
          <w:color w:val="000000"/>
        </w:rPr>
        <w:t xml:space="preserve">674600, </w:t>
      </w:r>
      <w:r w:rsidRPr="00952B18">
        <w:t xml:space="preserve">г. Борзя, ул. Железнодорожная 37 </w:t>
      </w:r>
      <w:r w:rsidRPr="00952B18">
        <w:rPr>
          <w:color w:val="000000"/>
        </w:rPr>
        <w:t>ВЧДЭ-13 Борзя;</w:t>
      </w:r>
    </w:p>
    <w:p w:rsidR="00036214" w:rsidRPr="00952B18" w:rsidRDefault="00036214" w:rsidP="00036214">
      <w:pPr>
        <w:ind w:firstLine="708"/>
        <w:jc w:val="both"/>
        <w:rPr>
          <w:color w:val="000000"/>
        </w:rPr>
      </w:pPr>
      <w:r w:rsidRPr="00952B18">
        <w:rPr>
          <w:color w:val="000000"/>
        </w:rPr>
        <w:t xml:space="preserve">Забайкальский край, 673460, </w:t>
      </w:r>
      <w:proofErr w:type="spellStart"/>
      <w:r w:rsidRPr="00952B18">
        <w:rPr>
          <w:color w:val="000000"/>
        </w:rPr>
        <w:t>пгт</w:t>
      </w:r>
      <w:proofErr w:type="spellEnd"/>
      <w:r w:rsidRPr="00952B18">
        <w:rPr>
          <w:color w:val="000000"/>
        </w:rPr>
        <w:t>. Чернышевск, ул. Промышленный тупик,2, ВЧДР Чернышевск;</w:t>
      </w:r>
    </w:p>
    <w:p w:rsidR="00036214" w:rsidRPr="00952B18" w:rsidRDefault="00036214" w:rsidP="00036214">
      <w:pPr>
        <w:ind w:firstLine="708"/>
        <w:jc w:val="both"/>
        <w:rPr>
          <w:color w:val="000000"/>
        </w:rPr>
      </w:pPr>
      <w:r w:rsidRPr="00952B18">
        <w:rPr>
          <w:color w:val="000000"/>
        </w:rPr>
        <w:t>Забайкальский край, 672000, г. Чита, ул. Деповская 1. ВЧДР Чита.</w:t>
      </w:r>
    </w:p>
    <w:p w:rsidR="00036214" w:rsidRPr="00952B18" w:rsidRDefault="00036214" w:rsidP="00036214">
      <w:pPr>
        <w:ind w:firstLine="708"/>
        <w:jc w:val="both"/>
        <w:rPr>
          <w:color w:val="000000"/>
        </w:rPr>
      </w:pPr>
      <w:r w:rsidRPr="00952B18">
        <w:rPr>
          <w:color w:val="000000"/>
        </w:rPr>
        <w:t xml:space="preserve">Амурская область, 676850 г. Белогорск ул. Сосновая 3. </w:t>
      </w:r>
      <w:proofErr w:type="spellStart"/>
      <w:r w:rsidRPr="00952B18">
        <w:rPr>
          <w:color w:val="000000"/>
        </w:rPr>
        <w:t>ВЧДЭ-Белогорск</w:t>
      </w:r>
      <w:proofErr w:type="spellEnd"/>
      <w:r w:rsidRPr="00952B18">
        <w:rPr>
          <w:color w:val="000000"/>
        </w:rPr>
        <w:t>;</w:t>
      </w:r>
    </w:p>
    <w:p w:rsidR="00036214" w:rsidRPr="00952B18" w:rsidRDefault="00036214" w:rsidP="00036214">
      <w:pPr>
        <w:ind w:firstLine="708"/>
        <w:jc w:val="both"/>
        <w:rPr>
          <w:color w:val="000000"/>
        </w:rPr>
      </w:pPr>
      <w:r w:rsidRPr="00952B18">
        <w:rPr>
          <w:color w:val="000000"/>
        </w:rPr>
        <w:t>Амурская область, 676850, г. Белогорск, ул. Котовского, д. 53. ВЧДР- Белогорск.</w:t>
      </w:r>
    </w:p>
    <w:p w:rsidR="00036214" w:rsidRPr="008B4E89" w:rsidRDefault="00036214" w:rsidP="00036214">
      <w:pPr>
        <w:tabs>
          <w:tab w:val="left" w:pos="567"/>
          <w:tab w:val="left" w:pos="1276"/>
        </w:tabs>
        <w:ind w:firstLine="709"/>
        <w:jc w:val="both"/>
        <w:rPr>
          <w:color w:val="000000"/>
        </w:rPr>
      </w:pPr>
      <w:r w:rsidRPr="008B4E89">
        <w:rPr>
          <w:color w:val="000000"/>
        </w:rPr>
        <w:t>3. Требования к исполнителю:</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наличие у претендента транспортных средств не менее 2 (двух), находятся у претендента на законном праве;</w:t>
      </w:r>
    </w:p>
    <w:p w:rsidR="00036214" w:rsidRPr="008B4E89" w:rsidRDefault="00036214" w:rsidP="00036214">
      <w:pPr>
        <w:numPr>
          <w:ilvl w:val="0"/>
          <w:numId w:val="48"/>
        </w:numPr>
        <w:tabs>
          <w:tab w:val="left" w:pos="993"/>
        </w:tabs>
        <w:suppressAutoHyphens w:val="0"/>
        <w:ind w:firstLine="709"/>
        <w:jc w:val="both"/>
        <w:rPr>
          <w:b/>
          <w:color w:val="000000"/>
        </w:rPr>
      </w:pPr>
      <w:r w:rsidRPr="008B4E89">
        <w:t xml:space="preserve">транспортные средства претендента </w:t>
      </w:r>
      <w:r w:rsidRPr="008B4E89">
        <w:rPr>
          <w:color w:val="000000"/>
        </w:rPr>
        <w:t>должны с</w:t>
      </w:r>
      <w:r w:rsidRPr="008B4E89">
        <w:t>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Р 52281-2004 «Прицепы и полуприцепы автомобильные. Общие технические сведения»;</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 xml:space="preserve">претендент должен иметь возможность (в случае срочной необходимости) предоставить не менее 2 (двух) </w:t>
      </w:r>
      <w:r w:rsidRPr="008B4E89">
        <w:t xml:space="preserve">технически исправных </w:t>
      </w:r>
      <w:r w:rsidRPr="008B4E89">
        <w:rPr>
          <w:color w:val="000000"/>
        </w:rPr>
        <w:t>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w:t>
      </w:r>
      <w:r>
        <w:rPr>
          <w:color w:val="000000"/>
        </w:rPr>
        <w:t>5</w:t>
      </w:r>
      <w:r w:rsidRPr="008B4E89">
        <w:rPr>
          <w:color w:val="000000"/>
        </w:rPr>
        <w:t xml:space="preserve"> тонн.</w:t>
      </w:r>
    </w:p>
    <w:p w:rsidR="00036214" w:rsidRPr="008B4E89" w:rsidRDefault="00036214" w:rsidP="00036214">
      <w:pPr>
        <w:numPr>
          <w:ilvl w:val="0"/>
          <w:numId w:val="48"/>
        </w:numPr>
        <w:tabs>
          <w:tab w:val="left" w:pos="993"/>
        </w:tabs>
        <w:suppressAutoHyphens w:val="0"/>
        <w:ind w:firstLine="709"/>
        <w:jc w:val="both"/>
        <w:rPr>
          <w:color w:val="000000"/>
        </w:rPr>
      </w:pPr>
      <w:r w:rsidRPr="008B4E89">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6214" w:rsidRPr="008B4E89" w:rsidRDefault="00036214" w:rsidP="00036214">
      <w:pPr>
        <w:numPr>
          <w:ilvl w:val="0"/>
          <w:numId w:val="48"/>
        </w:numPr>
        <w:tabs>
          <w:tab w:val="left" w:pos="993"/>
        </w:tabs>
        <w:suppressAutoHyphens w:val="0"/>
        <w:ind w:firstLine="709"/>
        <w:jc w:val="both"/>
        <w:rPr>
          <w:b/>
          <w:color w:val="000000"/>
        </w:rPr>
      </w:pPr>
      <w:r w:rsidRPr="008B4E89">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036214" w:rsidRPr="008B4E89" w:rsidRDefault="00036214" w:rsidP="00036214">
      <w:pPr>
        <w:tabs>
          <w:tab w:val="left" w:pos="567"/>
          <w:tab w:val="left" w:pos="1276"/>
        </w:tabs>
        <w:ind w:left="709"/>
        <w:jc w:val="both"/>
        <w:rPr>
          <w:b/>
          <w:color w:val="000000"/>
        </w:rPr>
      </w:pPr>
      <w:r w:rsidRPr="008B4E89">
        <w:t>4. Требования к водителям:</w:t>
      </w:r>
    </w:p>
    <w:p w:rsidR="00036214" w:rsidRPr="008B4E89" w:rsidRDefault="00036214" w:rsidP="00036214">
      <w:pPr>
        <w:numPr>
          <w:ilvl w:val="0"/>
          <w:numId w:val="49"/>
        </w:numPr>
        <w:tabs>
          <w:tab w:val="left" w:pos="567"/>
          <w:tab w:val="left" w:pos="993"/>
          <w:tab w:val="left" w:pos="1276"/>
        </w:tabs>
        <w:suppressAutoHyphens w:val="0"/>
        <w:ind w:firstLine="709"/>
        <w:jc w:val="both"/>
        <w:rPr>
          <w:color w:val="000000"/>
        </w:rPr>
      </w:pPr>
      <w:r w:rsidRPr="008B4E89">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4E89">
        <w:rPr>
          <w:color w:val="000000"/>
        </w:rPr>
        <w:t>предрейсового</w:t>
      </w:r>
      <w:proofErr w:type="spellEnd"/>
      <w:r w:rsidRPr="008B4E89">
        <w:rPr>
          <w:color w:val="000000"/>
        </w:rPr>
        <w:t xml:space="preserve"> медицинского осмотра;</w:t>
      </w:r>
    </w:p>
    <w:p w:rsidR="00036214" w:rsidRPr="008B4E89" w:rsidRDefault="00036214" w:rsidP="00036214">
      <w:pPr>
        <w:numPr>
          <w:ilvl w:val="0"/>
          <w:numId w:val="49"/>
        </w:numPr>
        <w:tabs>
          <w:tab w:val="left" w:pos="567"/>
          <w:tab w:val="left" w:pos="993"/>
          <w:tab w:val="left" w:pos="1276"/>
        </w:tabs>
        <w:suppressAutoHyphens w:val="0"/>
        <w:ind w:firstLine="709"/>
        <w:jc w:val="both"/>
      </w:pPr>
      <w:r w:rsidRPr="008B4E89">
        <w:rPr>
          <w:color w:val="000000"/>
        </w:rPr>
        <w:t>водители-экспедиторы должны обладать знаниями иметь соответствующий опыт работы, а так же уметь надлежаще оформлять перевозочные документы</w:t>
      </w:r>
      <w:r w:rsidRPr="008B4E89">
        <w:t>;</w:t>
      </w:r>
    </w:p>
    <w:p w:rsidR="00036214" w:rsidRPr="008B4E89" w:rsidRDefault="00036214" w:rsidP="00036214">
      <w:pPr>
        <w:numPr>
          <w:ilvl w:val="0"/>
          <w:numId w:val="49"/>
        </w:numPr>
        <w:tabs>
          <w:tab w:val="left" w:pos="567"/>
          <w:tab w:val="left" w:pos="993"/>
          <w:tab w:val="left" w:pos="1276"/>
        </w:tabs>
        <w:suppressAutoHyphens w:val="0"/>
        <w:ind w:firstLine="709"/>
        <w:jc w:val="both"/>
        <w:rPr>
          <w:spacing w:val="-9"/>
        </w:rPr>
      </w:pPr>
      <w:r w:rsidRPr="008B4E89">
        <w:rPr>
          <w:spacing w:val="-9"/>
        </w:rPr>
        <w:t>водители-экспедиторы должны иметь гражданство Российской Федерации (в случае отсутствия</w:t>
      </w:r>
      <w:r w:rsidRPr="008B4E89">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rsidR="00036214" w:rsidRPr="008B4E89" w:rsidRDefault="00036214" w:rsidP="00036214">
      <w:pPr>
        <w:tabs>
          <w:tab w:val="left" w:pos="567"/>
          <w:tab w:val="left" w:pos="1276"/>
        </w:tabs>
        <w:ind w:firstLine="709"/>
        <w:jc w:val="both"/>
        <w:rPr>
          <w:color w:val="000000"/>
        </w:rPr>
      </w:pPr>
      <w:r w:rsidRPr="008B4E89">
        <w:rPr>
          <w:color w:val="000000"/>
        </w:rPr>
        <w:t>5.Порядок выполнения работ: круглосуточно.</w:t>
      </w:r>
    </w:p>
    <w:p w:rsidR="00036214" w:rsidRPr="008B4E89" w:rsidRDefault="00036214" w:rsidP="00036214">
      <w:pPr>
        <w:tabs>
          <w:tab w:val="left" w:pos="567"/>
          <w:tab w:val="left" w:pos="1276"/>
        </w:tabs>
        <w:jc w:val="both"/>
      </w:pPr>
    </w:p>
    <w:p w:rsidR="00036214" w:rsidRPr="008B4E89" w:rsidRDefault="00036214" w:rsidP="00036214">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right"/>
      </w:pPr>
      <w:r>
        <w:lastRenderedPageBreak/>
        <w:t xml:space="preserve">Приложение № 2 </w:t>
      </w:r>
    </w:p>
    <w:p w:rsidR="007B2AF5" w:rsidRPr="008B4E89" w:rsidRDefault="007B2AF5" w:rsidP="0051565A">
      <w:pPr>
        <w:tabs>
          <w:tab w:val="left" w:pos="567"/>
          <w:tab w:val="left" w:pos="1276"/>
        </w:tabs>
        <w:jc w:val="right"/>
      </w:pPr>
      <w:r>
        <w:t>к Договору____________________</w:t>
      </w:r>
    </w:p>
    <w:p w:rsidR="007B2AF5" w:rsidRPr="008B4E89" w:rsidRDefault="007B2AF5" w:rsidP="0051565A">
      <w:pPr>
        <w:tabs>
          <w:tab w:val="left" w:pos="567"/>
          <w:tab w:val="left" w:pos="1276"/>
        </w:tabs>
        <w:jc w:val="right"/>
      </w:pPr>
      <w:r>
        <w:t xml:space="preserve"> от «    » ___________2020 года</w:t>
      </w:r>
    </w:p>
    <w:p w:rsidR="007B2AF5" w:rsidRPr="008B4E89" w:rsidRDefault="007B2AF5" w:rsidP="0051565A">
      <w:pPr>
        <w:tabs>
          <w:tab w:val="left" w:pos="567"/>
          <w:tab w:val="left" w:pos="1276"/>
        </w:tabs>
        <w:jc w:val="both"/>
        <w:rPr>
          <w:sz w:val="28"/>
          <w:szCs w:val="28"/>
          <w:u w:val="single"/>
        </w:rPr>
      </w:pPr>
    </w:p>
    <w:p w:rsidR="007B2AF5" w:rsidRPr="008B4E89" w:rsidRDefault="007B2AF5" w:rsidP="0051565A">
      <w:pPr>
        <w:pStyle w:val="aff9"/>
        <w:tabs>
          <w:tab w:val="left" w:pos="567"/>
          <w:tab w:val="left" w:pos="1276"/>
        </w:tabs>
        <w:jc w:val="both"/>
        <w:rPr>
          <w:rFonts w:ascii="Times New Roman" w:hAnsi="Times New Roman"/>
          <w:sz w:val="28"/>
          <w:szCs w:val="28"/>
        </w:rPr>
      </w:pPr>
    </w:p>
    <w:p w:rsidR="007B2AF5" w:rsidRPr="008B4E89" w:rsidRDefault="007B2AF5" w:rsidP="0051565A">
      <w:pPr>
        <w:pStyle w:val="aff9"/>
        <w:tabs>
          <w:tab w:val="left" w:pos="567"/>
          <w:tab w:val="left" w:pos="1276"/>
        </w:tabs>
        <w:jc w:val="both"/>
        <w:rPr>
          <w:rFonts w:ascii="Times New Roman" w:hAnsi="Times New Roman"/>
          <w:sz w:val="28"/>
          <w:szCs w:val="28"/>
        </w:rPr>
      </w:pPr>
    </w:p>
    <w:p w:rsidR="007B2AF5" w:rsidRPr="008B4E89" w:rsidRDefault="007B2AF5" w:rsidP="0051565A">
      <w:pPr>
        <w:tabs>
          <w:tab w:val="left" w:pos="567"/>
          <w:tab w:val="left" w:pos="1276"/>
        </w:tabs>
        <w:spacing w:before="100" w:beforeAutospacing="1" w:after="100" w:afterAutospacing="1"/>
        <w:jc w:val="both"/>
        <w:outlineLvl w:val="2"/>
        <w:rPr>
          <w:b/>
          <w:bCs/>
        </w:rPr>
      </w:pPr>
      <w:r>
        <w:rPr>
          <w:b/>
          <w:bCs/>
        </w:rPr>
        <w:t xml:space="preserve">ФИЛИАЛ ПАО «ТРАНСКОНТЕЙНЕР» НА ЗАБАЙКАЛЬСКОЙ Ж.Д. </w:t>
      </w:r>
    </w:p>
    <w:p w:rsidR="007B2AF5" w:rsidRPr="008B4E89" w:rsidRDefault="007B2AF5" w:rsidP="0051565A">
      <w:pPr>
        <w:tabs>
          <w:tab w:val="left" w:pos="567"/>
          <w:tab w:val="left" w:pos="1276"/>
        </w:tabs>
        <w:spacing w:before="100" w:beforeAutospacing="1" w:after="100" w:afterAutospacing="1"/>
        <w:jc w:val="both"/>
        <w:outlineLvl w:val="3"/>
        <w:rPr>
          <w:b/>
          <w:bCs/>
        </w:rPr>
      </w:pPr>
      <w:r>
        <w:rPr>
          <w:b/>
          <w:bCs/>
        </w:rPr>
        <w:t>ЗАЯВКА №      от   «____»_____________    2020г.</w:t>
      </w:r>
    </w:p>
    <w:p w:rsidR="007B2AF5" w:rsidRPr="008B4E89" w:rsidRDefault="007B2AF5" w:rsidP="0051565A">
      <w:pPr>
        <w:tabs>
          <w:tab w:val="left" w:pos="567"/>
          <w:tab w:val="left" w:pos="1276"/>
        </w:tabs>
        <w:spacing w:before="100" w:beforeAutospacing="1" w:after="100" w:afterAutospacing="1"/>
        <w:jc w:val="both"/>
        <w:outlineLvl w:val="3"/>
        <w:rPr>
          <w:b/>
          <w:bCs/>
        </w:rPr>
      </w:pPr>
      <w:r>
        <w:rPr>
          <w:b/>
          <w:bCs/>
        </w:rPr>
        <w:t>НА ОКАЗАНИЕ УСЛУГ ДОСТАВКИ</w:t>
      </w:r>
    </w:p>
    <w:p w:rsidR="007B2AF5" w:rsidRPr="008B4E89" w:rsidRDefault="007B2AF5" w:rsidP="0051565A">
      <w:pPr>
        <w:tabs>
          <w:tab w:val="left" w:pos="567"/>
          <w:tab w:val="left" w:pos="1276"/>
        </w:tabs>
        <w:spacing w:before="100" w:beforeAutospacing="1" w:after="100" w:afterAutospacing="1"/>
        <w:jc w:val="both"/>
        <w:outlineLvl w:val="3"/>
      </w:pPr>
      <w:r>
        <w:rPr>
          <w:b/>
          <w:bCs/>
        </w:rPr>
        <w:t>ЗАПАСНЫХ ЧАСТЕЙ ГРУЗОВЫХ ВАГОНОВ</w:t>
      </w:r>
      <w:r>
        <w:t xml:space="preserve"> </w:t>
      </w:r>
    </w:p>
    <w:p w:rsidR="007B2AF5" w:rsidRPr="008B4E89" w:rsidRDefault="007B2AF5" w:rsidP="0051565A">
      <w:pPr>
        <w:tabs>
          <w:tab w:val="left" w:pos="567"/>
          <w:tab w:val="left" w:pos="1276"/>
        </w:tabs>
        <w:spacing w:before="100" w:beforeAutospacing="1" w:after="100" w:afterAutospacing="1"/>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gridCol w:w="393"/>
        <w:gridCol w:w="2153"/>
        <w:gridCol w:w="2153"/>
      </w:tblGrid>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Дата и время</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Наименование груза</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 xml:space="preserve">Количество </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Маршрут перевозки</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rPr>
          <w:gridAfter w:val="3"/>
          <w:wAfter w:w="4699" w:type="dxa"/>
        </w:trPr>
        <w:tc>
          <w:tcPr>
            <w:tcW w:w="3369" w:type="dxa"/>
          </w:tcPr>
          <w:p w:rsidR="007B2AF5" w:rsidRPr="008B4E89" w:rsidRDefault="007B2AF5" w:rsidP="0051565A">
            <w:pPr>
              <w:tabs>
                <w:tab w:val="left" w:pos="567"/>
                <w:tab w:val="left" w:pos="1276"/>
              </w:tabs>
              <w:spacing w:after="240"/>
              <w:jc w:val="both"/>
            </w:pPr>
            <w:r>
              <w:t>Прочее</w:t>
            </w:r>
          </w:p>
        </w:tc>
        <w:tc>
          <w:tcPr>
            <w:tcW w:w="6202" w:type="dxa"/>
          </w:tcPr>
          <w:p w:rsidR="007B2AF5" w:rsidRPr="008B4E89" w:rsidRDefault="007B2AF5" w:rsidP="0051565A">
            <w:pPr>
              <w:tabs>
                <w:tab w:val="left" w:pos="567"/>
                <w:tab w:val="left" w:pos="1276"/>
              </w:tabs>
              <w:spacing w:after="240"/>
              <w:jc w:val="both"/>
            </w:pPr>
          </w:p>
        </w:tc>
      </w:tr>
      <w:tr w:rsidR="007B2AF5" w:rsidRPr="008B4E89" w:rsidTr="00515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7B2AF5" w:rsidRPr="008B4E89" w:rsidRDefault="007B2AF5" w:rsidP="0051565A">
            <w:pPr>
              <w:tabs>
                <w:tab w:val="left" w:pos="567"/>
                <w:tab w:val="left" w:pos="1276"/>
              </w:tabs>
              <w:jc w:val="both"/>
              <w:rPr>
                <w:snapToGrid w:val="0"/>
              </w:rPr>
            </w:pPr>
          </w:p>
        </w:tc>
        <w:tc>
          <w:tcPr>
            <w:tcW w:w="2153" w:type="dxa"/>
          </w:tcPr>
          <w:p w:rsidR="007B2AF5" w:rsidRPr="008B4E89" w:rsidRDefault="007B2AF5" w:rsidP="0051565A">
            <w:pPr>
              <w:tabs>
                <w:tab w:val="left" w:pos="567"/>
                <w:tab w:val="left" w:pos="1276"/>
              </w:tabs>
              <w:jc w:val="both"/>
            </w:pPr>
          </w:p>
        </w:tc>
        <w:tc>
          <w:tcPr>
            <w:tcW w:w="2153" w:type="dxa"/>
          </w:tcPr>
          <w:p w:rsidR="007B2AF5" w:rsidRPr="008B4E89" w:rsidRDefault="007B2AF5" w:rsidP="0051565A">
            <w:pPr>
              <w:tabs>
                <w:tab w:val="left" w:pos="567"/>
                <w:tab w:val="left" w:pos="1276"/>
              </w:tabs>
              <w:ind w:firstLine="312"/>
              <w:jc w:val="both"/>
            </w:pPr>
          </w:p>
        </w:tc>
      </w:tr>
      <w:tr w:rsidR="007B2AF5" w:rsidRPr="008B4E89" w:rsidTr="00515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7B2AF5" w:rsidRPr="008B4E89" w:rsidRDefault="007B2AF5" w:rsidP="0051565A">
            <w:pPr>
              <w:tabs>
                <w:tab w:val="left" w:pos="567"/>
                <w:tab w:val="left" w:pos="1276"/>
              </w:tabs>
              <w:jc w:val="both"/>
              <w:rPr>
                <w:rStyle w:val="FontStyle25"/>
              </w:rPr>
            </w:pPr>
          </w:p>
          <w:tbl>
            <w:tblPr>
              <w:tblpPr w:leftFromText="180" w:rightFromText="180" w:vertAnchor="text" w:horzAnchor="margin" w:tblpX="250" w:tblpY="142"/>
              <w:tblW w:w="9747" w:type="dxa"/>
              <w:tblLook w:val="01E0"/>
            </w:tblPr>
            <w:tblGrid>
              <w:gridCol w:w="4820"/>
              <w:gridCol w:w="4927"/>
            </w:tblGrid>
            <w:tr w:rsidR="007B2AF5" w:rsidRPr="008B4E89" w:rsidTr="0051565A">
              <w:trPr>
                <w:trHeight w:val="1157"/>
              </w:trPr>
              <w:tc>
                <w:tcPr>
                  <w:tcW w:w="4820" w:type="dxa"/>
                </w:tcPr>
                <w:p w:rsidR="007B2AF5" w:rsidRPr="008B4E89" w:rsidRDefault="007B2AF5" w:rsidP="0051565A">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rPr>
                      <w:b/>
                    </w:rPr>
                  </w:pPr>
                </w:p>
              </w:tc>
              <w:tc>
                <w:tcPr>
                  <w:tcW w:w="4927" w:type="dxa"/>
                </w:tcPr>
                <w:p w:rsidR="007B2AF5" w:rsidRPr="008B4E89" w:rsidRDefault="007B2AF5" w:rsidP="0051565A">
                  <w:pPr>
                    <w:tabs>
                      <w:tab w:val="left" w:pos="567"/>
                      <w:tab w:val="left" w:pos="1276"/>
                    </w:tabs>
                    <w:jc w:val="both"/>
                    <w:rPr>
                      <w:b/>
                    </w:rPr>
                  </w:pPr>
                </w:p>
                <w:p w:rsidR="007B2AF5" w:rsidRPr="008B4E89" w:rsidRDefault="007B2AF5" w:rsidP="0051565A">
                  <w:pPr>
                    <w:tabs>
                      <w:tab w:val="left" w:pos="567"/>
                      <w:tab w:val="left" w:pos="1276"/>
                    </w:tabs>
                    <w:jc w:val="both"/>
                    <w:rPr>
                      <w:b/>
                    </w:rPr>
                  </w:pPr>
                  <w:r>
                    <w:rPr>
                      <w:b/>
                    </w:rPr>
                    <w:t>От Заказчика</w:t>
                  </w: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p w:rsidR="007B2AF5" w:rsidRPr="008B4E89" w:rsidRDefault="007B2AF5" w:rsidP="0051565A">
                  <w:pPr>
                    <w:tabs>
                      <w:tab w:val="left" w:pos="567"/>
                      <w:tab w:val="left" w:pos="1276"/>
                    </w:tabs>
                    <w:jc w:val="both"/>
                  </w:pPr>
                </w:p>
              </w:tc>
            </w:tr>
          </w:tbl>
          <w:p w:rsidR="007B2AF5" w:rsidRPr="008B4E89" w:rsidRDefault="007B2AF5" w:rsidP="0051565A">
            <w:pPr>
              <w:tabs>
                <w:tab w:val="left" w:pos="567"/>
                <w:tab w:val="left" w:pos="1276"/>
              </w:tabs>
              <w:jc w:val="both"/>
              <w:rPr>
                <w:snapToGrid w:val="0"/>
              </w:rPr>
            </w:pPr>
          </w:p>
        </w:tc>
        <w:tc>
          <w:tcPr>
            <w:tcW w:w="2153" w:type="dxa"/>
          </w:tcPr>
          <w:p w:rsidR="007B2AF5" w:rsidRPr="008B4E89" w:rsidRDefault="007B2AF5" w:rsidP="0051565A">
            <w:pPr>
              <w:tabs>
                <w:tab w:val="left" w:pos="567"/>
                <w:tab w:val="left" w:pos="1276"/>
              </w:tabs>
              <w:jc w:val="both"/>
            </w:pPr>
          </w:p>
        </w:tc>
        <w:tc>
          <w:tcPr>
            <w:tcW w:w="2153" w:type="dxa"/>
          </w:tcPr>
          <w:p w:rsidR="007B2AF5" w:rsidRPr="008B4E89" w:rsidRDefault="007B2AF5" w:rsidP="0051565A">
            <w:pPr>
              <w:tabs>
                <w:tab w:val="left" w:pos="567"/>
                <w:tab w:val="left" w:pos="1276"/>
              </w:tabs>
              <w:ind w:firstLine="312"/>
              <w:jc w:val="both"/>
            </w:pPr>
          </w:p>
        </w:tc>
      </w:tr>
    </w:tbl>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Default="007B2AF5" w:rsidP="0051565A">
      <w:pPr>
        <w:tabs>
          <w:tab w:val="left" w:pos="567"/>
          <w:tab w:val="left" w:pos="1276"/>
        </w:tabs>
        <w:jc w:val="both"/>
        <w:rPr>
          <w:rStyle w:val="FontStyle25"/>
          <w:sz w:val="28"/>
          <w:szCs w:val="28"/>
        </w:rPr>
      </w:pPr>
    </w:p>
    <w:p w:rsidR="00036214" w:rsidRPr="008B4E89" w:rsidRDefault="00036214"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both"/>
        <w:rPr>
          <w:rStyle w:val="FontStyle25"/>
          <w:sz w:val="28"/>
          <w:szCs w:val="28"/>
        </w:rPr>
      </w:pPr>
    </w:p>
    <w:p w:rsidR="007B2AF5" w:rsidRPr="008B4E89" w:rsidRDefault="007B2AF5" w:rsidP="0051565A">
      <w:pPr>
        <w:tabs>
          <w:tab w:val="left" w:pos="567"/>
          <w:tab w:val="left" w:pos="1276"/>
        </w:tabs>
        <w:jc w:val="right"/>
        <w:rPr>
          <w:rStyle w:val="FontStyle25"/>
        </w:rPr>
      </w:pPr>
      <w:r>
        <w:rPr>
          <w:rStyle w:val="FontStyle25"/>
        </w:rPr>
        <w:lastRenderedPageBreak/>
        <w:t>Приложение № 3</w:t>
      </w:r>
    </w:p>
    <w:p w:rsidR="007B2AF5" w:rsidRPr="008B4E89" w:rsidRDefault="007B2AF5" w:rsidP="0051565A">
      <w:pPr>
        <w:tabs>
          <w:tab w:val="left" w:pos="567"/>
          <w:tab w:val="left" w:pos="1276"/>
        </w:tabs>
        <w:jc w:val="right"/>
        <w:rPr>
          <w:rStyle w:val="FontStyle25"/>
        </w:rPr>
      </w:pPr>
      <w:r>
        <w:rPr>
          <w:rStyle w:val="FontStyle25"/>
        </w:rPr>
        <w:t>к договору №_________________</w:t>
      </w:r>
    </w:p>
    <w:p w:rsidR="007B2AF5" w:rsidRPr="008B4E89" w:rsidRDefault="007B2AF5" w:rsidP="0051565A">
      <w:pPr>
        <w:tabs>
          <w:tab w:val="left" w:pos="567"/>
          <w:tab w:val="left" w:pos="1276"/>
        </w:tabs>
        <w:jc w:val="right"/>
        <w:rPr>
          <w:rStyle w:val="FontStyle25"/>
        </w:rPr>
      </w:pPr>
      <w:r>
        <w:rPr>
          <w:rStyle w:val="FontStyle25"/>
        </w:rPr>
        <w:t xml:space="preserve"> от «__» __________2020 года</w:t>
      </w:r>
    </w:p>
    <w:p w:rsidR="007B2AF5" w:rsidRPr="008B4E89" w:rsidRDefault="007B2AF5" w:rsidP="0051565A">
      <w:pPr>
        <w:pStyle w:val="aff9"/>
        <w:tabs>
          <w:tab w:val="left" w:pos="567"/>
          <w:tab w:val="left" w:pos="1276"/>
        </w:tabs>
        <w:jc w:val="right"/>
        <w:rPr>
          <w:rFonts w:ascii="Times New Roman" w:hAnsi="Times New Roman"/>
          <w:b/>
          <w:sz w:val="24"/>
          <w:szCs w:val="24"/>
        </w:rPr>
      </w:pPr>
    </w:p>
    <w:p w:rsidR="007B2AF5" w:rsidRPr="008B4E89" w:rsidRDefault="007B2AF5" w:rsidP="0051565A">
      <w:pPr>
        <w:pStyle w:val="aff9"/>
        <w:tabs>
          <w:tab w:val="left" w:pos="567"/>
          <w:tab w:val="left" w:pos="1276"/>
        </w:tabs>
        <w:jc w:val="center"/>
        <w:rPr>
          <w:rFonts w:ascii="Times New Roman" w:hAnsi="Times New Roman"/>
          <w:b/>
        </w:rPr>
      </w:pPr>
      <w:r>
        <w:rPr>
          <w:rFonts w:ascii="Times New Roman" w:hAnsi="Times New Roman"/>
          <w:b/>
        </w:rPr>
        <w:t>ПРОТОКОЛ</w:t>
      </w:r>
    </w:p>
    <w:p w:rsidR="007B2AF5" w:rsidRPr="008B4E89" w:rsidRDefault="007B2AF5" w:rsidP="0051565A">
      <w:pPr>
        <w:pStyle w:val="aff9"/>
        <w:ind w:left="284"/>
        <w:jc w:val="center"/>
        <w:rPr>
          <w:rFonts w:ascii="Times New Roman" w:hAnsi="Times New Roman"/>
          <w:sz w:val="20"/>
          <w:szCs w:val="20"/>
        </w:rPr>
      </w:pPr>
      <w:r>
        <w:rPr>
          <w:rFonts w:ascii="Times New Roman" w:hAnsi="Times New Roman"/>
          <w:sz w:val="20"/>
          <w:szCs w:val="20"/>
        </w:rPr>
        <w:t xml:space="preserve">согласования </w:t>
      </w:r>
      <w:r>
        <w:rPr>
          <w:rFonts w:ascii="Times New Roman" w:hAnsi="Times New Roman"/>
          <w:color w:val="000000"/>
          <w:sz w:val="20"/>
          <w:szCs w:val="20"/>
        </w:rPr>
        <w:t>единичных расценок (предельных ставок) платы за</w:t>
      </w:r>
      <w:r>
        <w:rPr>
          <w:rFonts w:ascii="Times New Roman" w:hAnsi="Times New Roman"/>
          <w:sz w:val="20"/>
          <w:szCs w:val="20"/>
        </w:rPr>
        <w:t xml:space="preserve"> осуществление перевозки запасных частей грузовых вагонов.</w:t>
      </w:r>
    </w:p>
    <w:p w:rsidR="007B2AF5" w:rsidRPr="008B4E89" w:rsidRDefault="007B2AF5" w:rsidP="0051565A">
      <w:pPr>
        <w:pStyle w:val="aff9"/>
        <w:ind w:left="708"/>
        <w:jc w:val="center"/>
        <w:rPr>
          <w:sz w:val="20"/>
          <w:szCs w:val="20"/>
        </w:rPr>
      </w:pPr>
    </w:p>
    <w:p w:rsidR="007B2AF5" w:rsidRPr="008B4E89" w:rsidRDefault="007B2AF5" w:rsidP="0051565A">
      <w:pPr>
        <w:pStyle w:val="aff9"/>
        <w:ind w:left="284"/>
        <w:jc w:val="both"/>
        <w:rPr>
          <w:rFonts w:ascii="Times New Roman" w:hAnsi="Times New Roman"/>
          <w:sz w:val="20"/>
          <w:szCs w:val="20"/>
        </w:rPr>
      </w:pPr>
      <w:r>
        <w:rPr>
          <w:rFonts w:ascii="Times New Roman" w:hAnsi="Times New Roman"/>
          <w:sz w:val="20"/>
          <w:szCs w:val="20"/>
        </w:rPr>
        <w:t>Мы, нижеподписавшиеся, ____________________ филиала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xml:space="preserve">» на Забайкальской железной дороге ______________________ от лица Заказчика, </w:t>
      </w:r>
      <w:proofErr w:type="spellStart"/>
      <w:r>
        <w:rPr>
          <w:rFonts w:ascii="Times New Roman" w:hAnsi="Times New Roman"/>
          <w:sz w:val="20"/>
          <w:szCs w:val="20"/>
        </w:rPr>
        <w:t>и_________________________</w:t>
      </w:r>
      <w:proofErr w:type="spellEnd"/>
      <w:r>
        <w:rPr>
          <w:rFonts w:ascii="Times New Roman" w:hAnsi="Times New Roman"/>
          <w:sz w:val="20"/>
          <w:szCs w:val="20"/>
        </w:rPr>
        <w:t>,  именуемый в дальнейшем «Исполнитель», с другой стороны, удостоверяем, что Сторонами достигнуто соглашение о величине</w:t>
      </w:r>
      <w:r>
        <w:rPr>
          <w:rFonts w:ascii="Times New Roman" w:hAnsi="Times New Roman"/>
          <w:color w:val="000000"/>
          <w:sz w:val="20"/>
          <w:szCs w:val="20"/>
        </w:rPr>
        <w:t xml:space="preserve"> единичных расценок (предельных ставок) платы за</w:t>
      </w:r>
      <w:r>
        <w:rPr>
          <w:rFonts w:ascii="Times New Roman" w:hAnsi="Times New Roman"/>
          <w:sz w:val="20"/>
          <w:szCs w:val="20"/>
        </w:rPr>
        <w:t xml:space="preserve"> осуществление перевозки запасных частей грузовых вагонов по настоящему Договору в следующих размерах:</w:t>
      </w:r>
    </w:p>
    <w:p w:rsidR="007B2AF5" w:rsidRPr="008B4E89" w:rsidRDefault="007B2AF5" w:rsidP="0051565A">
      <w:pPr>
        <w:pStyle w:val="aff9"/>
        <w:ind w:left="708"/>
        <w:jc w:val="center"/>
        <w:rPr>
          <w:sz w:val="20"/>
          <w:szCs w:val="20"/>
        </w:rPr>
      </w:pPr>
    </w:p>
    <w:tbl>
      <w:tblPr>
        <w:tblW w:w="10221" w:type="dxa"/>
        <w:tblInd w:w="-601" w:type="dxa"/>
        <w:tblLook w:val="04A0"/>
      </w:tblPr>
      <w:tblGrid>
        <w:gridCol w:w="2440"/>
        <w:gridCol w:w="836"/>
        <w:gridCol w:w="1701"/>
        <w:gridCol w:w="1701"/>
        <w:gridCol w:w="1701"/>
        <w:gridCol w:w="1842"/>
      </w:tblGrid>
      <w:tr w:rsidR="007B2AF5" w:rsidRPr="008B4E89" w:rsidTr="0051565A">
        <w:trPr>
          <w:trHeight w:val="2828"/>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Маршрут *</w:t>
            </w:r>
          </w:p>
        </w:tc>
        <w:tc>
          <w:tcPr>
            <w:tcW w:w="8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7B2AF5" w:rsidRPr="008B4E89" w:rsidRDefault="007B2AF5" w:rsidP="0051565A">
            <w:pPr>
              <w:suppressAutoHyphens w:val="0"/>
              <w:jc w:val="center"/>
              <w:rPr>
                <w:rFonts w:ascii="Calibri" w:hAnsi="Calibri"/>
                <w:b/>
                <w:bCs/>
                <w:color w:val="000000"/>
                <w:sz w:val="20"/>
                <w:szCs w:val="20"/>
                <w:lang w:eastAsia="ru-RU"/>
              </w:rPr>
            </w:pPr>
            <w:r>
              <w:rPr>
                <w:rFonts w:ascii="Calibri" w:hAnsi="Calibri"/>
                <w:b/>
                <w:bCs/>
                <w:color w:val="000000"/>
                <w:sz w:val="20"/>
                <w:szCs w:val="20"/>
                <w:lang w:eastAsia="ru-RU"/>
              </w:rPr>
              <w:t>расстояние</w:t>
            </w:r>
          </w:p>
        </w:tc>
        <w:tc>
          <w:tcPr>
            <w:tcW w:w="6945" w:type="dxa"/>
            <w:gridSpan w:val="4"/>
            <w:tcBorders>
              <w:top w:val="single" w:sz="4" w:space="0" w:color="auto"/>
              <w:left w:val="nil"/>
              <w:right w:val="single" w:sz="4" w:space="0" w:color="auto"/>
            </w:tcBorders>
            <w:shd w:val="clear" w:color="000000" w:fill="FFFFFF"/>
            <w:vAlign w:val="bottom"/>
            <w:hideMark/>
          </w:tcPr>
          <w:p w:rsidR="007B2AF5" w:rsidRPr="008B4E89" w:rsidRDefault="007B2AF5" w:rsidP="0051565A">
            <w:pPr>
              <w:pStyle w:val="19"/>
              <w:ind w:firstLine="0"/>
              <w:rPr>
                <w:bCs/>
                <w:color w:val="000000"/>
                <w:sz w:val="20"/>
                <w:lang w:eastAsia="ru-RU"/>
              </w:rPr>
            </w:pPr>
            <w:r>
              <w:rPr>
                <w:bCs/>
                <w:color w:val="000000"/>
                <w:sz w:val="20"/>
                <w:lang w:eastAsia="ru-RU"/>
              </w:rPr>
              <w:t xml:space="preserve">Стоимость услуг с учетом расходов </w:t>
            </w:r>
            <w:r>
              <w:rPr>
                <w:color w:val="000000"/>
                <w:sz w:val="2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 w:val="20"/>
                <w:lang w:eastAsia="ru-RU"/>
              </w:rPr>
              <w:t>.</w:t>
            </w:r>
            <w:r>
              <w:rPr>
                <w:sz w:val="20"/>
              </w:rPr>
              <w:t xml:space="preserve"> Сумма НДС и условия начисления определяются в соответствии с законодательством Российской Федерации.</w:t>
            </w:r>
          </w:p>
        </w:tc>
      </w:tr>
      <w:tr w:rsidR="007B2AF5" w:rsidRPr="008B4E89" w:rsidTr="0051565A">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rFonts w:eastAsia="Arial Unicode MS"/>
                <w:color w:val="000000"/>
                <w:sz w:val="20"/>
                <w:szCs w:val="20"/>
                <w:lang w:eastAsia="ru-RU"/>
              </w:rPr>
            </w:pPr>
            <w:r>
              <w:rPr>
                <w:rFonts w:eastAsia="Arial Unicode MS"/>
                <w:color w:val="000000"/>
                <w:sz w:val="20"/>
                <w:szCs w:val="20"/>
                <w:lang w:eastAsia="ru-RU"/>
              </w:rPr>
              <w:t> </w:t>
            </w:r>
          </w:p>
        </w:tc>
        <w:tc>
          <w:tcPr>
            <w:tcW w:w="836"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км</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10 до 15 тонн</w:t>
            </w:r>
          </w:p>
        </w:tc>
        <w:tc>
          <w:tcPr>
            <w:tcW w:w="1701"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15-18 тонн</w:t>
            </w:r>
          </w:p>
        </w:tc>
        <w:tc>
          <w:tcPr>
            <w:tcW w:w="1842" w:type="dxa"/>
            <w:tcBorders>
              <w:top w:val="nil"/>
              <w:left w:val="nil"/>
              <w:bottom w:val="single" w:sz="4" w:space="0" w:color="auto"/>
              <w:right w:val="single" w:sz="4" w:space="0" w:color="auto"/>
            </w:tcBorders>
            <w:shd w:val="clear" w:color="000000" w:fill="FFFFFF"/>
            <w:vAlign w:val="bottom"/>
            <w:hideMark/>
          </w:tcPr>
          <w:p w:rsidR="007B2AF5" w:rsidRPr="008B4E89" w:rsidRDefault="007B2AF5" w:rsidP="0051565A">
            <w:pPr>
              <w:suppressAutoHyphens w:val="0"/>
              <w:jc w:val="center"/>
              <w:rPr>
                <w:b/>
                <w:bCs/>
                <w:color w:val="000000"/>
                <w:sz w:val="20"/>
                <w:szCs w:val="20"/>
                <w:lang w:eastAsia="ru-RU"/>
              </w:rPr>
            </w:pPr>
            <w:r>
              <w:rPr>
                <w:b/>
                <w:bCs/>
                <w:color w:val="000000"/>
                <w:sz w:val="20"/>
                <w:szCs w:val="20"/>
                <w:lang w:eastAsia="ru-RU"/>
              </w:rPr>
              <w:t>18-25 тонны</w:t>
            </w: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2C34B2" w:rsidRPr="00CF0FB4" w:rsidRDefault="002C34B2" w:rsidP="00D12DC4">
            <w:pPr>
              <w:rPr>
                <w:color w:val="000000"/>
                <w:lang w:eastAsia="ru-RU"/>
              </w:rPr>
            </w:pPr>
            <w:r w:rsidRPr="00CF0FB4">
              <w:rPr>
                <w:lang w:eastAsia="ru-RU"/>
              </w:rPr>
              <w:t>Чита-Чернышевск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309</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Чита-Борзя</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374</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Pr>
                <w:lang w:eastAsia="ru-RU"/>
              </w:rPr>
              <w:t>Чита-За</w:t>
            </w:r>
            <w:r w:rsidRPr="00CF0FB4">
              <w:rPr>
                <w:lang w:eastAsia="ru-RU"/>
              </w:rPr>
              <w:t>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500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Чернышевск-Борзя</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338</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hideMark/>
          </w:tcPr>
          <w:p w:rsidR="002C34B2" w:rsidRPr="00CF0FB4" w:rsidRDefault="002C34B2" w:rsidP="00D12DC4">
            <w:pPr>
              <w:rPr>
                <w:lang w:eastAsia="ru-RU"/>
              </w:rPr>
            </w:pPr>
            <w:r w:rsidRPr="00CF0FB4">
              <w:rPr>
                <w:lang w:eastAsia="ru-RU"/>
              </w:rPr>
              <w:t>Чернышевск- Забайкальск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470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Борзя Забайкальск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 xml:space="preserve">Чита- </w:t>
            </w:r>
            <w:proofErr w:type="spellStart"/>
            <w:r w:rsidRPr="00CF0FB4">
              <w:rPr>
                <w:lang w:eastAsia="ru-RU"/>
              </w:rPr>
              <w:t>Карымская</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Белогорск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1500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 Могоча</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600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Чита Магдагачи</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Чернышевск -Белогорск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1162</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nil"/>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Белогорск</w:t>
            </w:r>
          </w:p>
        </w:tc>
        <w:tc>
          <w:tcPr>
            <w:tcW w:w="836" w:type="dxa"/>
            <w:tcBorders>
              <w:top w:val="nil"/>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34B2" w:rsidRPr="00CF0FB4" w:rsidRDefault="002C34B2" w:rsidP="00D12DC4">
            <w:pPr>
              <w:rPr>
                <w:color w:val="000000"/>
                <w:lang w:eastAsia="ru-RU"/>
              </w:rPr>
            </w:pPr>
            <w:r w:rsidRPr="00CF0FB4">
              <w:rPr>
                <w:lang w:eastAsia="ru-RU"/>
              </w:rPr>
              <w:t>Бурея Благовещенск</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200</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r w:rsidR="002C34B2" w:rsidRPr="00A04AEB" w:rsidTr="00D12DC4">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hideMark/>
          </w:tcPr>
          <w:p w:rsidR="002C34B2" w:rsidRPr="00CF0FB4" w:rsidRDefault="002C34B2" w:rsidP="00D12DC4">
            <w:pPr>
              <w:rPr>
                <w:color w:val="000000"/>
                <w:lang w:eastAsia="ru-RU"/>
              </w:rPr>
            </w:pPr>
            <w:r w:rsidRPr="00CF0FB4">
              <w:rPr>
                <w:lang w:eastAsia="ru-RU"/>
              </w:rPr>
              <w:t>Белогорск -Благовещенск</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rsidR="002C34B2" w:rsidRPr="00CF0FB4" w:rsidRDefault="002C34B2" w:rsidP="00D12DC4">
            <w:pPr>
              <w:jc w:val="center"/>
              <w:rPr>
                <w:color w:val="000000"/>
                <w:lang w:eastAsia="ru-RU"/>
              </w:rPr>
            </w:pPr>
            <w:r w:rsidRPr="00CF0FB4">
              <w:rPr>
                <w:color w:val="000000"/>
                <w:lang w:eastAsia="ru-RU"/>
              </w:rPr>
              <w:t>131</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2C34B2" w:rsidRPr="00A04AEB" w:rsidRDefault="002C34B2" w:rsidP="0051565A">
            <w:pPr>
              <w:suppressAutoHyphens w:val="0"/>
              <w:jc w:val="center"/>
              <w:rPr>
                <w:color w:val="000000"/>
                <w:sz w:val="20"/>
                <w:szCs w:val="20"/>
                <w:highlight w:val="yellow"/>
                <w:lang w:eastAsia="ru-RU"/>
              </w:rPr>
            </w:pPr>
          </w:p>
        </w:tc>
      </w:tr>
    </w:tbl>
    <w:p w:rsidR="007B2AF5" w:rsidRPr="00A04AEB" w:rsidRDefault="007B2AF5" w:rsidP="0051565A">
      <w:pPr>
        <w:pStyle w:val="aff9"/>
        <w:rPr>
          <w:rFonts w:ascii="Times New Roman" w:hAnsi="Times New Roman"/>
          <w:sz w:val="20"/>
          <w:szCs w:val="20"/>
          <w:highlight w:val="yellow"/>
        </w:rPr>
      </w:pPr>
    </w:p>
    <w:p w:rsidR="007B2AF5" w:rsidRPr="008B4E89" w:rsidRDefault="007B2AF5" w:rsidP="0051565A">
      <w:pPr>
        <w:pStyle w:val="aff9"/>
        <w:rPr>
          <w:rFonts w:ascii="Times New Roman" w:hAnsi="Times New Roman"/>
          <w:sz w:val="20"/>
          <w:szCs w:val="20"/>
        </w:rPr>
      </w:pPr>
      <w:r w:rsidRPr="005F3BEB">
        <w:rPr>
          <w:rFonts w:ascii="Times New Roman" w:hAnsi="Times New Roman"/>
          <w:sz w:val="20"/>
          <w:szCs w:val="20"/>
        </w:rPr>
        <w:t>*</w:t>
      </w:r>
      <w:r w:rsidRPr="005F3BEB">
        <w:rPr>
          <w:rFonts w:ascii="Times New Roman" w:hAnsi="Times New Roman"/>
          <w:b/>
          <w:bCs/>
          <w:color w:val="000000"/>
          <w:sz w:val="20"/>
          <w:szCs w:val="20"/>
          <w:lang w:eastAsia="ru-RU"/>
        </w:rPr>
        <w:t xml:space="preserve"> с учетом порожнего пробега</w:t>
      </w:r>
    </w:p>
    <w:p w:rsidR="007B2AF5" w:rsidRPr="008B4E89" w:rsidRDefault="007B2AF5" w:rsidP="0051565A">
      <w:pPr>
        <w:pStyle w:val="aff9"/>
        <w:ind w:left="708"/>
        <w:jc w:val="center"/>
        <w:rPr>
          <w:sz w:val="20"/>
          <w:szCs w:val="20"/>
        </w:rPr>
      </w:pPr>
    </w:p>
    <w:p w:rsidR="007B2AF5" w:rsidRPr="008B4E89" w:rsidRDefault="007B2AF5" w:rsidP="0051565A">
      <w:pPr>
        <w:pStyle w:val="aff9"/>
        <w:tabs>
          <w:tab w:val="left" w:pos="567"/>
          <w:tab w:val="left" w:pos="1276"/>
        </w:tabs>
        <w:ind w:left="708"/>
        <w:jc w:val="both"/>
        <w:rPr>
          <w:sz w:val="20"/>
          <w:szCs w:val="20"/>
        </w:rPr>
      </w:pPr>
    </w:p>
    <w:p w:rsidR="007B2AF5" w:rsidRPr="008B4E89" w:rsidRDefault="007B2AF5" w:rsidP="0051565A">
      <w:pPr>
        <w:tabs>
          <w:tab w:val="left" w:pos="567"/>
          <w:tab w:val="left" w:pos="1276"/>
        </w:tabs>
        <w:jc w:val="both"/>
        <w:rPr>
          <w:rStyle w:val="FontStyle25"/>
          <w:sz w:val="20"/>
          <w:szCs w:val="20"/>
        </w:rPr>
      </w:pPr>
    </w:p>
    <w:tbl>
      <w:tblPr>
        <w:tblpPr w:leftFromText="180" w:rightFromText="180" w:vertAnchor="text" w:horzAnchor="margin" w:tblpX="-635" w:tblpY="142"/>
        <w:tblW w:w="10314" w:type="dxa"/>
        <w:tblLayout w:type="fixed"/>
        <w:tblLook w:val="01E0"/>
      </w:tblPr>
      <w:tblGrid>
        <w:gridCol w:w="5705"/>
        <w:gridCol w:w="4609"/>
      </w:tblGrid>
      <w:tr w:rsidR="007B2AF5" w:rsidRPr="008B4E89" w:rsidTr="0051565A">
        <w:trPr>
          <w:trHeight w:val="1157"/>
        </w:trPr>
        <w:tc>
          <w:tcPr>
            <w:tcW w:w="5705" w:type="dxa"/>
          </w:tcPr>
          <w:p w:rsidR="007B2AF5" w:rsidRPr="008B4E89" w:rsidRDefault="007B2AF5" w:rsidP="0051565A">
            <w:pPr>
              <w:pStyle w:val="3"/>
              <w:tabs>
                <w:tab w:val="left" w:pos="567"/>
                <w:tab w:val="left" w:pos="1100"/>
                <w:tab w:val="left" w:pos="1276"/>
              </w:tabs>
              <w:jc w:val="both"/>
              <w:rPr>
                <w:rFonts w:ascii="Times New Roman" w:hAnsi="Times New Roman"/>
                <w:sz w:val="20"/>
                <w:szCs w:val="20"/>
                <w:lang w:eastAsia="ru-RU"/>
              </w:rPr>
            </w:pPr>
            <w:r>
              <w:rPr>
                <w:rFonts w:ascii="Times New Roman" w:hAnsi="Times New Roman"/>
                <w:sz w:val="20"/>
                <w:szCs w:val="20"/>
                <w:lang w:eastAsia="ru-RU"/>
              </w:rPr>
              <w:t>От Исполнителя</w:t>
            </w:r>
          </w:p>
          <w:p w:rsidR="007B2AF5" w:rsidRPr="008B4E89" w:rsidRDefault="007B2AF5" w:rsidP="0051565A">
            <w:pPr>
              <w:tabs>
                <w:tab w:val="left" w:pos="567"/>
                <w:tab w:val="left" w:pos="1276"/>
              </w:tabs>
              <w:jc w:val="both"/>
              <w:rPr>
                <w:sz w:val="20"/>
                <w:szCs w:val="20"/>
              </w:rPr>
            </w:pPr>
          </w:p>
          <w:p w:rsidR="007B2AF5" w:rsidRPr="008B4E89" w:rsidRDefault="007B2AF5" w:rsidP="0051565A">
            <w:pPr>
              <w:tabs>
                <w:tab w:val="left" w:pos="567"/>
                <w:tab w:val="left" w:pos="1276"/>
              </w:tabs>
              <w:jc w:val="both"/>
              <w:rPr>
                <w:b/>
                <w:sz w:val="20"/>
                <w:szCs w:val="20"/>
              </w:rPr>
            </w:pPr>
          </w:p>
        </w:tc>
        <w:tc>
          <w:tcPr>
            <w:tcW w:w="4609" w:type="dxa"/>
          </w:tcPr>
          <w:p w:rsidR="007B2AF5" w:rsidRPr="008B4E89" w:rsidRDefault="007B2AF5" w:rsidP="0051565A">
            <w:pPr>
              <w:tabs>
                <w:tab w:val="left" w:pos="567"/>
                <w:tab w:val="left" w:pos="1276"/>
              </w:tabs>
              <w:jc w:val="both"/>
              <w:rPr>
                <w:b/>
                <w:sz w:val="20"/>
                <w:szCs w:val="20"/>
              </w:rPr>
            </w:pPr>
          </w:p>
          <w:p w:rsidR="007B2AF5" w:rsidRPr="008B4E89" w:rsidRDefault="007B2AF5" w:rsidP="0051565A">
            <w:pPr>
              <w:tabs>
                <w:tab w:val="left" w:pos="567"/>
                <w:tab w:val="left" w:pos="1276"/>
              </w:tabs>
              <w:jc w:val="both"/>
              <w:rPr>
                <w:b/>
                <w:sz w:val="20"/>
                <w:szCs w:val="20"/>
              </w:rPr>
            </w:pPr>
            <w:r>
              <w:rPr>
                <w:b/>
                <w:sz w:val="20"/>
                <w:szCs w:val="20"/>
              </w:rPr>
              <w:t>От Заказчика</w:t>
            </w:r>
          </w:p>
        </w:tc>
      </w:tr>
    </w:tbl>
    <w:p w:rsidR="007B2AF5" w:rsidRPr="008B4E89" w:rsidRDefault="007B2AF5" w:rsidP="0051565A">
      <w:pPr>
        <w:pStyle w:val="3"/>
        <w:numPr>
          <w:ilvl w:val="0"/>
          <w:numId w:val="0"/>
        </w:numPr>
        <w:tabs>
          <w:tab w:val="left" w:pos="567"/>
          <w:tab w:val="left" w:pos="1100"/>
          <w:tab w:val="left" w:pos="1276"/>
        </w:tabs>
        <w:ind w:left="720"/>
        <w:jc w:val="both"/>
        <w:rPr>
          <w:rFonts w:ascii="Times New Roman" w:hAnsi="Times New Roman"/>
          <w:sz w:val="20"/>
          <w:szCs w:val="20"/>
          <w:lang w:eastAsia="ru-RU"/>
        </w:rPr>
        <w:sectPr w:rsidR="007B2AF5" w:rsidRPr="008B4E89" w:rsidSect="0051565A">
          <w:headerReference w:type="default" r:id="rId26"/>
          <w:footerReference w:type="even" r:id="rId27"/>
          <w:pgSz w:w="11906" w:h="16838"/>
          <w:pgMar w:top="1134" w:right="850" w:bottom="1134" w:left="1701" w:header="708" w:footer="708" w:gutter="0"/>
          <w:cols w:space="708"/>
          <w:docGrid w:linePitch="360"/>
        </w:sectPr>
      </w:pPr>
    </w:p>
    <w:p w:rsidR="007B2AF5" w:rsidRPr="008B4E89" w:rsidRDefault="007B2AF5" w:rsidP="0051565A">
      <w:pPr>
        <w:tabs>
          <w:tab w:val="left" w:pos="567"/>
          <w:tab w:val="left" w:pos="1276"/>
        </w:tabs>
        <w:jc w:val="right"/>
        <w:rPr>
          <w:rStyle w:val="FontStyle25"/>
          <w:b/>
        </w:rPr>
      </w:pPr>
      <w:r>
        <w:rPr>
          <w:rStyle w:val="FontStyle25"/>
        </w:rPr>
        <w:lastRenderedPageBreak/>
        <w:t>Приложение № 4</w:t>
      </w:r>
    </w:p>
    <w:p w:rsidR="007B2AF5" w:rsidRPr="008B4E89" w:rsidRDefault="007B2AF5" w:rsidP="0051565A">
      <w:pPr>
        <w:tabs>
          <w:tab w:val="left" w:pos="567"/>
          <w:tab w:val="left" w:pos="1276"/>
        </w:tabs>
        <w:jc w:val="right"/>
        <w:rPr>
          <w:rStyle w:val="FontStyle25"/>
        </w:rPr>
      </w:pPr>
      <w:r>
        <w:rPr>
          <w:rStyle w:val="FontStyle25"/>
        </w:rPr>
        <w:t xml:space="preserve">к договору №_________________ </w:t>
      </w:r>
    </w:p>
    <w:p w:rsidR="007B2AF5" w:rsidRPr="008B4E89" w:rsidRDefault="007B2AF5" w:rsidP="0051565A">
      <w:pPr>
        <w:tabs>
          <w:tab w:val="left" w:pos="567"/>
          <w:tab w:val="left" w:pos="1276"/>
        </w:tabs>
        <w:jc w:val="right"/>
        <w:rPr>
          <w:rStyle w:val="FontStyle25"/>
        </w:rPr>
      </w:pPr>
      <w:r>
        <w:rPr>
          <w:rStyle w:val="FontStyle25"/>
        </w:rPr>
        <w:t>от «__» __________ 2020 года</w:t>
      </w:r>
    </w:p>
    <w:p w:rsidR="007B2AF5" w:rsidRPr="008B4E89" w:rsidRDefault="007B2AF5" w:rsidP="0051565A">
      <w:pPr>
        <w:tabs>
          <w:tab w:val="left" w:pos="567"/>
          <w:tab w:val="left" w:pos="1276"/>
        </w:tabs>
        <w:jc w:val="both"/>
        <w:rPr>
          <w:iCs/>
          <w:szCs w:val="28"/>
        </w:rPr>
      </w:pPr>
      <w:r>
        <w:rPr>
          <w:noProof/>
          <w:lang w:eastAsia="ru-RU"/>
        </w:rPr>
        <w:drawing>
          <wp:inline distT="0" distB="0" distL="0" distR="0">
            <wp:extent cx="9196202" cy="5402205"/>
            <wp:effectExtent l="19050" t="0" r="49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7B2AF5" w:rsidRPr="008B4E89" w:rsidRDefault="007B2AF5" w:rsidP="0051565A">
      <w:pPr>
        <w:suppressAutoHyphens w:val="0"/>
        <w:rPr>
          <w:iCs/>
          <w:szCs w:val="28"/>
        </w:rPr>
        <w:sectPr w:rsidR="007B2AF5" w:rsidRPr="008B4E89" w:rsidSect="0051565A">
          <w:pgSz w:w="16840" w:h="11907" w:orient="landscape" w:code="9"/>
          <w:pgMar w:top="1418" w:right="1134" w:bottom="851" w:left="1134" w:header="794" w:footer="794" w:gutter="0"/>
          <w:cols w:space="720"/>
          <w:titlePg/>
          <w:docGrid w:linePitch="326"/>
        </w:sectPr>
      </w:pPr>
    </w:p>
    <w:p w:rsidR="007B2AF5" w:rsidRPr="008B4E89" w:rsidRDefault="007B2AF5" w:rsidP="0051565A">
      <w:pPr>
        <w:suppressAutoHyphens w:val="0"/>
        <w:jc w:val="right"/>
        <w:outlineLvl w:val="0"/>
        <w:rPr>
          <w:bCs/>
          <w:sz w:val="28"/>
          <w:szCs w:val="28"/>
        </w:rPr>
      </w:pPr>
      <w:r>
        <w:rPr>
          <w:bCs/>
          <w:sz w:val="28"/>
          <w:szCs w:val="28"/>
        </w:rPr>
        <w:lastRenderedPageBreak/>
        <w:t>Приложение № 5</w:t>
      </w:r>
    </w:p>
    <w:p w:rsidR="007B2AF5" w:rsidRPr="008B4E89" w:rsidRDefault="007B2AF5" w:rsidP="0051565A">
      <w:pPr>
        <w:keepNext/>
        <w:jc w:val="right"/>
        <w:rPr>
          <w:bCs/>
          <w:sz w:val="28"/>
          <w:szCs w:val="28"/>
        </w:rPr>
      </w:pPr>
      <w:r>
        <w:rPr>
          <w:bCs/>
          <w:sz w:val="28"/>
          <w:szCs w:val="28"/>
        </w:rPr>
        <w:t>к документации о закупке</w:t>
      </w:r>
    </w:p>
    <w:p w:rsidR="007B2AF5" w:rsidRPr="008B4E89" w:rsidRDefault="007B2AF5" w:rsidP="0051565A">
      <w:pPr>
        <w:ind w:firstLine="709"/>
        <w:rPr>
          <w:rFonts w:eastAsia="MS Mincho"/>
          <w:b/>
          <w:i/>
          <w:sz w:val="28"/>
          <w:szCs w:val="28"/>
        </w:rPr>
      </w:pPr>
    </w:p>
    <w:p w:rsidR="007B2AF5" w:rsidRPr="008B4E89" w:rsidRDefault="007B2AF5" w:rsidP="0051565A">
      <w:pPr>
        <w:ind w:firstLine="709"/>
        <w:rPr>
          <w:rFonts w:eastAsia="MS Mincho"/>
          <w:b/>
          <w:i/>
          <w:sz w:val="28"/>
          <w:szCs w:val="28"/>
        </w:rPr>
      </w:pPr>
    </w:p>
    <w:p w:rsidR="007B2AF5" w:rsidRPr="008B4E89" w:rsidRDefault="007B2AF5" w:rsidP="0051565A">
      <w:pPr>
        <w:jc w:val="center"/>
        <w:outlineLvl w:val="1"/>
        <w:rPr>
          <w:b/>
          <w:bCs/>
          <w:sz w:val="28"/>
          <w:szCs w:val="28"/>
        </w:rPr>
      </w:pPr>
      <w:r>
        <w:rPr>
          <w:b/>
          <w:bCs/>
          <w:sz w:val="28"/>
          <w:szCs w:val="28"/>
        </w:rPr>
        <w:t xml:space="preserve">СВЕДЕНИЯ о водителях </w:t>
      </w:r>
    </w:p>
    <w:p w:rsidR="007B2AF5" w:rsidRPr="008B4E89" w:rsidRDefault="007B2AF5" w:rsidP="0051565A">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7B2AF5" w:rsidRPr="008B4E89" w:rsidRDefault="007B2AF5" w:rsidP="0051565A">
      <w:pPr>
        <w:jc w:val="center"/>
      </w:pPr>
    </w:p>
    <w:p w:rsidR="007B2AF5" w:rsidRPr="008B4E89" w:rsidRDefault="007B2AF5" w:rsidP="0051565A">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7B2AF5" w:rsidRPr="008B4E89" w:rsidTr="0051565A">
        <w:trPr>
          <w:jc w:val="center"/>
        </w:trPr>
        <w:tc>
          <w:tcPr>
            <w:tcW w:w="1856" w:type="dxa"/>
            <w:vAlign w:val="center"/>
          </w:tcPr>
          <w:p w:rsidR="007B2AF5" w:rsidRPr="008B4E89" w:rsidRDefault="007B2AF5" w:rsidP="0051565A">
            <w:pPr>
              <w:tabs>
                <w:tab w:val="left" w:pos="9639"/>
              </w:tabs>
              <w:jc w:val="center"/>
            </w:pPr>
            <w:r>
              <w:t xml:space="preserve">№ </w:t>
            </w:r>
            <w:proofErr w:type="spellStart"/>
            <w:r>
              <w:t>п</w:t>
            </w:r>
            <w:proofErr w:type="spellEnd"/>
            <w:r>
              <w:t>/</w:t>
            </w:r>
            <w:proofErr w:type="spellStart"/>
            <w:r>
              <w:t>п</w:t>
            </w:r>
            <w:proofErr w:type="spellEnd"/>
          </w:p>
        </w:tc>
        <w:tc>
          <w:tcPr>
            <w:tcW w:w="2299" w:type="dxa"/>
            <w:vAlign w:val="center"/>
          </w:tcPr>
          <w:p w:rsidR="007B2AF5" w:rsidRPr="008B4E89" w:rsidRDefault="007B2AF5" w:rsidP="0051565A">
            <w:pPr>
              <w:jc w:val="center"/>
              <w:rPr>
                <w:b/>
                <w:bCs/>
                <w:color w:val="000000"/>
              </w:rPr>
            </w:pPr>
            <w:r>
              <w:rPr>
                <w:b/>
                <w:bCs/>
                <w:color w:val="000000"/>
              </w:rPr>
              <w:t>Ф.И.О.</w:t>
            </w:r>
          </w:p>
        </w:tc>
        <w:tc>
          <w:tcPr>
            <w:tcW w:w="4671" w:type="dxa"/>
            <w:vAlign w:val="center"/>
          </w:tcPr>
          <w:p w:rsidR="007B2AF5" w:rsidRPr="008B4E89" w:rsidRDefault="007B2AF5" w:rsidP="0051565A">
            <w:pPr>
              <w:jc w:val="center"/>
              <w:rPr>
                <w:b/>
                <w:bCs/>
                <w:color w:val="000000"/>
              </w:rPr>
            </w:pPr>
            <w:r>
              <w:rPr>
                <w:b/>
                <w:bCs/>
                <w:color w:val="000000"/>
              </w:rPr>
              <w:t>Водительское удостоверение</w:t>
            </w:r>
            <w:r>
              <w:rPr>
                <w:rStyle w:val="af6"/>
                <w:b/>
                <w:bCs/>
                <w:color w:val="000000"/>
              </w:rPr>
              <w:footnoteReference w:id="3"/>
            </w: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1</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2</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r w:rsidR="007B2AF5" w:rsidRPr="008B4E89" w:rsidTr="0051565A">
        <w:trPr>
          <w:jc w:val="center"/>
        </w:trPr>
        <w:tc>
          <w:tcPr>
            <w:tcW w:w="1856" w:type="dxa"/>
            <w:vAlign w:val="center"/>
          </w:tcPr>
          <w:p w:rsidR="007B2AF5" w:rsidRPr="008B4E89" w:rsidRDefault="007B2AF5" w:rsidP="0051565A">
            <w:pPr>
              <w:tabs>
                <w:tab w:val="left" w:pos="9639"/>
              </w:tabs>
              <w:jc w:val="center"/>
            </w:pPr>
            <w:r>
              <w:t>…</w:t>
            </w:r>
          </w:p>
        </w:tc>
        <w:tc>
          <w:tcPr>
            <w:tcW w:w="2299" w:type="dxa"/>
            <w:vAlign w:val="center"/>
          </w:tcPr>
          <w:p w:rsidR="007B2AF5" w:rsidRPr="008B4E89" w:rsidRDefault="007B2AF5" w:rsidP="0051565A">
            <w:pPr>
              <w:tabs>
                <w:tab w:val="left" w:pos="9639"/>
              </w:tabs>
              <w:jc w:val="center"/>
            </w:pPr>
          </w:p>
        </w:tc>
        <w:tc>
          <w:tcPr>
            <w:tcW w:w="4671" w:type="dxa"/>
          </w:tcPr>
          <w:p w:rsidR="007B2AF5" w:rsidRPr="008B4E89" w:rsidRDefault="007B2AF5" w:rsidP="0051565A">
            <w:pPr>
              <w:tabs>
                <w:tab w:val="left" w:pos="9639"/>
              </w:tabs>
              <w:jc w:val="center"/>
            </w:pPr>
          </w:p>
        </w:tc>
      </w:tr>
    </w:tbl>
    <w:p w:rsidR="007B2AF5" w:rsidRPr="008B4E89" w:rsidRDefault="007B2AF5" w:rsidP="0051565A">
      <w:pPr>
        <w:tabs>
          <w:tab w:val="left" w:pos="9639"/>
        </w:tabs>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lang w:eastAsia="ru-RU"/>
        </w:rPr>
      </w:pPr>
    </w:p>
    <w:p w:rsidR="007B2AF5" w:rsidRPr="008B4E89" w:rsidRDefault="007B2AF5" w:rsidP="0051565A">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pPr>
        <w:rPr>
          <w:sz w:val="28"/>
          <w:szCs w:val="28"/>
          <w:lang w:eastAsia="ru-RU"/>
        </w:rPr>
      </w:pPr>
      <w:r>
        <w:rPr>
          <w:sz w:val="28"/>
          <w:szCs w:val="28"/>
          <w:lang w:eastAsia="ru-RU"/>
        </w:rPr>
        <w:t>____________________________________________________________________</w:t>
      </w:r>
    </w:p>
    <w:p w:rsidR="007B2AF5" w:rsidRPr="008B4E89" w:rsidRDefault="007B2AF5" w:rsidP="0051565A">
      <w:pPr>
        <w:rPr>
          <w:i/>
        </w:rPr>
      </w:pPr>
      <w:r>
        <w:rPr>
          <w:i/>
        </w:rPr>
        <w:t xml:space="preserve">       М.П.</w:t>
      </w:r>
      <w:r>
        <w:rPr>
          <w:i/>
        </w:rPr>
        <w:tab/>
      </w:r>
      <w:r>
        <w:rPr>
          <w:i/>
        </w:rPr>
        <w:tab/>
      </w:r>
      <w:r>
        <w:rPr>
          <w:i/>
        </w:rPr>
        <w:tab/>
        <w:t>(должность, подпись, ФИО)</w:t>
      </w:r>
    </w:p>
    <w:p w:rsidR="007B2AF5" w:rsidRPr="008B4E89" w:rsidRDefault="007B2AF5" w:rsidP="0051565A">
      <w:pPr>
        <w:rPr>
          <w:sz w:val="28"/>
          <w:szCs w:val="28"/>
          <w:lang w:eastAsia="ru-RU"/>
        </w:rPr>
      </w:pPr>
      <w:r>
        <w:rPr>
          <w:sz w:val="28"/>
          <w:szCs w:val="28"/>
          <w:lang w:eastAsia="ru-RU"/>
        </w:rPr>
        <w:t>"____" ____________ 201__ г.</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7B2AF5" w:rsidRDefault="0051565A">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51565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Филиалы и дочерние предприятия</w:t>
            </w:r>
          </w:p>
        </w:tc>
      </w:tr>
      <w:tr w:rsidR="00EE2434" w:rsidRPr="002B389D" w:rsidTr="0051565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rPr>
                <w:szCs w:val="28"/>
              </w:rP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rPr>
                <w:szCs w:val="28"/>
              </w:rPr>
            </w:pPr>
            <w:r>
              <w:rPr>
                <w:szCs w:val="28"/>
              </w:rPr>
              <w:t>@</w:t>
            </w: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51565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51565A">
            <w:pPr>
              <w:tabs>
                <w:tab w:val="left" w:pos="9639"/>
              </w:tabs>
              <w:spacing w:line="256" w:lineRule="auto"/>
              <w:jc w:val="center"/>
            </w:pPr>
          </w:p>
        </w:tc>
      </w:tr>
      <w:tr w:rsidR="00EE2434" w:rsidRPr="002B389D" w:rsidTr="0051565A">
        <w:tc>
          <w:tcPr>
            <w:tcW w:w="3138" w:type="dxa"/>
            <w:tcBorders>
              <w:top w:val="single" w:sz="4" w:space="0" w:color="auto"/>
              <w:left w:val="single" w:sz="4" w:space="0" w:color="auto"/>
              <w:bottom w:val="single" w:sz="4" w:space="0" w:color="auto"/>
              <w:right w:val="nil"/>
            </w:tcBorders>
            <w:hideMark/>
          </w:tcPr>
          <w:p w:rsidR="00EE2434" w:rsidRPr="002B389D" w:rsidRDefault="00EE2434" w:rsidP="0051565A">
            <w:pPr>
              <w:tabs>
                <w:tab w:val="left" w:pos="9639"/>
              </w:tabs>
              <w:spacing w:line="256" w:lineRule="auto"/>
            </w:pPr>
            <w:r>
              <w:t>Руководитель:</w:t>
            </w:r>
          </w:p>
          <w:p w:rsidR="00EE2434" w:rsidRPr="002B389D" w:rsidRDefault="00EE2434" w:rsidP="0051565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51565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51565A">
            <w:pPr>
              <w:tabs>
                <w:tab w:val="left" w:pos="9639"/>
              </w:tabs>
              <w:spacing w:line="256" w:lineRule="auto"/>
            </w:pPr>
            <w:r>
              <w:t>Печать/подпись (субподрядчика)</w:t>
            </w:r>
          </w:p>
        </w:tc>
      </w:tr>
      <w:tr w:rsidR="00EE2434" w:rsidRPr="002B389D" w:rsidTr="0051565A">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jc w:val="center"/>
            </w:pPr>
            <w:r>
              <w:t>Передаваемые объемы работ, услуг</w:t>
            </w:r>
          </w:p>
        </w:tc>
      </w:tr>
      <w:tr w:rsidR="00EE2434" w:rsidRPr="002B389D" w:rsidTr="005156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51565A">
            <w:pPr>
              <w:tabs>
                <w:tab w:val="left" w:pos="9639"/>
              </w:tabs>
              <w:spacing w:line="256" w:lineRule="auto"/>
              <w:jc w:val="center"/>
            </w:pPr>
            <w:r>
              <w:t>В % к общему объему работ, услуг по предмету закупки</w:t>
            </w:r>
          </w:p>
        </w:tc>
      </w:tr>
      <w:tr w:rsidR="00EE2434" w:rsidRPr="002B389D" w:rsidTr="0051565A">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r w:rsidR="00EE2434" w:rsidRPr="002B389D" w:rsidTr="0051565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51565A">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51565A">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2B389D" w:rsidRDefault="00EE2434" w:rsidP="00EE2434">
      <w:pPr>
        <w:rPr>
          <w:sz w:val="28"/>
          <w:szCs w:val="28"/>
          <w:lang w:eastAsia="ru-RU"/>
        </w:rPr>
      </w:pPr>
      <w:r>
        <w:rPr>
          <w:sz w:val="28"/>
          <w:szCs w:val="28"/>
          <w:lang w:eastAsia="ru-RU"/>
        </w:rPr>
        <w:t>«____» ____________ 20___ г.</w:t>
      </w:r>
    </w:p>
    <w:p w:rsidR="00EE2434" w:rsidRPr="002B389D" w:rsidRDefault="00EE2434" w:rsidP="00EE2434"/>
    <w:p w:rsidR="007B2AF5" w:rsidRDefault="0051565A">
      <w:pPr>
        <w:pStyle w:val="19"/>
        <w:ind w:firstLine="0"/>
        <w:jc w:val="right"/>
        <w:outlineLvl w:val="0"/>
        <w:rPr>
          <w:b/>
          <w:i/>
          <w:iCs/>
        </w:rPr>
      </w:pPr>
      <w:r>
        <w:t>Приложение № 7</w:t>
      </w:r>
      <w:r>
        <w:br/>
        <w:t>к документации о закупке</w:t>
      </w:r>
    </w:p>
    <w:p w:rsidR="00C03380" w:rsidRPr="00C03380" w:rsidRDefault="00C03380" w:rsidP="00C03380"/>
    <w:p w:rsidR="007B2AF5" w:rsidRPr="008B4E89" w:rsidRDefault="007B2AF5" w:rsidP="0051565A"/>
    <w:p w:rsidR="007B2AF5" w:rsidRPr="008B4E89" w:rsidRDefault="007B2AF5" w:rsidP="0051565A">
      <w:pPr>
        <w:jc w:val="center"/>
      </w:pPr>
      <w:r>
        <w:rPr>
          <w:b/>
        </w:rPr>
        <w:t>Перечень транспортных средств по предмету процедуры Размещения оферты № РО/___/___/___</w:t>
      </w:r>
    </w:p>
    <w:p w:rsidR="007B2AF5" w:rsidRPr="008B4E89" w:rsidRDefault="007B2AF5" w:rsidP="0051565A">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rPr>
                <w:b/>
              </w:rPr>
            </w:pPr>
            <w:r>
              <w:rPr>
                <w:b/>
              </w:rPr>
              <w:t>№</w:t>
            </w:r>
          </w:p>
          <w:p w:rsidR="007B2AF5" w:rsidRPr="008B4E89" w:rsidRDefault="007B2AF5" w:rsidP="0051565A">
            <w:pPr>
              <w:ind w:left="-900" w:firstLine="900"/>
              <w:jc w:val="center"/>
            </w:pPr>
            <w:proofErr w:type="spellStart"/>
            <w:r>
              <w:rPr>
                <w:b/>
              </w:rPr>
              <w:t>п</w:t>
            </w:r>
            <w:proofErr w:type="spell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b/>
              </w:rPr>
            </w:pPr>
            <w:r>
              <w:rPr>
                <w:b/>
              </w:rPr>
              <w:t>Дополнительные характеристики ТС</w:t>
            </w:r>
          </w:p>
          <w:p w:rsidR="007B2AF5" w:rsidRPr="008B4E89" w:rsidRDefault="007B2AF5" w:rsidP="0051565A">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b/>
              </w:rPr>
            </w:pPr>
            <w:r>
              <w:rPr>
                <w:b/>
              </w:rPr>
              <w:t>№ свидетельства о регистрации ТС</w:t>
            </w:r>
          </w:p>
          <w:p w:rsidR="007B2AF5" w:rsidRPr="008B4E89" w:rsidRDefault="007B2AF5" w:rsidP="0051565A">
            <w:pPr>
              <w:jc w:val="center"/>
              <w:rPr>
                <w:b/>
              </w:rPr>
            </w:pPr>
            <w:r>
              <w:rPr>
                <w:b/>
              </w:rPr>
              <w:t xml:space="preserve">(серия, номер, кем и когда выдано) </w:t>
            </w:r>
          </w:p>
          <w:p w:rsidR="007B2AF5" w:rsidRPr="008B4E89" w:rsidRDefault="007B2AF5" w:rsidP="0051565A">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pPr>
            <w:r>
              <w:rPr>
                <w:b/>
              </w:rPr>
              <w:t>Принадлежность ТС (собственность или иное законное право)</w:t>
            </w: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r w:rsidR="007B2AF5" w:rsidRPr="008B4E89" w:rsidTr="0051565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2AF5" w:rsidRPr="008B4E89" w:rsidRDefault="007B2AF5" w:rsidP="0051565A">
            <w:pPr>
              <w:jc w:val="center"/>
              <w:rPr>
                <w:rFonts w:eastAsia="Calibri" w:cs="Calibri"/>
              </w:rPr>
            </w:pPr>
          </w:p>
        </w:tc>
      </w:tr>
    </w:tbl>
    <w:p w:rsidR="007B2AF5" w:rsidRPr="008B4E89" w:rsidRDefault="007B2AF5" w:rsidP="0051565A">
      <w:pPr>
        <w:jc w:val="center"/>
      </w:pPr>
    </w:p>
    <w:p w:rsidR="007B2AF5" w:rsidRPr="008B4E89" w:rsidRDefault="007B2AF5" w:rsidP="0051565A"/>
    <w:p w:rsidR="007B2AF5" w:rsidRPr="008B4E89" w:rsidRDefault="007B2AF5" w:rsidP="0051565A"/>
    <w:p w:rsidR="007B2AF5" w:rsidRPr="008B4E89" w:rsidRDefault="007B2AF5" w:rsidP="0051565A">
      <w:r>
        <w:t>Приложение:  заверенные претендентом копий документов, подтверждающих законное право использования (копия договора аренды, копия ПТС).</w:t>
      </w:r>
    </w:p>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 w:rsidR="007B2AF5" w:rsidRPr="008B4E89" w:rsidRDefault="007B2AF5" w:rsidP="0051565A">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B2AF5" w:rsidRPr="008B4E89" w:rsidRDefault="007B2AF5" w:rsidP="0051565A">
      <w:pPr>
        <w:tabs>
          <w:tab w:val="left" w:pos="8640"/>
        </w:tabs>
        <w:jc w:val="center"/>
        <w:rPr>
          <w:i/>
        </w:rPr>
      </w:pPr>
      <w:r>
        <w:rPr>
          <w:i/>
        </w:rPr>
        <w:t>(наименование претендента)</w:t>
      </w:r>
    </w:p>
    <w:p w:rsidR="007B2AF5" w:rsidRPr="008B4E89" w:rsidRDefault="007B2AF5" w:rsidP="0051565A">
      <w:r>
        <w:t>____________________________________________________________________</w:t>
      </w:r>
    </w:p>
    <w:p w:rsidR="007B2AF5" w:rsidRPr="008B4E89" w:rsidRDefault="007B2AF5" w:rsidP="0051565A">
      <w:pPr>
        <w:rPr>
          <w:i/>
        </w:rPr>
      </w:pPr>
      <w:r>
        <w:rPr>
          <w:i/>
        </w:rPr>
        <w:t xml:space="preserve">       Печать</w:t>
      </w:r>
      <w:r>
        <w:rPr>
          <w:i/>
        </w:rPr>
        <w:tab/>
      </w:r>
      <w:r>
        <w:rPr>
          <w:i/>
        </w:rPr>
        <w:tab/>
      </w:r>
      <w:r>
        <w:rPr>
          <w:i/>
        </w:rPr>
        <w:tab/>
        <w:t>(должность, подпись, ФИО)</w:t>
      </w:r>
    </w:p>
    <w:p w:rsidR="007B2AF5" w:rsidRDefault="007B2AF5" w:rsidP="0051565A">
      <w:pPr>
        <w:ind w:left="6372" w:right="-1" w:firstLine="432"/>
        <w:rPr>
          <w:b/>
        </w:rPr>
      </w:pPr>
      <w:r>
        <w:t>"____" _________ 201__ г.</w:t>
      </w:r>
    </w:p>
    <w:p w:rsidR="007B2AF5" w:rsidRDefault="007B2AF5" w:rsidP="0051565A">
      <w:pPr>
        <w:ind w:left="6096" w:right="-1" w:firstLine="708"/>
        <w:rPr>
          <w:b/>
        </w:rPr>
      </w:pPr>
    </w:p>
    <w:p w:rsidR="007B2AF5" w:rsidRDefault="007B2AF5" w:rsidP="0051565A">
      <w:pPr>
        <w:ind w:firstLine="708"/>
      </w:pPr>
    </w:p>
    <w:p w:rsidR="007B2AF5" w:rsidRDefault="007B2AF5" w:rsidP="0051565A"/>
    <w:p w:rsidR="007B2AF5" w:rsidRDefault="007B2AF5"/>
    <w:sectPr w:rsidR="007B2AF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F4F" w:rsidRDefault="00327F4F">
      <w:r>
        <w:separator/>
      </w:r>
    </w:p>
  </w:endnote>
  <w:endnote w:type="continuationSeparator" w:id="0">
    <w:p w:rsidR="00327F4F" w:rsidRDefault="00327F4F">
      <w:r>
        <w:continuationSeparator/>
      </w:r>
    </w:p>
  </w:endnote>
  <w:endnote w:type="continuationNotice" w:id="1">
    <w:p w:rsidR="00327F4F" w:rsidRDefault="00327F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jc w:val="center"/>
    </w:pPr>
  </w:p>
  <w:p w:rsidR="00D12DC4" w:rsidRDefault="00D12DC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jc w:val="center"/>
    </w:pPr>
  </w:p>
  <w:p w:rsidR="00D12DC4" w:rsidRDefault="00D12DC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rsidP="00BF6892">
    <w:pPr>
      <w:pStyle w:val="afd"/>
      <w:framePr w:wrap="around" w:vAnchor="text" w:hAnchor="margin" w:xAlign="right" w:y="1"/>
      <w:rPr>
        <w:rStyle w:val="a5"/>
      </w:rPr>
    </w:pPr>
    <w:r>
      <w:rPr>
        <w:rStyle w:val="a5"/>
      </w:rPr>
      <w:fldChar w:fldCharType="begin"/>
    </w:r>
    <w:r w:rsidR="00D12DC4">
      <w:rPr>
        <w:rStyle w:val="a5"/>
      </w:rPr>
      <w:instrText xml:space="preserve">PAGE  </w:instrText>
    </w:r>
    <w:r>
      <w:rPr>
        <w:rStyle w:val="a5"/>
      </w:rPr>
      <w:fldChar w:fldCharType="separate"/>
    </w:r>
    <w:r w:rsidR="00D12DC4">
      <w:rPr>
        <w:rStyle w:val="a5"/>
        <w:noProof/>
      </w:rPr>
      <w:t>28</w:t>
    </w:r>
    <w:r>
      <w:rPr>
        <w:rStyle w:val="a5"/>
      </w:rPr>
      <w:fldChar w:fldCharType="end"/>
    </w:r>
  </w:p>
  <w:p w:rsidR="00D12DC4" w:rsidRDefault="00D12DC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F4F" w:rsidRDefault="00327F4F">
      <w:r>
        <w:separator/>
      </w:r>
    </w:p>
  </w:footnote>
  <w:footnote w:type="continuationSeparator" w:id="0">
    <w:p w:rsidR="00327F4F" w:rsidRDefault="00327F4F">
      <w:r>
        <w:continuationSeparator/>
      </w:r>
    </w:p>
  </w:footnote>
  <w:footnote w:type="continuationNotice" w:id="1">
    <w:p w:rsidR="00327F4F" w:rsidRDefault="00327F4F"/>
  </w:footnote>
  <w:footnote w:id="2">
    <w:p w:rsidR="00D12DC4" w:rsidRDefault="00D12DC4" w:rsidP="0051565A">
      <w:pPr>
        <w:pStyle w:val="afe"/>
      </w:pPr>
      <w:r>
        <w:rPr>
          <w:rStyle w:val="af6"/>
        </w:rPr>
        <w:footnoteRef/>
      </w:r>
      <w:r>
        <w:t xml:space="preserve"> К сведениям об опыте прилагаются копии документов в соответствии с пунктом 2.6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D12DC4" w:rsidRPr="001A50E7" w:rsidRDefault="00D12DC4" w:rsidP="0051565A">
      <w:pPr>
        <w:pStyle w:val="afe"/>
      </w:pPr>
      <w:r>
        <w:rPr>
          <w:rStyle w:val="af6"/>
        </w:rPr>
        <w:footnoteRef/>
      </w:r>
      <w:r>
        <w:t xml:space="preserve"> К сведениям о водителях прилагаются водительских удостоверений (копии заверенные претендентом).</w:t>
      </w:r>
    </w:p>
  </w:footnote>
  <w:footnote w:id="4">
    <w:p w:rsidR="00D12DC4" w:rsidRDefault="00D12DC4"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pPr>
      <w:pStyle w:val="afb"/>
      <w:jc w:val="center"/>
    </w:pPr>
    <w:fldSimple w:instr=" PAGE   \* MERGEFORMAT ">
      <w:r w:rsidR="002F1B67">
        <w:rPr>
          <w:noProof/>
        </w:rPr>
        <w:t>4</w:t>
      </w:r>
    </w:fldSimple>
  </w:p>
  <w:p w:rsidR="00D12DC4" w:rsidRDefault="00D12DC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rsidP="00510148">
    <w:pPr>
      <w:pStyle w:val="afb"/>
      <w:jc w:val="center"/>
    </w:pPr>
    <w:fldSimple w:instr=" PAGE   \* MERGEFORMAT ">
      <w:r w:rsidR="002F1B67">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D12DC4">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C4" w:rsidRDefault="00A47792" w:rsidP="0051565A">
    <w:pPr>
      <w:pStyle w:val="afb"/>
      <w:jc w:val="center"/>
    </w:pPr>
    <w:fldSimple w:instr=" PAGE   \* MERGEFORMAT ">
      <w:r w:rsidR="002F1B67">
        <w:rPr>
          <w:noProof/>
        </w:rPr>
        <w:t>59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8"/>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8"/>
  </w:num>
  <w:num w:numId="29">
    <w:abstractNumId w:val="26"/>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5"/>
  </w:num>
  <w:num w:numId="38">
    <w:abstractNumId w:val="29"/>
  </w:num>
  <w:num w:numId="39">
    <w:abstractNumId w:val="43"/>
  </w:num>
  <w:num w:numId="40">
    <w:abstractNumId w:val="42"/>
  </w:num>
  <w:num w:numId="41">
    <w:abstractNumId w:val="35"/>
  </w:num>
  <w:num w:numId="42">
    <w:abstractNumId w:val="35"/>
    <w:lvlOverride w:ilvl="0">
      <w:startOverride w:val="1"/>
    </w:lvlOverride>
  </w:num>
  <w:num w:numId="43">
    <w:abstractNumId w:val="27"/>
  </w:num>
  <w:num w:numId="44">
    <w:abstractNumId w:val="32"/>
  </w:num>
  <w:num w:numId="45">
    <w:abstractNumId w:val="52"/>
  </w:num>
  <w:num w:numId="46">
    <w:abstractNumId w:val="22"/>
  </w:num>
  <w:num w:numId="47">
    <w:abstractNumId w:val="45"/>
  </w:num>
  <w:num w:numId="48">
    <w:abstractNumId w:val="44"/>
  </w:num>
  <w:num w:numId="49">
    <w:abstractNumId w:val="57"/>
  </w:num>
  <w:num w:numId="5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14"/>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2DF3"/>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4B2"/>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67"/>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F4F"/>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565A"/>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11E"/>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3BEB"/>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2AF5"/>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2FDE"/>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0A8"/>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9F7E53"/>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37DA3"/>
    <w:rsid w:val="00A4055F"/>
    <w:rsid w:val="00A41050"/>
    <w:rsid w:val="00A431C2"/>
    <w:rsid w:val="00A43EF5"/>
    <w:rsid w:val="00A45D01"/>
    <w:rsid w:val="00A47792"/>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884"/>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1BF"/>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331A"/>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0FB4"/>
    <w:rsid w:val="00CF126F"/>
    <w:rsid w:val="00CF1DCB"/>
    <w:rsid w:val="00CF2E16"/>
    <w:rsid w:val="00CF401E"/>
    <w:rsid w:val="00D01C16"/>
    <w:rsid w:val="00D0240A"/>
    <w:rsid w:val="00D03894"/>
    <w:rsid w:val="00D11463"/>
    <w:rsid w:val="00D11ED5"/>
    <w:rsid w:val="00D121EE"/>
    <w:rsid w:val="00D126A9"/>
    <w:rsid w:val="00D12DC4"/>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2855"/>
    <w:rsid w:val="00D9384F"/>
    <w:rsid w:val="00D9399B"/>
    <w:rsid w:val="00D94307"/>
    <w:rsid w:val="00D953A5"/>
    <w:rsid w:val="00D963B6"/>
    <w:rsid w:val="00D97449"/>
    <w:rsid w:val="00D974D3"/>
    <w:rsid w:val="00DA0750"/>
    <w:rsid w:val="00DA113A"/>
    <w:rsid w:val="00DA2DF5"/>
    <w:rsid w:val="00DA3326"/>
    <w:rsid w:val="00DA55D2"/>
    <w:rsid w:val="00DA6D8B"/>
    <w:rsid w:val="00DB0106"/>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E4403"/>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3A0"/>
    <w:rsid w:val="00F11C40"/>
    <w:rsid w:val="00F123BA"/>
    <w:rsid w:val="00F12C06"/>
    <w:rsid w:val="00F15C48"/>
    <w:rsid w:val="00F15DAC"/>
    <w:rsid w:val="00F172AF"/>
    <w:rsid w:val="00F2152A"/>
    <w:rsid w:val="00F2335B"/>
    <w:rsid w:val="00F23E06"/>
    <w:rsid w:val="00F24611"/>
    <w:rsid w:val="00F253AD"/>
    <w:rsid w:val="00F3076F"/>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 w:type="character" w:customStyle="1" w:styleId="FontStyle25">
    <w:name w:val="Font Style25"/>
    <w:uiPriority w:val="99"/>
    <w:rsid w:val="007B2AF5"/>
    <w:rPr>
      <w:rFonts w:ascii="Times New Roman" w:hAnsi="Times New Roman" w:cs="Times New Roman"/>
      <w:sz w:val="22"/>
      <w:szCs w:val="22"/>
    </w:rPr>
  </w:style>
  <w:style w:type="paragraph" w:customStyle="1" w:styleId="50">
    <w:name w:val="Обычный5"/>
    <w:rsid w:val="007B2AF5"/>
    <w:pPr>
      <w:pBdr>
        <w:top w:val="nil"/>
        <w:left w:val="nil"/>
        <w:bottom w:val="nil"/>
        <w:right w:val="nil"/>
        <w:between w:val="nil"/>
      </w:pBdr>
    </w:pPr>
    <w:rPr>
      <w:color w:val="000000"/>
      <w:sz w:val="24"/>
      <w:szCs w:val="24"/>
    </w:rPr>
  </w:style>
  <w:style w:type="character" w:customStyle="1" w:styleId="FontStyle13">
    <w:name w:val="Font Style13"/>
    <w:basedOn w:val="a0"/>
    <w:uiPriority w:val="99"/>
    <w:rsid w:val="007B2AF5"/>
    <w:rPr>
      <w:rFonts w:ascii="Times New Roman" w:hAnsi="Times New Roman" w:cs="Times New Roman"/>
      <w:sz w:val="24"/>
      <w:szCs w:val="24"/>
    </w:rPr>
  </w:style>
  <w:style w:type="paragraph" w:customStyle="1" w:styleId="Heading">
    <w:name w:val="Heading"/>
    <w:link w:val="Heading0"/>
    <w:rsid w:val="007B2AF5"/>
    <w:rPr>
      <w:rFonts w:ascii="Arial" w:hAnsi="Arial"/>
      <w:b/>
      <w:snapToGrid w:val="0"/>
      <w:sz w:val="22"/>
    </w:rPr>
  </w:style>
  <w:style w:type="character" w:customStyle="1" w:styleId="Heading0">
    <w:name w:val="Heading Знак"/>
    <w:link w:val="Heading"/>
    <w:rsid w:val="007B2AF5"/>
    <w:rPr>
      <w:rFonts w:ascii="Arial" w:hAnsi="Arial"/>
      <w:b/>
      <w:snapToGrid w:val="0"/>
      <w:sz w:val="22"/>
    </w:rPr>
  </w:style>
  <w:style w:type="paragraph" w:customStyle="1" w:styleId="43">
    <w:name w:val="Обычный4"/>
    <w:rsid w:val="007B2AF5"/>
  </w:style>
  <w:style w:type="paragraph" w:customStyle="1" w:styleId="Style3">
    <w:name w:val="Style3"/>
    <w:basedOn w:val="a"/>
    <w:uiPriority w:val="99"/>
    <w:rsid w:val="007B2AF5"/>
    <w:pPr>
      <w:widowControl w:val="0"/>
      <w:suppressAutoHyphens w:val="0"/>
      <w:autoSpaceDE w:val="0"/>
      <w:autoSpaceDN w:val="0"/>
      <w:adjustRightInd w:val="0"/>
      <w:spacing w:line="259" w:lineRule="exact"/>
      <w:ind w:firstLine="806"/>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ABEA7-0F47-4BA6-A541-C56449C075F6}">
  <ds:schemaRefs>
    <ds:schemaRef ds:uri="http://schemas.openxmlformats.org/officeDocument/2006/bibliography"/>
  </ds:schemaRefs>
</ds:datastoreItem>
</file>

<file path=customXml/itemProps4.xml><?xml version="1.0" encoding="utf-8"?>
<ds:datastoreItem xmlns:ds="http://schemas.openxmlformats.org/officeDocument/2006/customXml" ds:itemID="{986D226F-7010-4D73-B68C-96D1D7308DE7}">
  <ds:schemaRefs>
    <ds:schemaRef ds:uri="http://schemas.openxmlformats.org/officeDocument/2006/bibliography"/>
  </ds:schemaRefs>
</ds:datastoreItem>
</file>

<file path=customXml/itemProps5.xml><?xml version="1.0" encoding="utf-8"?>
<ds:datastoreItem xmlns:ds="http://schemas.openxmlformats.org/officeDocument/2006/customXml" ds:itemID="{27F0E1C7-5FF6-4433-9BBD-09B6906C9866}">
  <ds:schemaRefs>
    <ds:schemaRef ds:uri="http://schemas.openxmlformats.org/officeDocument/2006/bibliography"/>
  </ds:schemaRefs>
</ds:datastoreItem>
</file>

<file path=customXml/itemProps6.xml><?xml version="1.0" encoding="utf-8"?>
<ds:datastoreItem xmlns:ds="http://schemas.openxmlformats.org/officeDocument/2006/customXml" ds:itemID="{23B3CFE2-BD43-4584-B423-4F6C86ED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63</Pages>
  <Words>19932</Words>
  <Characters>113614</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133280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8</cp:revision>
  <cp:lastPrinted>2019-12-27T08:57:00Z</cp:lastPrinted>
  <dcterms:created xsi:type="dcterms:W3CDTF">2019-12-30T02:18:00Z</dcterms:created>
  <dcterms:modified xsi:type="dcterms:W3CDTF">2020-01-31T08:13:00Z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