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4703" w:rsidRDefault="001F4703">
      <w:pPr>
        <w:pStyle w:val="10"/>
        <w:widowControl w:val="0"/>
        <w:rPr>
          <w:sz w:val="24"/>
          <w:szCs w:val="24"/>
        </w:rPr>
      </w:pPr>
    </w:p>
    <w:tbl>
      <w:tblPr>
        <w:tblStyle w:val="a5"/>
        <w:tblW w:w="9923" w:type="dxa"/>
        <w:tblInd w:w="0" w:type="dxa"/>
        <w:tblLayout w:type="fixed"/>
        <w:tblLook w:val="0600"/>
      </w:tblPr>
      <w:tblGrid>
        <w:gridCol w:w="4961"/>
        <w:gridCol w:w="4962"/>
      </w:tblGrid>
      <w:tr w:rsidR="001F4703" w:rsidRPr="00EE1919" w:rsidTr="00055450">
        <w:trPr>
          <w:trHeight w:val="3356"/>
        </w:trPr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703" w:rsidRPr="00EE1919" w:rsidRDefault="00F774CB">
            <w:pPr>
              <w:pStyle w:val="10"/>
              <w:widowControl w:val="0"/>
              <w:rPr>
                <w:sz w:val="24"/>
                <w:szCs w:val="24"/>
              </w:rPr>
            </w:pPr>
            <w:r w:rsidRPr="00EE1919"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-66674</wp:posOffset>
                  </wp:positionH>
                  <wp:positionV relativeFrom="paragraph">
                    <wp:posOffset>-57149</wp:posOffset>
                  </wp:positionV>
                  <wp:extent cx="1842713" cy="698380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 t="6935" b="18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13" cy="698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F4703" w:rsidRPr="00EE1919" w:rsidRDefault="001F4703">
            <w:pPr>
              <w:pStyle w:val="10"/>
              <w:widowControl w:val="0"/>
              <w:rPr>
                <w:sz w:val="24"/>
                <w:szCs w:val="24"/>
              </w:rPr>
            </w:pPr>
          </w:p>
          <w:p w:rsidR="001F4703" w:rsidRPr="00EE1919" w:rsidRDefault="001F4703">
            <w:pPr>
              <w:pStyle w:val="10"/>
              <w:widowControl w:val="0"/>
              <w:spacing w:after="120"/>
              <w:rPr>
                <w:sz w:val="24"/>
                <w:szCs w:val="24"/>
              </w:rPr>
            </w:pPr>
          </w:p>
          <w:p w:rsidR="001F4703" w:rsidRPr="00EE1919" w:rsidRDefault="001F4703">
            <w:pPr>
              <w:pStyle w:val="10"/>
              <w:widowControl w:val="0"/>
              <w:ind w:hanging="5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1F4703" w:rsidRPr="00EE1919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b/>
                <w:sz w:val="18"/>
                <w:szCs w:val="18"/>
              </w:rPr>
              <w:t>ПАО «ТрансКонтейнер»</w:t>
            </w:r>
          </w:p>
          <w:p w:rsidR="001F4703" w:rsidRPr="00EE1919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sz w:val="18"/>
                <w:szCs w:val="18"/>
              </w:rPr>
              <w:t xml:space="preserve">125047, Москва, </w:t>
            </w:r>
            <w:proofErr w:type="gramStart"/>
            <w:r w:rsidRPr="00EE1919">
              <w:rPr>
                <w:rFonts w:ascii="Arial" w:eastAsia="Arial" w:hAnsi="Arial" w:cs="Arial"/>
                <w:sz w:val="18"/>
                <w:szCs w:val="18"/>
              </w:rPr>
              <w:t>Оружейный</w:t>
            </w:r>
            <w:proofErr w:type="gramEnd"/>
            <w:r w:rsidRPr="00EE1919">
              <w:rPr>
                <w:rFonts w:ascii="Arial" w:eastAsia="Arial" w:hAnsi="Arial" w:cs="Arial"/>
                <w:sz w:val="18"/>
                <w:szCs w:val="18"/>
              </w:rPr>
              <w:t xml:space="preserve"> пер., д. 19</w:t>
            </w:r>
            <w:r w:rsidRPr="00EE19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1F4703" w:rsidRPr="00EE1919" w:rsidRDefault="00F774CB">
            <w:pPr>
              <w:pStyle w:val="10"/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sz w:val="18"/>
                <w:szCs w:val="18"/>
              </w:rPr>
              <w:t>телефон: +7 (495) 788-17-17</w:t>
            </w:r>
          </w:p>
          <w:p w:rsidR="001F4703" w:rsidRPr="00EE1919" w:rsidRDefault="00F774CB">
            <w:pPr>
              <w:pStyle w:val="10"/>
              <w:widowControl w:val="0"/>
              <w:tabs>
                <w:tab w:val="left" w:pos="5814"/>
              </w:tabs>
              <w:ind w:left="-140" w:firstLine="135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EE1919">
              <w:rPr>
                <w:rFonts w:ascii="Arial" w:eastAsia="Arial" w:hAnsi="Arial" w:cs="Arial"/>
                <w:sz w:val="18"/>
                <w:szCs w:val="18"/>
              </w:rPr>
              <w:t>факс</w:t>
            </w:r>
            <w:r w:rsidRPr="00EE1919">
              <w:rPr>
                <w:rFonts w:ascii="Arial" w:eastAsia="Arial" w:hAnsi="Arial" w:cs="Arial"/>
                <w:sz w:val="18"/>
                <w:szCs w:val="18"/>
                <w:lang w:val="en-US"/>
              </w:rPr>
              <w:t>: +7 (499) 262–75–78</w:t>
            </w:r>
          </w:p>
          <w:p w:rsidR="001F4703" w:rsidRPr="00EE1919" w:rsidRDefault="00AF4D6C">
            <w:pPr>
              <w:pStyle w:val="10"/>
              <w:widowControl w:val="0"/>
              <w:tabs>
                <w:tab w:val="left" w:pos="8789"/>
              </w:tabs>
              <w:spacing w:after="200"/>
              <w:ind w:left="-140" w:firstLine="135"/>
              <w:rPr>
                <w:sz w:val="28"/>
                <w:szCs w:val="28"/>
                <w:lang w:val="en-US"/>
              </w:rPr>
            </w:pPr>
            <w:r w:rsidRPr="00AF4D6C">
              <w:rPr>
                <w:rFonts w:ascii="Arial" w:eastAsia="Arial" w:hAnsi="Arial" w:cs="Arial"/>
                <w:noProof/>
                <w:color w:val="002D53"/>
                <w:sz w:val="18"/>
                <w:szCs w:val="1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5pt;margin-top:9.2pt;width:198.45pt;height:24.45pt;z-index:251660288;mso-width-percent:400;mso-width-percent:400;mso-width-relative:margin;mso-height-relative:margin" filled="f" stroked="f">
                  <v:textbox>
                    <w:txbxContent>
                      <w:p w:rsidR="00055450" w:rsidRPr="00800938" w:rsidRDefault="00055450" w:rsidP="000A1883">
                        <w:pPr>
                          <w:spacing w:before="40"/>
                          <w:rPr>
                            <w:rFonts w:ascii="Arial" w:hAnsi="Arial" w:cs="Arial"/>
                            <w:color w:val="002060"/>
                          </w:rPr>
                        </w:pPr>
                        <w:r w:rsidRPr="000A1883">
                          <w:rPr>
                            <w:rFonts w:ascii="Arial" w:hAnsi="Arial" w:cs="Arial"/>
                            <w:color w:val="365F91" w:themeColor="accent1" w:themeShade="BF"/>
                            <w:sz w:val="16"/>
                            <w:szCs w:val="16"/>
                          </w:rPr>
                          <w:t xml:space="preserve">       </w:t>
                        </w:r>
                        <w:r w:rsidR="000A1883">
                          <w:rPr>
                            <w:rFonts w:ascii="Arial" w:hAnsi="Arial" w:cs="Arial"/>
                            <w:color w:val="365F91" w:themeColor="accent1" w:themeShade="BF"/>
                            <w:sz w:val="16"/>
                            <w:szCs w:val="16"/>
                          </w:rPr>
                          <w:t xml:space="preserve">   </w:t>
                        </w:r>
                        <w:r w:rsidR="00782B3D">
                          <w:rPr>
                            <w:rFonts w:ascii="Arial" w:hAnsi="Arial" w:cs="Arial"/>
                            <w:color w:val="002060"/>
                          </w:rPr>
                          <w:t>17</w:t>
                        </w:r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.04.2019                 </w:t>
                        </w:r>
                        <w:r w:rsidR="00203E72"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    </w:t>
                        </w:r>
                        <w:r w:rsidR="000A1883"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 </w:t>
                        </w:r>
                        <w:r w:rsidR="00203E72" w:rsidRPr="00800938">
                          <w:rPr>
                            <w:rFonts w:ascii="Arial" w:hAnsi="Arial" w:cs="Arial"/>
                            <w:color w:val="002060"/>
                          </w:rPr>
                          <w:t xml:space="preserve">  </w:t>
                        </w:r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>б/</w:t>
                        </w:r>
                        <w:proofErr w:type="spellStart"/>
                        <w:r w:rsidRPr="00800938">
                          <w:rPr>
                            <w:rFonts w:ascii="Arial" w:hAnsi="Arial" w:cs="Arial"/>
                            <w:color w:val="002060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F774CB" w:rsidRPr="00EE1919">
              <w:rPr>
                <w:rFonts w:ascii="Arial" w:eastAsia="Arial" w:hAnsi="Arial" w:cs="Arial"/>
                <w:sz w:val="18"/>
                <w:szCs w:val="18"/>
                <w:lang w:val="en-US"/>
              </w:rPr>
              <w:t>e-mail: trcont@trcont.com, www.trcont.com</w:t>
            </w:r>
          </w:p>
          <w:p w:rsidR="001F4703" w:rsidRPr="00EE1919" w:rsidRDefault="00F774CB">
            <w:pPr>
              <w:pStyle w:val="10"/>
              <w:widowControl w:val="0"/>
              <w:spacing w:after="200" w:line="276" w:lineRule="auto"/>
              <w:ind w:hanging="5"/>
              <w:rPr>
                <w:rFonts w:ascii="Arial" w:eastAsia="Arial" w:hAnsi="Arial" w:cs="Arial"/>
                <w:color w:val="002D53"/>
                <w:sz w:val="18"/>
                <w:szCs w:val="18"/>
              </w:rPr>
            </w:pPr>
            <w:r w:rsidRPr="00EE1919">
              <w:rPr>
                <w:rFonts w:ascii="Arial" w:eastAsia="Arial" w:hAnsi="Arial" w:cs="Arial"/>
                <w:color w:val="002D53"/>
                <w:sz w:val="18"/>
                <w:szCs w:val="18"/>
              </w:rPr>
              <w:t>__________________№___________________</w:t>
            </w:r>
          </w:p>
          <w:p w:rsidR="00055450" w:rsidRPr="00EE1919" w:rsidRDefault="00F774CB" w:rsidP="00055450">
            <w:pPr>
              <w:pStyle w:val="10"/>
              <w:widowControl w:val="0"/>
              <w:spacing w:after="200" w:line="276" w:lineRule="auto"/>
              <w:ind w:hanging="5"/>
              <w:rPr>
                <w:sz w:val="24"/>
                <w:szCs w:val="24"/>
              </w:rPr>
            </w:pPr>
            <w:r w:rsidRPr="00EE1919">
              <w:rPr>
                <w:rFonts w:ascii="Arial" w:eastAsia="Arial" w:hAnsi="Arial" w:cs="Arial"/>
                <w:color w:val="002D53"/>
                <w:sz w:val="18"/>
                <w:szCs w:val="18"/>
              </w:rPr>
              <w:t>на №_____________от____________________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703" w:rsidRPr="00EE1919" w:rsidRDefault="001F4703">
            <w:pPr>
              <w:pStyle w:val="10"/>
              <w:widowControl w:val="0"/>
              <w:spacing w:before="580"/>
              <w:rPr>
                <w:sz w:val="28"/>
                <w:szCs w:val="28"/>
              </w:rPr>
            </w:pPr>
          </w:p>
          <w:p w:rsidR="001F4703" w:rsidRPr="00EE1919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  <w:p w:rsidR="001F4703" w:rsidRPr="00EE1919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  <w:p w:rsidR="001F4703" w:rsidRPr="00EE1919" w:rsidRDefault="001F4703">
            <w:pPr>
              <w:pStyle w:val="10"/>
              <w:widowControl w:val="0"/>
              <w:rPr>
                <w:sz w:val="28"/>
                <w:szCs w:val="28"/>
              </w:rPr>
            </w:pPr>
          </w:p>
        </w:tc>
      </w:tr>
    </w:tbl>
    <w:p w:rsidR="001F4703" w:rsidRPr="00EE1919" w:rsidRDefault="001F4703">
      <w:pPr>
        <w:pStyle w:val="10"/>
        <w:widowControl w:val="0"/>
        <w:jc w:val="center"/>
        <w:rPr>
          <w:sz w:val="28"/>
          <w:szCs w:val="28"/>
        </w:rPr>
      </w:pPr>
    </w:p>
    <w:p w:rsidR="00055450" w:rsidRPr="00EE1919" w:rsidRDefault="00055450" w:rsidP="00055450">
      <w:pPr>
        <w:ind w:left="3969"/>
        <w:rPr>
          <w:b/>
          <w:color w:val="FF0000"/>
          <w:sz w:val="28"/>
          <w:szCs w:val="28"/>
        </w:rPr>
      </w:pPr>
    </w:p>
    <w:p w:rsidR="00055450" w:rsidRPr="00EE1919" w:rsidRDefault="00055450" w:rsidP="00055450">
      <w:pPr>
        <w:ind w:left="3969"/>
        <w:rPr>
          <w:b/>
          <w:color w:val="FF0000"/>
          <w:sz w:val="28"/>
          <w:szCs w:val="28"/>
        </w:rPr>
      </w:pPr>
      <w:r w:rsidRPr="00EE1919">
        <w:rPr>
          <w:b/>
          <w:color w:val="FF0000"/>
          <w:sz w:val="28"/>
          <w:szCs w:val="28"/>
        </w:rPr>
        <w:t>ВНИМАНИЕ!</w:t>
      </w:r>
    </w:p>
    <w:p w:rsidR="00055450" w:rsidRPr="00EE1919" w:rsidRDefault="00055450" w:rsidP="00055450">
      <w:pPr>
        <w:pStyle w:val="11"/>
        <w:suppressAutoHyphens/>
        <w:jc w:val="center"/>
        <w:rPr>
          <w:b/>
        </w:rPr>
      </w:pPr>
      <w:r w:rsidRPr="00EE1919">
        <w:rPr>
          <w:rFonts w:eastAsiaTheme="minorHAnsi"/>
          <w:b/>
          <w:szCs w:val="28"/>
          <w:lang w:eastAsia="en-US"/>
        </w:rPr>
        <w:t>ПАО «ТрансКонтейнер» информирует о внесении изменений в извещение и документацию</w:t>
      </w:r>
      <w:r w:rsidR="00B179D0" w:rsidRPr="00EE1919">
        <w:rPr>
          <w:rFonts w:eastAsiaTheme="minorHAnsi"/>
          <w:b/>
          <w:szCs w:val="28"/>
          <w:lang w:eastAsia="en-US"/>
        </w:rPr>
        <w:t xml:space="preserve"> о закупке</w:t>
      </w:r>
      <w:r w:rsidRPr="00EE1919">
        <w:rPr>
          <w:rFonts w:eastAsiaTheme="minorHAnsi"/>
          <w:b/>
          <w:szCs w:val="28"/>
          <w:lang w:eastAsia="en-US"/>
        </w:rPr>
        <w:t xml:space="preserve"> </w:t>
      </w:r>
      <w:r w:rsidRPr="00EE1919">
        <w:rPr>
          <w:b/>
        </w:rPr>
        <w:t>открытого конкурса в электронной форме № ОКэ-ЦКПМТО-19-0016 по предмету закупки «Поставка дизельного топлива для нужд контейнерных терминалов ПАО «ТрансКонтейнер» (Открытый конкурс)</w:t>
      </w:r>
    </w:p>
    <w:p w:rsidR="0089532E" w:rsidRPr="00EE1919" w:rsidRDefault="0089532E" w:rsidP="00055450">
      <w:pPr>
        <w:pStyle w:val="11"/>
        <w:suppressAutoHyphens/>
        <w:jc w:val="center"/>
        <w:rPr>
          <w:b/>
        </w:rPr>
      </w:pPr>
    </w:p>
    <w:p w:rsidR="0083645D" w:rsidRPr="00EE1919" w:rsidRDefault="0083645D" w:rsidP="0083645D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E1919">
        <w:rPr>
          <w:rFonts w:eastAsiaTheme="minorHAnsi"/>
          <w:b/>
          <w:sz w:val="28"/>
          <w:szCs w:val="28"/>
          <w:lang w:eastAsia="en-US"/>
        </w:rPr>
        <w:t>В извещении о проведении Открытого конкурса: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вместо слов: </w:t>
      </w:r>
    </w:p>
    <w:p w:rsidR="0083645D" w:rsidRPr="00EE1919" w:rsidRDefault="0083645D" w:rsidP="0083645D">
      <w:pPr>
        <w:pStyle w:val="a8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«Информация документации о закупке: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Срок предоставления документации о зак</w:t>
      </w:r>
      <w:r w:rsidR="004D18E3">
        <w:rPr>
          <w:sz w:val="28"/>
          <w:szCs w:val="28"/>
        </w:rPr>
        <w:t>упке: с «29» марта 2019 г. по «22</w:t>
      </w:r>
      <w:r w:rsidRPr="00EE1919">
        <w:rPr>
          <w:sz w:val="28"/>
          <w:szCs w:val="28"/>
        </w:rPr>
        <w:t>» апреля 2019 г.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указать: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Срок предоставления документации о закупке:</w:t>
      </w:r>
      <w:bookmarkStart w:id="0" w:name="OLE_LINK5"/>
      <w:bookmarkStart w:id="1" w:name="OLE_LINK6"/>
      <w:bookmarkStart w:id="2" w:name="OLE_LINK7"/>
      <w:r w:rsidRPr="00EE1919">
        <w:rPr>
          <w:sz w:val="28"/>
          <w:szCs w:val="28"/>
        </w:rPr>
        <w:t xml:space="preserve"> с «29» марта 2019 г. по «2</w:t>
      </w:r>
      <w:r w:rsidR="00C5030C" w:rsidRPr="00EE1919">
        <w:rPr>
          <w:sz w:val="28"/>
          <w:szCs w:val="28"/>
        </w:rPr>
        <w:t>5</w:t>
      </w:r>
      <w:r w:rsidRPr="00EE1919">
        <w:rPr>
          <w:sz w:val="28"/>
          <w:szCs w:val="28"/>
        </w:rPr>
        <w:t>» апреля 2019 г.</w:t>
      </w:r>
      <w:bookmarkEnd w:id="0"/>
      <w:bookmarkEnd w:id="1"/>
      <w:bookmarkEnd w:id="2"/>
      <w:r w:rsidRPr="00EE1919">
        <w:rPr>
          <w:b/>
          <w:sz w:val="28"/>
          <w:szCs w:val="28"/>
        </w:rPr>
        <w:t>»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</w:p>
    <w:p w:rsidR="0083645D" w:rsidRPr="00EE1919" w:rsidRDefault="0083645D" w:rsidP="0083645D">
      <w:pPr>
        <w:pStyle w:val="a8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E1919">
        <w:rPr>
          <w:b/>
          <w:sz w:val="28"/>
          <w:szCs w:val="28"/>
        </w:rPr>
        <w:t>«Информация о порядке проведения закупки: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Дата и время окончания подачи комплекта документов и предложений претендентов на участие в Открытом конкурсе (далее – Заявки), а также </w:t>
      </w:r>
      <w:r w:rsidRPr="00EE1919">
        <w:rPr>
          <w:b/>
          <w:sz w:val="28"/>
          <w:szCs w:val="28"/>
        </w:rPr>
        <w:t>открытие доступа к Заявкам</w:t>
      </w:r>
      <w:r w:rsidRPr="00EE1919">
        <w:rPr>
          <w:sz w:val="28"/>
          <w:szCs w:val="28"/>
        </w:rPr>
        <w:t xml:space="preserve"> (вскрытие) производится на электронной торговой площадке ОТС-тендер автоматически (по местному времени Организатора):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bookmarkStart w:id="3" w:name="OLE_LINK8"/>
      <w:bookmarkStart w:id="4" w:name="OLE_LINK9"/>
      <w:bookmarkStart w:id="5" w:name="OLE_LINK23"/>
      <w:bookmarkStart w:id="6" w:name="OLE_LINK24"/>
      <w:r w:rsidRPr="00EE1919">
        <w:rPr>
          <w:sz w:val="28"/>
          <w:szCs w:val="28"/>
        </w:rPr>
        <w:t>«</w:t>
      </w:r>
      <w:r w:rsidR="004D18E3">
        <w:rPr>
          <w:sz w:val="28"/>
          <w:szCs w:val="28"/>
        </w:rPr>
        <w:t>22</w:t>
      </w:r>
      <w:r w:rsidRPr="00EE1919">
        <w:rPr>
          <w:sz w:val="28"/>
          <w:szCs w:val="28"/>
        </w:rPr>
        <w:t>» апреля 2019 г.</w:t>
      </w:r>
      <w:bookmarkEnd w:id="3"/>
      <w:bookmarkEnd w:id="4"/>
      <w:bookmarkEnd w:id="5"/>
      <w:bookmarkEnd w:id="6"/>
      <w:r w:rsidRPr="00EE1919">
        <w:rPr>
          <w:sz w:val="28"/>
          <w:szCs w:val="28"/>
        </w:rPr>
        <w:t xml:space="preserve"> в 1</w:t>
      </w:r>
      <w:r w:rsidR="004D18E3">
        <w:rPr>
          <w:sz w:val="28"/>
          <w:szCs w:val="28"/>
        </w:rPr>
        <w:t>1</w:t>
      </w:r>
      <w:r w:rsidRPr="00EE1919">
        <w:rPr>
          <w:sz w:val="28"/>
          <w:szCs w:val="28"/>
        </w:rPr>
        <w:t>:00 местного времени</w:t>
      </w:r>
      <w:r w:rsidR="005D61BC" w:rsidRPr="00EE1919">
        <w:rPr>
          <w:sz w:val="28"/>
          <w:szCs w:val="28"/>
        </w:rPr>
        <w:t>.</w:t>
      </w:r>
    </w:p>
    <w:p w:rsidR="005D61BC" w:rsidRPr="00EE1919" w:rsidRDefault="005D61BC" w:rsidP="0083645D">
      <w:pPr>
        <w:ind w:left="709"/>
        <w:jc w:val="both"/>
        <w:rPr>
          <w:b/>
          <w:sz w:val="28"/>
          <w:szCs w:val="28"/>
        </w:rPr>
      </w:pPr>
      <w:r w:rsidRPr="00EE1919">
        <w:rPr>
          <w:sz w:val="28"/>
          <w:szCs w:val="28"/>
        </w:rPr>
        <w:t xml:space="preserve">Место: электронная торговая площадка </w:t>
      </w:r>
      <w:proofErr w:type="spellStart"/>
      <w:r w:rsidRPr="00EE1919">
        <w:rPr>
          <w:sz w:val="28"/>
          <w:szCs w:val="28"/>
        </w:rPr>
        <w:t>ОТС-тендер</w:t>
      </w:r>
      <w:proofErr w:type="spellEnd"/>
      <w:r w:rsidRPr="00EE1919">
        <w:rPr>
          <w:sz w:val="28"/>
          <w:szCs w:val="28"/>
        </w:rPr>
        <w:t xml:space="preserve"> (</w:t>
      </w:r>
      <w:hyperlink r:id="rId9" w:history="1">
        <w:r w:rsidRPr="00EE1919">
          <w:rPr>
            <w:rStyle w:val="ab"/>
            <w:sz w:val="28"/>
            <w:szCs w:val="28"/>
            <w:lang w:val="en-US"/>
          </w:rPr>
          <w:t>www</w:t>
        </w:r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otc</w:t>
        </w:r>
        <w:proofErr w:type="spellEnd"/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EE1919">
        <w:rPr>
          <w:sz w:val="28"/>
          <w:szCs w:val="28"/>
        </w:rPr>
        <w:t>).</w:t>
      </w:r>
    </w:p>
    <w:p w:rsidR="0083645D" w:rsidRPr="00EE1919" w:rsidRDefault="0083645D" w:rsidP="0083645D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указать:</w:t>
      </w:r>
    </w:p>
    <w:p w:rsidR="0083645D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Дата и время окончания подачи комплекта документов и предложений претендентов на участие в Запросе предложений (далее – Заявки), а также </w:t>
      </w:r>
      <w:r w:rsidRPr="00EE1919">
        <w:rPr>
          <w:b/>
          <w:sz w:val="28"/>
          <w:szCs w:val="28"/>
        </w:rPr>
        <w:t>открытие доступа к Заявкам</w:t>
      </w:r>
      <w:r w:rsidRPr="00EE1919">
        <w:rPr>
          <w:sz w:val="28"/>
          <w:szCs w:val="28"/>
        </w:rPr>
        <w:t xml:space="preserve"> (вскрытие) производится на электронной торговой площадке ОТС-тендер автоматически (по местному времени Организатора):</w:t>
      </w:r>
    </w:p>
    <w:p w:rsidR="005D61BC" w:rsidRPr="00EE1919" w:rsidRDefault="0083645D" w:rsidP="0083645D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«2</w:t>
      </w:r>
      <w:r w:rsidR="00C5030C" w:rsidRPr="00EE1919">
        <w:rPr>
          <w:sz w:val="28"/>
          <w:szCs w:val="28"/>
        </w:rPr>
        <w:t>5</w:t>
      </w:r>
      <w:r w:rsidRPr="00EE1919">
        <w:rPr>
          <w:sz w:val="28"/>
          <w:szCs w:val="28"/>
        </w:rPr>
        <w:t>» апреля 2019 г. в 1</w:t>
      </w:r>
      <w:r w:rsidR="004A46CF" w:rsidRPr="00EE1919">
        <w:rPr>
          <w:sz w:val="28"/>
          <w:szCs w:val="28"/>
        </w:rPr>
        <w:t>8</w:t>
      </w:r>
      <w:r w:rsidRPr="00EE1919">
        <w:rPr>
          <w:sz w:val="28"/>
          <w:szCs w:val="28"/>
        </w:rPr>
        <w:t>:00 местного времени</w:t>
      </w:r>
    </w:p>
    <w:p w:rsidR="0083645D" w:rsidRPr="00EE1919" w:rsidRDefault="005D61BC" w:rsidP="0083645D">
      <w:pPr>
        <w:ind w:left="709"/>
        <w:jc w:val="both"/>
        <w:rPr>
          <w:b/>
          <w:sz w:val="28"/>
          <w:szCs w:val="28"/>
        </w:rPr>
      </w:pPr>
      <w:r w:rsidRPr="00EE1919">
        <w:rPr>
          <w:sz w:val="28"/>
          <w:szCs w:val="28"/>
        </w:rPr>
        <w:t xml:space="preserve">Место: электронная торговая площадка </w:t>
      </w:r>
      <w:proofErr w:type="spellStart"/>
      <w:r w:rsidRPr="00EE1919">
        <w:rPr>
          <w:sz w:val="28"/>
          <w:szCs w:val="28"/>
        </w:rPr>
        <w:t>ОТС-тендер</w:t>
      </w:r>
      <w:proofErr w:type="spellEnd"/>
      <w:r w:rsidRPr="00EE1919">
        <w:rPr>
          <w:sz w:val="28"/>
          <w:szCs w:val="28"/>
        </w:rPr>
        <w:t xml:space="preserve"> (</w:t>
      </w:r>
      <w:hyperlink r:id="rId10" w:history="1">
        <w:r w:rsidRPr="00EE1919">
          <w:rPr>
            <w:rStyle w:val="ab"/>
            <w:sz w:val="28"/>
            <w:szCs w:val="28"/>
            <w:lang w:val="en-US"/>
          </w:rPr>
          <w:t>www</w:t>
        </w:r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otc</w:t>
        </w:r>
        <w:proofErr w:type="spellEnd"/>
        <w:r w:rsidRPr="00EE1919">
          <w:rPr>
            <w:rStyle w:val="ab"/>
            <w:sz w:val="28"/>
            <w:szCs w:val="28"/>
          </w:rPr>
          <w:t>.</w:t>
        </w:r>
        <w:proofErr w:type="spellStart"/>
        <w:r w:rsidRPr="00EE1919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EE1919">
        <w:rPr>
          <w:sz w:val="28"/>
          <w:szCs w:val="28"/>
        </w:rPr>
        <w:t>).</w:t>
      </w:r>
      <w:r w:rsidR="0083645D" w:rsidRPr="00EE1919">
        <w:rPr>
          <w:b/>
          <w:sz w:val="28"/>
          <w:szCs w:val="28"/>
        </w:rPr>
        <w:t>»</w:t>
      </w:r>
    </w:p>
    <w:p w:rsidR="005D61BC" w:rsidRPr="00EE1919" w:rsidRDefault="005D61BC" w:rsidP="0083645D">
      <w:pPr>
        <w:ind w:left="709"/>
        <w:jc w:val="both"/>
        <w:rPr>
          <w:b/>
          <w:sz w:val="28"/>
          <w:szCs w:val="28"/>
        </w:rPr>
      </w:pPr>
    </w:p>
    <w:p w:rsidR="005D61BC" w:rsidRPr="00EE1919" w:rsidRDefault="005D61BC" w:rsidP="005D61BC">
      <w:pPr>
        <w:pStyle w:val="a8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«Рассмотрение, оценка и сопоставление Заявок: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bookmarkStart w:id="7" w:name="OLE_LINK10"/>
      <w:bookmarkStart w:id="8" w:name="OLE_LINK11"/>
      <w:bookmarkStart w:id="9" w:name="OLE_LINK12"/>
      <w:bookmarkStart w:id="10" w:name="OLE_LINK13"/>
      <w:bookmarkStart w:id="11" w:name="OLE_LINK25"/>
      <w:bookmarkStart w:id="12" w:name="OLE_LINK26"/>
      <w:bookmarkStart w:id="13" w:name="OLE_LINK38"/>
      <w:bookmarkStart w:id="14" w:name="OLE_LINK39"/>
      <w:bookmarkStart w:id="15" w:name="OLE_LINK51"/>
      <w:bookmarkStart w:id="16" w:name="OLE_LINK52"/>
      <w:bookmarkStart w:id="17" w:name="OLE_LINK64"/>
      <w:bookmarkStart w:id="18" w:name="OLE_LINK65"/>
      <w:r w:rsidRPr="00EE1919">
        <w:rPr>
          <w:sz w:val="28"/>
          <w:szCs w:val="28"/>
        </w:rPr>
        <w:lastRenderedPageBreak/>
        <w:t>«26» апреля 2019 г.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EE1919">
        <w:rPr>
          <w:sz w:val="28"/>
          <w:szCs w:val="28"/>
        </w:rPr>
        <w:t xml:space="preserve"> в 14:00 местного времени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Pr="00EE1919">
        <w:rPr>
          <w:sz w:val="28"/>
          <w:szCs w:val="28"/>
        </w:rPr>
        <w:br/>
        <w:t xml:space="preserve">д. 19 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Информация о ходе рассмотрения Заявок не подлежит разглашению.</w:t>
      </w:r>
    </w:p>
    <w:p w:rsidR="005D61BC" w:rsidRPr="00EE1919" w:rsidRDefault="005D61BC" w:rsidP="005D61BC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указать: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«15» мая 2019 г. в 14:00 местного времени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Pr="00EE1919">
        <w:rPr>
          <w:sz w:val="28"/>
          <w:szCs w:val="28"/>
        </w:rPr>
        <w:br/>
        <w:t xml:space="preserve">д. 19 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Информация о ходе рассмотрения Заявок не подлежит разглашению</w:t>
      </w:r>
      <w:proofErr w:type="gramStart"/>
      <w:r w:rsidRPr="00EE1919">
        <w:rPr>
          <w:sz w:val="28"/>
          <w:szCs w:val="28"/>
        </w:rPr>
        <w:t>.»</w:t>
      </w:r>
      <w:proofErr w:type="gramEnd"/>
    </w:p>
    <w:p w:rsidR="005D61BC" w:rsidRPr="00EE1919" w:rsidRDefault="005D61BC" w:rsidP="005D61BC">
      <w:pPr>
        <w:jc w:val="both"/>
        <w:rPr>
          <w:szCs w:val="28"/>
        </w:rPr>
      </w:pPr>
    </w:p>
    <w:p w:rsidR="005D61BC" w:rsidRPr="00EE1919" w:rsidRDefault="005D61BC" w:rsidP="005D61BC">
      <w:pPr>
        <w:jc w:val="both"/>
        <w:rPr>
          <w:szCs w:val="28"/>
        </w:rPr>
      </w:pPr>
    </w:p>
    <w:p w:rsidR="005D61BC" w:rsidRPr="00EE1919" w:rsidRDefault="005D61BC" w:rsidP="005D61BC">
      <w:pPr>
        <w:pStyle w:val="a8"/>
        <w:numPr>
          <w:ilvl w:val="1"/>
          <w:numId w:val="1"/>
        </w:numPr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«Подведение итогов не позднее:</w:t>
      </w:r>
    </w:p>
    <w:p w:rsidR="005D61BC" w:rsidRPr="00EE1919" w:rsidRDefault="005D61BC" w:rsidP="005D61BC">
      <w:pPr>
        <w:ind w:left="709"/>
        <w:jc w:val="both"/>
        <w:rPr>
          <w:b/>
          <w:sz w:val="28"/>
          <w:szCs w:val="28"/>
        </w:rPr>
      </w:pPr>
      <w:bookmarkStart w:id="19" w:name="OLE_LINK40"/>
      <w:bookmarkStart w:id="20" w:name="OLE_LINK41"/>
      <w:bookmarkStart w:id="21" w:name="OLE_LINK42"/>
      <w:bookmarkStart w:id="22" w:name="OLE_LINK53"/>
      <w:bookmarkStart w:id="23" w:name="OLE_LINK54"/>
      <w:bookmarkStart w:id="24" w:name="OLE_LINK66"/>
      <w:bookmarkStart w:id="25" w:name="OLE_LINK67"/>
      <w:bookmarkStart w:id="26" w:name="OLE_LINK27"/>
      <w:r w:rsidRPr="00EE1919">
        <w:rPr>
          <w:sz w:val="28"/>
          <w:szCs w:val="28"/>
        </w:rPr>
        <w:t>«16» мая 2019 г.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E1919">
        <w:rPr>
          <w:sz w:val="28"/>
          <w:szCs w:val="28"/>
        </w:rPr>
        <w:t xml:space="preserve"> в 14:00 местного времени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Pr="00EE1919">
        <w:rPr>
          <w:sz w:val="28"/>
          <w:szCs w:val="28"/>
        </w:rPr>
        <w:br/>
        <w:t xml:space="preserve">д. 19 </w:t>
      </w:r>
    </w:p>
    <w:p w:rsidR="005D61BC" w:rsidRPr="00EE1919" w:rsidRDefault="005D61BC" w:rsidP="005D61BC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5D61BC" w:rsidRPr="00EE1919" w:rsidRDefault="005D61BC" w:rsidP="005D61BC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указать: </w:t>
      </w:r>
    </w:p>
    <w:p w:rsidR="005D61BC" w:rsidRPr="00EE1919" w:rsidRDefault="005D61BC" w:rsidP="00E95D6A">
      <w:pPr>
        <w:pStyle w:val="a8"/>
        <w:ind w:left="709"/>
        <w:jc w:val="both"/>
        <w:rPr>
          <w:b/>
          <w:sz w:val="28"/>
          <w:szCs w:val="28"/>
        </w:rPr>
      </w:pPr>
      <w:r w:rsidRPr="00EE1919">
        <w:rPr>
          <w:sz w:val="28"/>
          <w:szCs w:val="28"/>
        </w:rPr>
        <w:t>«30» мая 2019 г. в 14:00 местного времени</w:t>
      </w:r>
    </w:p>
    <w:p w:rsidR="005D61BC" w:rsidRPr="00EE1919" w:rsidRDefault="005D61BC" w:rsidP="00E95D6A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Место: Российская Федерация, 125047, г. Москва, Оружейный переулок, </w:t>
      </w:r>
      <w:r w:rsidR="004020E2" w:rsidRPr="00EE1919">
        <w:rPr>
          <w:sz w:val="28"/>
          <w:szCs w:val="28"/>
        </w:rPr>
        <w:br/>
      </w:r>
      <w:r w:rsidRPr="00EE1919">
        <w:rPr>
          <w:sz w:val="28"/>
          <w:szCs w:val="28"/>
        </w:rPr>
        <w:t xml:space="preserve">д. 19 </w:t>
      </w:r>
    </w:p>
    <w:p w:rsidR="005D61BC" w:rsidRPr="00EE1919" w:rsidRDefault="005D61BC" w:rsidP="00E95D6A">
      <w:pPr>
        <w:ind w:left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Участники или их представители не могут присутствовать на заседании Конкурсной комиссии</w:t>
      </w:r>
      <w:proofErr w:type="gramStart"/>
      <w:r w:rsidRPr="00EE1919">
        <w:rPr>
          <w:sz w:val="28"/>
          <w:szCs w:val="28"/>
        </w:rPr>
        <w:t>.»</w:t>
      </w:r>
      <w:proofErr w:type="gramEnd"/>
    </w:p>
    <w:p w:rsidR="005D61BC" w:rsidRPr="00EE1919" w:rsidRDefault="005D61BC" w:rsidP="005D61BC">
      <w:pPr>
        <w:jc w:val="both"/>
        <w:rPr>
          <w:sz w:val="28"/>
          <w:szCs w:val="28"/>
        </w:rPr>
      </w:pPr>
    </w:p>
    <w:p w:rsidR="0083645D" w:rsidRPr="00EE1919" w:rsidRDefault="0083645D" w:rsidP="0083645D">
      <w:pPr>
        <w:ind w:firstLine="709"/>
        <w:jc w:val="both"/>
        <w:rPr>
          <w:szCs w:val="28"/>
        </w:rPr>
      </w:pPr>
    </w:p>
    <w:p w:rsidR="0083645D" w:rsidRPr="00EE1919" w:rsidRDefault="0083645D" w:rsidP="00C25AD7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EE1919">
        <w:rPr>
          <w:b/>
          <w:sz w:val="28"/>
          <w:szCs w:val="28"/>
        </w:rPr>
        <w:t>В документации о закупке Открытого конкурса:</w:t>
      </w:r>
    </w:p>
    <w:p w:rsidR="0083645D" w:rsidRPr="00EE1919" w:rsidRDefault="0083645D" w:rsidP="008C3C8A">
      <w:pPr>
        <w:pStyle w:val="a8"/>
        <w:numPr>
          <w:ilvl w:val="1"/>
          <w:numId w:val="1"/>
        </w:numPr>
        <w:ind w:left="709" w:firstLine="0"/>
        <w:jc w:val="both"/>
        <w:rPr>
          <w:vanish/>
          <w:sz w:val="28"/>
          <w:szCs w:val="28"/>
        </w:rPr>
      </w:pPr>
    </w:p>
    <w:p w:rsidR="0083645D" w:rsidRPr="00EE1919" w:rsidRDefault="00C5030C" w:rsidP="008C3C8A">
      <w:pPr>
        <w:pStyle w:val="a8"/>
        <w:numPr>
          <w:ilvl w:val="1"/>
          <w:numId w:val="18"/>
        </w:numPr>
        <w:ind w:left="1418" w:hanging="709"/>
        <w:jc w:val="both"/>
        <w:rPr>
          <w:sz w:val="28"/>
          <w:szCs w:val="28"/>
          <w:lang w:eastAsia="ru-RU"/>
        </w:rPr>
      </w:pPr>
      <w:r w:rsidRPr="00EE1919">
        <w:rPr>
          <w:sz w:val="28"/>
          <w:szCs w:val="28"/>
          <w:lang w:eastAsia="ru-RU"/>
        </w:rPr>
        <w:t>Подпункт 4.6.2 пункта 4.6. ра</w:t>
      </w:r>
      <w:r w:rsidR="0083645D" w:rsidRPr="00EE1919">
        <w:rPr>
          <w:sz w:val="28"/>
          <w:szCs w:val="28"/>
          <w:lang w:eastAsia="ru-RU"/>
        </w:rPr>
        <w:t>здел</w:t>
      </w:r>
      <w:r w:rsidRPr="00EE1919">
        <w:rPr>
          <w:sz w:val="28"/>
          <w:szCs w:val="28"/>
          <w:lang w:eastAsia="ru-RU"/>
        </w:rPr>
        <w:t>а</w:t>
      </w:r>
      <w:r w:rsidR="0083645D" w:rsidRPr="00EE1919">
        <w:rPr>
          <w:sz w:val="28"/>
          <w:szCs w:val="28"/>
          <w:lang w:eastAsia="ru-RU"/>
        </w:rPr>
        <w:t xml:space="preserve"> 4 «Техническое задание» документации о закупке изложить в следующей редакции:</w:t>
      </w:r>
    </w:p>
    <w:p w:rsidR="0083645D" w:rsidRPr="00EE1919" w:rsidRDefault="00944512" w:rsidP="0083645D">
      <w:pPr>
        <w:ind w:firstLine="709"/>
        <w:contextualSpacing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>«</w:t>
      </w:r>
      <w:r w:rsidR="0083645D" w:rsidRPr="00EE1919">
        <w:rPr>
          <w:bCs/>
          <w:sz w:val="28"/>
          <w:szCs w:val="28"/>
        </w:rPr>
        <w:t xml:space="preserve">4.6.2. Цена за 1 (одну) тонну Товара (далее - ЦТ) определяется расчетным путем по нижеприведенной формуле на каждый месяц поставки. </w:t>
      </w:r>
    </w:p>
    <w:p w:rsidR="0083645D" w:rsidRPr="00EE1919" w:rsidRDefault="0083645D" w:rsidP="0083645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 xml:space="preserve">Формула для определения цены за 1 (одну) тонну Товара: </w:t>
      </w:r>
    </w:p>
    <w:p w:rsidR="0083645D" w:rsidRPr="00EE1919" w:rsidRDefault="0083645D" w:rsidP="0083645D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 w:rsidRPr="00EE1919">
        <w:rPr>
          <w:b/>
          <w:bCs/>
          <w:sz w:val="28"/>
          <w:szCs w:val="28"/>
        </w:rPr>
        <w:t>ЦТ = a + b</w:t>
      </w:r>
      <w:r w:rsidRPr="00EE1919">
        <w:rPr>
          <w:bCs/>
          <w:sz w:val="28"/>
          <w:szCs w:val="28"/>
        </w:rPr>
        <w:t>, где</w:t>
      </w:r>
    </w:p>
    <w:p w:rsidR="0083645D" w:rsidRPr="00EE1919" w:rsidRDefault="0083645D" w:rsidP="0083645D">
      <w:pPr>
        <w:shd w:val="clear" w:color="auto" w:fill="FFFFFF"/>
        <w:tabs>
          <w:tab w:val="left" w:pos="8364"/>
        </w:tabs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 xml:space="preserve">a - переменная составляющая определяется сторонами </w:t>
      </w:r>
      <w:r w:rsidRPr="00EE1919">
        <w:rPr>
          <w:bCs/>
          <w:sz w:val="28"/>
          <w:szCs w:val="28"/>
          <w:u w:val="single"/>
        </w:rPr>
        <w:t>ежемесячно на предстоящий месяц поставки</w:t>
      </w:r>
      <w:r w:rsidRPr="00EE1919">
        <w:rPr>
          <w:bCs/>
          <w:sz w:val="28"/>
          <w:szCs w:val="28"/>
        </w:rPr>
        <w:t xml:space="preserve"> на основании опубликованных на сайте АО «Санкт-Петербургская Международная Товарно-сырьевая Биржа»:</w:t>
      </w:r>
      <w:r w:rsidRPr="00EE1919">
        <w:rPr>
          <w:rFonts w:ascii="Arial" w:hAnsi="Arial" w:cs="Arial"/>
          <w:color w:val="6D6D6D"/>
          <w:sz w:val="21"/>
          <w:szCs w:val="21"/>
        </w:rPr>
        <w:t> </w:t>
      </w:r>
      <w:r w:rsidRPr="00EE1919">
        <w:rPr>
          <w:bCs/>
          <w:sz w:val="28"/>
          <w:szCs w:val="28"/>
        </w:rPr>
        <w:t xml:space="preserve">  </w:t>
      </w:r>
      <w:hyperlink r:id="rId11" w:history="1">
        <w:r w:rsidRPr="00EE1919">
          <w:rPr>
            <w:rStyle w:val="ab"/>
            <w:bCs/>
            <w:sz w:val="28"/>
            <w:szCs w:val="28"/>
          </w:rPr>
          <w:t>http://spimex.com/indexes/oil_products/regional/data/</w:t>
        </w:r>
      </w:hyperlink>
      <w:r w:rsidRPr="00EE1919">
        <w:rPr>
          <w:bCs/>
          <w:sz w:val="28"/>
          <w:szCs w:val="28"/>
        </w:rPr>
        <w:t xml:space="preserve"> региональных биржевых индексов по </w:t>
      </w:r>
      <w:r w:rsidRPr="00EE1919">
        <w:rPr>
          <w:sz w:val="28"/>
          <w:szCs w:val="28"/>
        </w:rPr>
        <w:t>дизельному топливу</w:t>
      </w:r>
      <w:r w:rsidRPr="00EE1919">
        <w:rPr>
          <w:rStyle w:val="ac"/>
          <w:sz w:val="28"/>
          <w:szCs w:val="28"/>
        </w:rPr>
        <w:footnoteReference w:id="1"/>
      </w:r>
      <w:r w:rsidRPr="00EE1919">
        <w:rPr>
          <w:bCs/>
          <w:sz w:val="28"/>
          <w:szCs w:val="28"/>
        </w:rPr>
        <w:t xml:space="preserve"> (тип индекса «биржевой», определенный для соответствующего региона поставки</w:t>
      </w:r>
      <w:r w:rsidRPr="00EE1919">
        <w:rPr>
          <w:rStyle w:val="ac"/>
          <w:bCs/>
          <w:sz w:val="28"/>
          <w:szCs w:val="28"/>
        </w:rPr>
        <w:footnoteReference w:id="2"/>
      </w:r>
      <w:r w:rsidRPr="00EE1919">
        <w:rPr>
          <w:bCs/>
          <w:sz w:val="28"/>
          <w:szCs w:val="28"/>
        </w:rPr>
        <w:t>). Переменная составляющая равняется среднему значению индексов</w:t>
      </w:r>
      <w:r w:rsidRPr="00EE1919">
        <w:rPr>
          <w:rStyle w:val="ac"/>
          <w:bCs/>
          <w:sz w:val="28"/>
          <w:szCs w:val="28"/>
        </w:rPr>
        <w:footnoteReference w:id="3"/>
      </w:r>
      <w:r w:rsidRPr="00EE1919">
        <w:rPr>
          <w:bCs/>
          <w:sz w:val="28"/>
          <w:szCs w:val="28"/>
        </w:rPr>
        <w:t xml:space="preserve"> </w:t>
      </w:r>
      <w:r w:rsidRPr="00EE1919">
        <w:rPr>
          <w:b/>
          <w:bCs/>
          <w:sz w:val="28"/>
          <w:szCs w:val="28"/>
          <w:u w:val="single"/>
        </w:rPr>
        <w:t>(без учета НДС)</w:t>
      </w:r>
      <w:r w:rsidRPr="00EE1919">
        <w:rPr>
          <w:bCs/>
          <w:sz w:val="28"/>
          <w:szCs w:val="28"/>
        </w:rPr>
        <w:t xml:space="preserve">, установленных по </w:t>
      </w:r>
      <w:r w:rsidRPr="00EE1919">
        <w:rPr>
          <w:sz w:val="28"/>
          <w:szCs w:val="28"/>
        </w:rPr>
        <w:t xml:space="preserve">дизельному </w:t>
      </w:r>
      <w:r w:rsidRPr="00EE1919">
        <w:rPr>
          <w:bCs/>
          <w:sz w:val="28"/>
          <w:szCs w:val="28"/>
        </w:rPr>
        <w:lastRenderedPageBreak/>
        <w:t xml:space="preserve">топливу за </w:t>
      </w:r>
      <w:r w:rsidR="005D61BC" w:rsidRPr="00EE1919">
        <w:rPr>
          <w:bCs/>
          <w:sz w:val="28"/>
          <w:szCs w:val="28"/>
        </w:rPr>
        <w:t>5 (пять) последних рабочих дней</w:t>
      </w:r>
      <w:r w:rsidR="00EE1919">
        <w:rPr>
          <w:bCs/>
          <w:sz w:val="28"/>
          <w:szCs w:val="28"/>
        </w:rPr>
        <w:t xml:space="preserve">, </w:t>
      </w:r>
      <w:r w:rsidR="00675FAE" w:rsidRPr="00EE1919">
        <w:rPr>
          <w:sz w:val="28"/>
          <w:szCs w:val="28"/>
        </w:rPr>
        <w:t xml:space="preserve">на которые региональные индексы на </w:t>
      </w:r>
      <w:hyperlink r:id="rId12" w:history="1">
        <w:r w:rsidR="00675FAE" w:rsidRPr="00EE1919">
          <w:rPr>
            <w:rStyle w:val="ab"/>
            <w:bCs/>
            <w:sz w:val="28"/>
            <w:szCs w:val="28"/>
          </w:rPr>
          <w:t>http://spimex.com/indexes/oil_products/regional/data/</w:t>
        </w:r>
      </w:hyperlink>
      <w:r w:rsidR="00675FAE" w:rsidRPr="00EE1919">
        <w:rPr>
          <w:sz w:val="28"/>
          <w:szCs w:val="28"/>
        </w:rPr>
        <w:t xml:space="preserve">  представлены</w:t>
      </w:r>
      <w:r w:rsidR="00EE1919">
        <w:rPr>
          <w:sz w:val="28"/>
          <w:szCs w:val="28"/>
        </w:rPr>
        <w:t>,</w:t>
      </w:r>
      <w:r w:rsidR="005E341A" w:rsidRPr="00EE1919">
        <w:rPr>
          <w:bCs/>
          <w:sz w:val="28"/>
          <w:szCs w:val="28"/>
          <w:u w:val="single"/>
        </w:rPr>
        <w:t xml:space="preserve"> месяца</w:t>
      </w:r>
      <w:r w:rsidRPr="00EE1919">
        <w:rPr>
          <w:bCs/>
          <w:sz w:val="28"/>
          <w:szCs w:val="28"/>
          <w:u w:val="single"/>
        </w:rPr>
        <w:t>, предшествующего месяцу, в котором определяется цена Товара</w:t>
      </w:r>
      <w:r w:rsidRPr="00EE1919">
        <w:rPr>
          <w:bCs/>
          <w:sz w:val="28"/>
          <w:szCs w:val="28"/>
        </w:rPr>
        <w:t xml:space="preserve"> </w:t>
      </w:r>
      <w:r w:rsidRPr="00EE1919">
        <w:rPr>
          <w:sz w:val="28"/>
          <w:szCs w:val="28"/>
        </w:rPr>
        <w:t>(месяц определения цены</w:t>
      </w:r>
      <w:r w:rsidRPr="00EE1919">
        <w:rPr>
          <w:rStyle w:val="ac"/>
          <w:sz w:val="28"/>
          <w:szCs w:val="28"/>
        </w:rPr>
        <w:footnoteReference w:id="4"/>
      </w:r>
      <w:r w:rsidRPr="00EE1919">
        <w:rPr>
          <w:sz w:val="28"/>
          <w:szCs w:val="28"/>
        </w:rPr>
        <w:t>)</w:t>
      </w:r>
      <w:proofErr w:type="gramStart"/>
      <w:r w:rsidR="00675FAE" w:rsidRPr="00EE1919">
        <w:rPr>
          <w:sz w:val="28"/>
          <w:szCs w:val="28"/>
        </w:rPr>
        <w:t xml:space="preserve"> </w:t>
      </w:r>
      <w:r w:rsidRPr="00EE1919">
        <w:rPr>
          <w:bCs/>
          <w:sz w:val="28"/>
          <w:szCs w:val="28"/>
        </w:rPr>
        <w:t>.</w:t>
      </w:r>
      <w:proofErr w:type="gramEnd"/>
      <w:r w:rsidRPr="00EE1919">
        <w:rPr>
          <w:bCs/>
          <w:sz w:val="28"/>
          <w:szCs w:val="28"/>
        </w:rPr>
        <w:t xml:space="preserve"> </w:t>
      </w:r>
    </w:p>
    <w:p w:rsidR="0083645D" w:rsidRPr="00EE1919" w:rsidRDefault="0083645D" w:rsidP="0083645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</w:rPr>
      </w:pPr>
      <w:r w:rsidRPr="00EE1919">
        <w:rPr>
          <w:bCs/>
          <w:sz w:val="28"/>
          <w:szCs w:val="28"/>
        </w:rPr>
        <w:t xml:space="preserve">b -  постоянная составляющая, к которой относятся все расходы и издержки Поставщика (расходы на перевозку, слив, страхование, сертификацию,  уплату таможенных пошлин и других обязательных платежей и налогов, </w:t>
      </w:r>
      <w:r w:rsidRPr="00EE1919">
        <w:rPr>
          <w:b/>
          <w:bCs/>
          <w:sz w:val="28"/>
          <w:szCs w:val="28"/>
          <w:u w:val="single"/>
        </w:rPr>
        <w:t>кроме НДС</w:t>
      </w:r>
      <w:r w:rsidRPr="00EE1919">
        <w:rPr>
          <w:bCs/>
          <w:sz w:val="28"/>
          <w:szCs w:val="28"/>
        </w:rPr>
        <w:t xml:space="preserve">, а также всех материалов и затрат, издержек и иных расходов Поставщика, связанных с исполнением договора). </w:t>
      </w:r>
    </w:p>
    <w:p w:rsidR="0083645D" w:rsidRPr="00EE1919" w:rsidRDefault="0083645D" w:rsidP="0083645D">
      <w:pPr>
        <w:shd w:val="clear" w:color="auto" w:fill="FFFFFF"/>
        <w:ind w:firstLine="709"/>
        <w:jc w:val="both"/>
        <w:rPr>
          <w:bCs/>
          <w:sz w:val="28"/>
          <w:szCs w:val="28"/>
          <w:u w:val="single"/>
        </w:rPr>
      </w:pPr>
      <w:r w:rsidRPr="00EE1919">
        <w:rPr>
          <w:rFonts w:eastAsia="MS Mincho"/>
          <w:bCs/>
          <w:sz w:val="28"/>
          <w:szCs w:val="28"/>
        </w:rPr>
        <w:t>Значение составляющей «</w:t>
      </w:r>
      <w:r w:rsidRPr="00EE1919">
        <w:rPr>
          <w:rFonts w:eastAsia="MS Mincho"/>
          <w:bCs/>
          <w:sz w:val="28"/>
          <w:szCs w:val="28"/>
          <w:lang w:val="en-US"/>
        </w:rPr>
        <w:t>b</w:t>
      </w:r>
      <w:r w:rsidRPr="00EE1919">
        <w:rPr>
          <w:rFonts w:eastAsia="MS Mincho"/>
          <w:bCs/>
          <w:sz w:val="28"/>
          <w:szCs w:val="28"/>
        </w:rPr>
        <w:t>» устанавливается на весь срок действия договора.</w:t>
      </w:r>
    </w:p>
    <w:p w:rsidR="0083645D" w:rsidRPr="00EE1919" w:rsidRDefault="0083645D" w:rsidP="0083645D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>Предельное значение постоянной составляющей «</w:t>
      </w:r>
      <w:r w:rsidRPr="00EE1919">
        <w:rPr>
          <w:bCs/>
          <w:sz w:val="28"/>
          <w:szCs w:val="28"/>
          <w:lang w:val="en-US"/>
        </w:rPr>
        <w:t>b</w:t>
      </w:r>
      <w:r w:rsidRPr="00EE1919">
        <w:rPr>
          <w:bCs/>
          <w:sz w:val="28"/>
          <w:szCs w:val="28"/>
        </w:rPr>
        <w:t>» установлено в размере - не более 15% (пятнадцати) процентов от переменной составляющей «</w:t>
      </w:r>
      <w:r w:rsidRPr="00EE1919">
        <w:rPr>
          <w:bCs/>
          <w:sz w:val="28"/>
          <w:szCs w:val="28"/>
          <w:lang w:val="en-US"/>
        </w:rPr>
        <w:t>a</w:t>
      </w:r>
      <w:r w:rsidRPr="00EE1919">
        <w:rPr>
          <w:bCs/>
          <w:sz w:val="28"/>
          <w:szCs w:val="28"/>
        </w:rPr>
        <w:t>» в формуле цены за 1 (одну) тонну Товара</w:t>
      </w:r>
      <w:proofErr w:type="gramStart"/>
      <w:r w:rsidRPr="00EE1919">
        <w:rPr>
          <w:bCs/>
          <w:sz w:val="28"/>
          <w:szCs w:val="28"/>
        </w:rPr>
        <w:t>.</w:t>
      </w:r>
      <w:r w:rsidR="00944512" w:rsidRPr="00EE1919">
        <w:rPr>
          <w:bCs/>
          <w:sz w:val="28"/>
          <w:szCs w:val="28"/>
        </w:rPr>
        <w:t>»</w:t>
      </w:r>
      <w:proofErr w:type="gramEnd"/>
    </w:p>
    <w:p w:rsidR="00C5030C" w:rsidRPr="00EE1919" w:rsidRDefault="00C5030C" w:rsidP="0083645D">
      <w:pPr>
        <w:shd w:val="clear" w:color="auto" w:fill="FFFFFF"/>
        <w:ind w:firstLine="709"/>
        <w:jc w:val="both"/>
        <w:rPr>
          <w:bCs/>
          <w:sz w:val="28"/>
          <w:szCs w:val="28"/>
          <w:u w:val="single"/>
        </w:rPr>
      </w:pPr>
    </w:p>
    <w:p w:rsidR="00E52D4F" w:rsidRPr="00EE1919" w:rsidRDefault="00E52D4F" w:rsidP="004D268E">
      <w:pPr>
        <w:pStyle w:val="a8"/>
        <w:numPr>
          <w:ilvl w:val="1"/>
          <w:numId w:val="18"/>
        </w:numPr>
        <w:ind w:left="1418" w:hanging="709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Пункты 6, 7, 11, 13, 14, 19, 26 раздела 5 «Информационная карта» документации о закупке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7229"/>
      </w:tblGrid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Место, дата начала и окончания срока подачи Заявок</w:t>
            </w:r>
          </w:p>
        </w:tc>
        <w:tc>
          <w:tcPr>
            <w:tcW w:w="7229" w:type="dxa"/>
          </w:tcPr>
          <w:p w:rsidR="00E52D4F" w:rsidRPr="00EE1919" w:rsidRDefault="00E52D4F" w:rsidP="00E52D4F">
            <w:pPr>
              <w:pStyle w:val="11"/>
              <w:ind w:firstLine="397"/>
              <w:rPr>
                <w:b/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 xml:space="preserve">Заявки принимаются через ЭТП, информация по которой указана в пункте 4 Информационной карты </w:t>
            </w:r>
            <w:proofErr w:type="gramStart"/>
            <w:r w:rsidRPr="00EE1919">
              <w:rPr>
                <w:sz w:val="24"/>
                <w:szCs w:val="24"/>
              </w:rPr>
              <w:t>с даты опубликования</w:t>
            </w:r>
            <w:proofErr w:type="gramEnd"/>
            <w:r w:rsidRPr="00EE1919">
              <w:rPr>
                <w:sz w:val="24"/>
                <w:szCs w:val="24"/>
              </w:rPr>
              <w:t xml:space="preserve"> извещения о проведении Открытого конкурса и до «25» апреля 2019 г. 18 часов 00 минут местного времени.</w:t>
            </w:r>
          </w:p>
        </w:tc>
      </w:tr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Место, дата и время открытия доступа к Заявкам</w:t>
            </w:r>
          </w:p>
        </w:tc>
        <w:tc>
          <w:tcPr>
            <w:tcW w:w="7229" w:type="dxa"/>
          </w:tcPr>
          <w:p w:rsidR="00E52D4F" w:rsidRPr="00EE1919" w:rsidRDefault="00E52D4F" w:rsidP="00E52D4F">
            <w:pPr>
              <w:pStyle w:val="11"/>
              <w:ind w:firstLine="397"/>
              <w:rPr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>Открытие доступа к Заявкам состоится автоматически в Программно-аппаратном средстве ЭТП в момент окончания срока для подачи Заявок, не позднее «25» апреля 2019 г. 18 часов 00 минут местного времени.</w:t>
            </w:r>
          </w:p>
        </w:tc>
      </w:tr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29" w:type="dxa"/>
          </w:tcPr>
          <w:p w:rsidR="00E52D4F" w:rsidRPr="00EE1919" w:rsidRDefault="00E52D4F" w:rsidP="00E52D4F">
            <w:pPr>
              <w:pStyle w:val="11"/>
              <w:ind w:firstLine="397"/>
              <w:rPr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>Рассмотрение, оценка и сопоставление Заявок состоится «15» мая 2019 г. в 14 часов 00 минут местного времени по адресу, указанному в пункте 2 Информационной карты.</w:t>
            </w:r>
          </w:p>
        </w:tc>
      </w:tr>
      <w:tr w:rsidR="00E52D4F" w:rsidRPr="00EE1919" w:rsidTr="00E52D4F">
        <w:tc>
          <w:tcPr>
            <w:tcW w:w="567" w:type="dxa"/>
          </w:tcPr>
          <w:p w:rsidR="00E52D4F" w:rsidRPr="00EE1919" w:rsidRDefault="00E52D4F" w:rsidP="00DE762E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EE191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E52D4F" w:rsidRPr="00EE1919" w:rsidRDefault="00E52D4F" w:rsidP="00DE762E">
            <w:pPr>
              <w:pStyle w:val="Default"/>
              <w:rPr>
                <w:b/>
                <w:color w:val="auto"/>
              </w:rPr>
            </w:pPr>
            <w:r w:rsidRPr="00EE1919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29" w:type="dxa"/>
          </w:tcPr>
          <w:p w:rsidR="00E52D4F" w:rsidRPr="00EE1919" w:rsidRDefault="00E52D4F" w:rsidP="00E52D4F">
            <w:pPr>
              <w:pStyle w:val="11"/>
              <w:ind w:firstLine="0"/>
              <w:rPr>
                <w:sz w:val="24"/>
                <w:szCs w:val="24"/>
              </w:rPr>
            </w:pPr>
            <w:r w:rsidRPr="00EE1919"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27" w:name="OLE_LINK14"/>
            <w:bookmarkStart w:id="28" w:name="OLE_LINK15"/>
            <w:bookmarkStart w:id="29" w:name="OLE_LINK28"/>
            <w:r w:rsidRPr="00EE1919">
              <w:rPr>
                <w:sz w:val="24"/>
                <w:szCs w:val="24"/>
              </w:rPr>
              <w:t>«30» мая 2019 г.</w:t>
            </w:r>
            <w:bookmarkEnd w:id="27"/>
            <w:bookmarkEnd w:id="28"/>
            <w:bookmarkEnd w:id="29"/>
            <w:r w:rsidRPr="00EE1919">
              <w:rPr>
                <w:sz w:val="24"/>
                <w:szCs w:val="24"/>
              </w:rPr>
              <w:t xml:space="preserve"> </w:t>
            </w:r>
            <w:r w:rsidRPr="00EE1919">
              <w:rPr>
                <w:sz w:val="24"/>
                <w:szCs w:val="24"/>
              </w:rPr>
              <w:br/>
              <w:t>14 часов 00 минут местного времени по адресу, указанному в пункте 9 Информационной карты.</w:t>
            </w:r>
          </w:p>
        </w:tc>
      </w:tr>
    </w:tbl>
    <w:p w:rsidR="00E52D4F" w:rsidRPr="00EE1919" w:rsidRDefault="00E52D4F" w:rsidP="00E52D4F">
      <w:pPr>
        <w:pStyle w:val="a8"/>
        <w:ind w:left="1146"/>
        <w:jc w:val="both"/>
        <w:rPr>
          <w:sz w:val="28"/>
          <w:szCs w:val="28"/>
        </w:rPr>
      </w:pPr>
    </w:p>
    <w:p w:rsidR="0081597B" w:rsidRPr="00EE1919" w:rsidRDefault="00944512" w:rsidP="00C5030C">
      <w:pPr>
        <w:pStyle w:val="a8"/>
        <w:numPr>
          <w:ilvl w:val="1"/>
          <w:numId w:val="18"/>
        </w:numPr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Пункт 1 </w:t>
      </w:r>
      <w:r w:rsidR="0081597B" w:rsidRPr="00EE1919">
        <w:rPr>
          <w:sz w:val="28"/>
          <w:szCs w:val="28"/>
        </w:rPr>
        <w:t>Финансово-коммерческо</w:t>
      </w:r>
      <w:r w:rsidRPr="00EE1919">
        <w:rPr>
          <w:sz w:val="28"/>
          <w:szCs w:val="28"/>
        </w:rPr>
        <w:t>го</w:t>
      </w:r>
      <w:r w:rsidR="0081597B" w:rsidRPr="00EE1919">
        <w:rPr>
          <w:sz w:val="28"/>
          <w:szCs w:val="28"/>
        </w:rPr>
        <w:t xml:space="preserve"> предложени</w:t>
      </w:r>
      <w:r w:rsidRPr="00EE1919">
        <w:rPr>
          <w:sz w:val="28"/>
          <w:szCs w:val="28"/>
        </w:rPr>
        <w:t>я</w:t>
      </w:r>
      <w:r w:rsidR="0081597B" w:rsidRPr="00EE1919">
        <w:rPr>
          <w:sz w:val="28"/>
          <w:szCs w:val="28"/>
        </w:rPr>
        <w:t xml:space="preserve"> (Приложение № 3 к документации о закупке) изложить в следующей редакции:</w:t>
      </w:r>
    </w:p>
    <w:p w:rsidR="00944512" w:rsidRPr="00EE1919" w:rsidRDefault="00944512" w:rsidP="00944512">
      <w:pPr>
        <w:pStyle w:val="a8"/>
        <w:ind w:left="1146"/>
        <w:jc w:val="both"/>
        <w:rPr>
          <w:sz w:val="28"/>
          <w:szCs w:val="28"/>
        </w:rPr>
      </w:pPr>
    </w:p>
    <w:p w:rsidR="00B20B5F" w:rsidRPr="00EE1919" w:rsidRDefault="00944512" w:rsidP="00B20B5F">
      <w:pPr>
        <w:ind w:firstLine="709"/>
        <w:contextualSpacing/>
        <w:jc w:val="both"/>
        <w:rPr>
          <w:bCs/>
          <w:sz w:val="28"/>
          <w:szCs w:val="28"/>
        </w:rPr>
      </w:pPr>
      <w:r w:rsidRPr="00EE1919">
        <w:rPr>
          <w:sz w:val="28"/>
          <w:szCs w:val="28"/>
        </w:rPr>
        <w:t>«</w:t>
      </w:r>
      <w:r w:rsidR="00B20B5F" w:rsidRPr="00EE1919">
        <w:rPr>
          <w:sz w:val="28"/>
          <w:szCs w:val="28"/>
        </w:rPr>
        <w:t>1.</w:t>
      </w:r>
      <w:r w:rsidR="00B20B5F" w:rsidRPr="00EE1919">
        <w:rPr>
          <w:szCs w:val="28"/>
        </w:rPr>
        <w:t xml:space="preserve"> </w:t>
      </w:r>
      <w:r w:rsidR="00B20B5F" w:rsidRPr="00EE1919">
        <w:rPr>
          <w:bCs/>
          <w:sz w:val="28"/>
          <w:szCs w:val="28"/>
        </w:rPr>
        <w:t xml:space="preserve">Цена за 1 (одну) тонну Товара определяется расчетным путем по нижеприведенной формуле на каждый месяц поставки. </w:t>
      </w:r>
    </w:p>
    <w:p w:rsidR="00B20B5F" w:rsidRPr="00EE1919" w:rsidRDefault="00B20B5F" w:rsidP="00B20B5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 xml:space="preserve">Формула для определения цены за 1 тонну Товара: </w:t>
      </w:r>
    </w:p>
    <w:p w:rsidR="00B20B5F" w:rsidRPr="00EE1919" w:rsidRDefault="00B20B5F" w:rsidP="00B20B5F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 w:rsidRPr="00EE1919">
        <w:rPr>
          <w:b/>
          <w:bCs/>
          <w:sz w:val="28"/>
          <w:szCs w:val="28"/>
        </w:rPr>
        <w:t>ЦТ = a + b</w:t>
      </w:r>
      <w:r w:rsidRPr="00EE1919">
        <w:rPr>
          <w:bCs/>
          <w:sz w:val="28"/>
          <w:szCs w:val="28"/>
        </w:rPr>
        <w:t>, где</w:t>
      </w:r>
    </w:p>
    <w:p w:rsidR="00B20B5F" w:rsidRPr="00EE1919" w:rsidRDefault="00B20B5F" w:rsidP="00B20B5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 xml:space="preserve">a - переменная составляющая определяется сторонами ежемесячно на предстоящий месяц поставки на основании опубликованных на сайте </w:t>
      </w:r>
      <w:r w:rsidRPr="00EE1919">
        <w:rPr>
          <w:bCs/>
          <w:sz w:val="28"/>
          <w:szCs w:val="28"/>
        </w:rPr>
        <w:br/>
        <w:t>АО «Санкт-Петербургская Международная Товарно-сырьевая Биржа»:</w:t>
      </w:r>
      <w:r w:rsidRPr="00EE1919">
        <w:rPr>
          <w:rFonts w:ascii="Arial" w:hAnsi="Arial" w:cs="Arial"/>
          <w:sz w:val="21"/>
          <w:szCs w:val="21"/>
        </w:rPr>
        <w:t> </w:t>
      </w:r>
      <w:r w:rsidRPr="00EE1919">
        <w:rPr>
          <w:bCs/>
          <w:sz w:val="28"/>
          <w:szCs w:val="28"/>
        </w:rPr>
        <w:t xml:space="preserve">  </w:t>
      </w:r>
      <w:hyperlink r:id="rId13" w:history="1">
        <w:r w:rsidRPr="00EE1919">
          <w:rPr>
            <w:rStyle w:val="ab"/>
            <w:bCs/>
            <w:sz w:val="28"/>
            <w:szCs w:val="28"/>
          </w:rPr>
          <w:t>http://spimex.com/indexes/oil_products/regional/data/</w:t>
        </w:r>
      </w:hyperlink>
      <w:r w:rsidRPr="00EE1919">
        <w:rPr>
          <w:bCs/>
          <w:sz w:val="28"/>
          <w:szCs w:val="28"/>
        </w:rPr>
        <w:t xml:space="preserve"> региональных биржевых </w:t>
      </w:r>
      <w:r w:rsidRPr="00EE1919">
        <w:rPr>
          <w:bCs/>
          <w:sz w:val="28"/>
          <w:szCs w:val="28"/>
        </w:rPr>
        <w:lastRenderedPageBreak/>
        <w:t xml:space="preserve">индексов по </w:t>
      </w:r>
      <w:r w:rsidRPr="00EE1919">
        <w:rPr>
          <w:sz w:val="28"/>
          <w:szCs w:val="28"/>
        </w:rPr>
        <w:t>дизельному топливу</w:t>
      </w:r>
      <w:r w:rsidRPr="00EE1919">
        <w:rPr>
          <w:rStyle w:val="ac"/>
          <w:sz w:val="28"/>
          <w:szCs w:val="28"/>
        </w:rPr>
        <w:footnoteReference w:id="5"/>
      </w:r>
      <w:r w:rsidRPr="00EE1919">
        <w:rPr>
          <w:bCs/>
          <w:sz w:val="28"/>
          <w:szCs w:val="28"/>
        </w:rPr>
        <w:t xml:space="preserve"> (тип индекса «биржевой», определенный для соответствующего региона поставки</w:t>
      </w:r>
      <w:r w:rsidRPr="00EE1919">
        <w:rPr>
          <w:rStyle w:val="ac"/>
          <w:bCs/>
          <w:sz w:val="28"/>
          <w:szCs w:val="28"/>
        </w:rPr>
        <w:footnoteReference w:id="6"/>
      </w:r>
      <w:r w:rsidRPr="00EE1919">
        <w:rPr>
          <w:bCs/>
          <w:sz w:val="28"/>
          <w:szCs w:val="28"/>
        </w:rPr>
        <w:t xml:space="preserve">). Переменная составляющая равняется среднему значению индексов, установленных по </w:t>
      </w:r>
      <w:r w:rsidRPr="00EE1919">
        <w:rPr>
          <w:sz w:val="28"/>
          <w:szCs w:val="28"/>
        </w:rPr>
        <w:t xml:space="preserve">дизельному </w:t>
      </w:r>
      <w:r w:rsidRPr="00EE1919">
        <w:rPr>
          <w:bCs/>
          <w:sz w:val="28"/>
          <w:szCs w:val="28"/>
        </w:rPr>
        <w:t xml:space="preserve">топливу </w:t>
      </w:r>
      <w:r w:rsidR="00675FAE" w:rsidRPr="00EE1919">
        <w:rPr>
          <w:bCs/>
          <w:sz w:val="28"/>
          <w:szCs w:val="28"/>
        </w:rPr>
        <w:t>за 5 (пять) последних рабочих дней</w:t>
      </w:r>
      <w:r w:rsidR="00EE1919">
        <w:rPr>
          <w:bCs/>
          <w:sz w:val="28"/>
          <w:szCs w:val="28"/>
        </w:rPr>
        <w:t xml:space="preserve">, </w:t>
      </w:r>
      <w:r w:rsidR="00675FAE" w:rsidRPr="00EE1919">
        <w:rPr>
          <w:sz w:val="28"/>
          <w:szCs w:val="28"/>
        </w:rPr>
        <w:t xml:space="preserve">на которые региональные индексы на </w:t>
      </w:r>
      <w:hyperlink r:id="rId14" w:history="1">
        <w:r w:rsidR="00675FAE" w:rsidRPr="00EE1919">
          <w:rPr>
            <w:rStyle w:val="ab"/>
            <w:bCs/>
            <w:sz w:val="28"/>
            <w:szCs w:val="28"/>
            <w:u w:val="none"/>
          </w:rPr>
          <w:t>http://spimex.com/indexes/oil_products/regional/data/</w:t>
        </w:r>
      </w:hyperlink>
      <w:r w:rsidR="00675FAE" w:rsidRPr="00EE1919">
        <w:rPr>
          <w:sz w:val="28"/>
          <w:szCs w:val="28"/>
        </w:rPr>
        <w:t xml:space="preserve">  представлены</w:t>
      </w:r>
      <w:r w:rsidR="00EE1919">
        <w:rPr>
          <w:sz w:val="28"/>
          <w:szCs w:val="28"/>
        </w:rPr>
        <w:t>,</w:t>
      </w:r>
      <w:r w:rsidR="005E341A" w:rsidRPr="00EE1919">
        <w:rPr>
          <w:bCs/>
          <w:sz w:val="28"/>
          <w:szCs w:val="28"/>
        </w:rPr>
        <w:t xml:space="preserve"> месяца</w:t>
      </w:r>
      <w:r w:rsidR="00675FAE" w:rsidRPr="00EE1919">
        <w:rPr>
          <w:bCs/>
          <w:sz w:val="28"/>
          <w:szCs w:val="28"/>
        </w:rPr>
        <w:t>, предшествующего месяцу, в котором определяется цена Товара</w:t>
      </w:r>
      <w:r w:rsidRPr="00EE1919">
        <w:rPr>
          <w:bCs/>
          <w:sz w:val="28"/>
          <w:szCs w:val="28"/>
        </w:rPr>
        <w:t xml:space="preserve"> </w:t>
      </w:r>
      <w:r w:rsidRPr="00EE1919">
        <w:rPr>
          <w:sz w:val="28"/>
          <w:szCs w:val="28"/>
        </w:rPr>
        <w:t>(месяц определения цены).</w:t>
      </w:r>
    </w:p>
    <w:p w:rsidR="00B20B5F" w:rsidRPr="00EE1919" w:rsidRDefault="00B20B5F" w:rsidP="00B20B5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>b -  постоянная составляющая, к которой относятся все расходы и издержки Поставщика (расходы на перевозку, слив, страхование, сертификацию, уплату таможенных пошлин и других обязательных платежей и налогов, кроме НДС, а также всех материалов и затрат, издержек и иных расходов Поставщика, связанных с исполнением договора).</w:t>
      </w:r>
    </w:p>
    <w:p w:rsidR="00B20B5F" w:rsidRPr="00EE1919" w:rsidRDefault="00B20B5F" w:rsidP="00B20B5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</w:rPr>
      </w:pPr>
      <w:r w:rsidRPr="00EE1919">
        <w:rPr>
          <w:rFonts w:eastAsia="MS Mincho"/>
          <w:bCs/>
          <w:sz w:val="28"/>
          <w:szCs w:val="28"/>
        </w:rPr>
        <w:t>Значение составляющей «</w:t>
      </w:r>
      <w:r w:rsidRPr="00EE1919">
        <w:rPr>
          <w:rFonts w:eastAsia="MS Mincho"/>
          <w:bCs/>
          <w:sz w:val="28"/>
          <w:szCs w:val="28"/>
          <w:lang w:val="en-US"/>
        </w:rPr>
        <w:t>b</w:t>
      </w:r>
      <w:r w:rsidRPr="00EE1919">
        <w:rPr>
          <w:rFonts w:eastAsia="MS Mincho"/>
          <w:bCs/>
          <w:sz w:val="28"/>
          <w:szCs w:val="28"/>
        </w:rPr>
        <w:t>» устанавливается на весь срок действия договора.</w:t>
      </w:r>
    </w:p>
    <w:p w:rsidR="00B20B5F" w:rsidRPr="00EE1919" w:rsidRDefault="00B20B5F" w:rsidP="00B20B5F">
      <w:pPr>
        <w:pStyle w:val="af"/>
        <w:jc w:val="both"/>
        <w:rPr>
          <w:bCs/>
          <w:szCs w:val="28"/>
        </w:rPr>
      </w:pPr>
      <w:r w:rsidRPr="00EE1919">
        <w:rPr>
          <w:szCs w:val="28"/>
        </w:rPr>
        <w:t>Цена за 1 (одну) тонну Товара учитывает стоимость дизельного топлива</w:t>
      </w:r>
      <w:r w:rsidRPr="00EE1919">
        <w:rPr>
          <w:spacing w:val="-1"/>
        </w:rPr>
        <w:t xml:space="preserve">, </w:t>
      </w:r>
      <w:r w:rsidRPr="00EE1919">
        <w:rPr>
          <w:bCs/>
          <w:szCs w:val="28"/>
        </w:rPr>
        <w:t>расходы на перевозку, слив, страхование, уплату таможенных пошлин и других обязательных платежей и налогов, кроме НДС, а также всех материалов и затрат, издержек и иных расходов Поставщика, связанных с исполнением договора.</w:t>
      </w:r>
    </w:p>
    <w:p w:rsidR="00B20B5F" w:rsidRPr="00EE1919" w:rsidRDefault="00B20B5F" w:rsidP="00B20B5F">
      <w:pPr>
        <w:pStyle w:val="af"/>
        <w:jc w:val="both"/>
        <w:rPr>
          <w:bCs/>
          <w:szCs w:val="28"/>
        </w:rPr>
      </w:pPr>
      <w:r w:rsidRPr="00EE1919">
        <w:rPr>
          <w:szCs w:val="28"/>
        </w:rPr>
        <w:t xml:space="preserve">Цена за 1 (одну) тонну Товара </w:t>
      </w:r>
      <w:r w:rsidRPr="00EE1919">
        <w:rPr>
          <w:bCs/>
          <w:szCs w:val="28"/>
        </w:rPr>
        <w:t xml:space="preserve">определяется сторонами </w:t>
      </w:r>
      <w:r w:rsidRPr="00EE1919">
        <w:rPr>
          <w:szCs w:val="28"/>
        </w:rPr>
        <w:t xml:space="preserve">на каждый предстоящий месяц поставки </w:t>
      </w:r>
      <w:r w:rsidRPr="00EE1919">
        <w:rPr>
          <w:bCs/>
          <w:szCs w:val="28"/>
        </w:rPr>
        <w:t>с подписанием Протокола согласования договорной цены, оформляемым в соответствии с пунктами 2.6.-2.8. проекта договора (Приложение № 4 к документации о закупке).</w:t>
      </w:r>
    </w:p>
    <w:p w:rsidR="00B20B5F" w:rsidRPr="00EE1919" w:rsidRDefault="00B20B5F" w:rsidP="00B20B5F">
      <w:pPr>
        <w:pStyle w:val="af"/>
        <w:jc w:val="both"/>
        <w:rPr>
          <w:i/>
          <w:szCs w:val="28"/>
        </w:rPr>
      </w:pPr>
      <w:r w:rsidRPr="00EE1919">
        <w:rPr>
          <w:szCs w:val="28"/>
        </w:rPr>
        <w:t xml:space="preserve">Поставка Товара облагается НДС по ставке ____% / НДС не облагается </w:t>
      </w:r>
      <w:r w:rsidRPr="00EE1919">
        <w:rPr>
          <w:i/>
          <w:szCs w:val="28"/>
        </w:rPr>
        <w:t xml:space="preserve">(указать </w:t>
      </w:r>
      <w:proofErr w:type="gramStart"/>
      <w:r w:rsidRPr="00EE1919">
        <w:rPr>
          <w:i/>
          <w:szCs w:val="28"/>
        </w:rPr>
        <w:t>необходимое</w:t>
      </w:r>
      <w:proofErr w:type="gramEnd"/>
      <w:r w:rsidRPr="00EE1919">
        <w:rPr>
          <w:i/>
          <w:szCs w:val="28"/>
        </w:rPr>
        <w:t>).</w:t>
      </w:r>
      <w:r w:rsidR="00944512" w:rsidRPr="00EE1919">
        <w:rPr>
          <w:szCs w:val="28"/>
        </w:rPr>
        <w:t>»</w:t>
      </w:r>
    </w:p>
    <w:p w:rsidR="004F2788" w:rsidRPr="00EE1919" w:rsidRDefault="004F2788" w:rsidP="00B20B5F">
      <w:pPr>
        <w:pStyle w:val="11"/>
        <w:ind w:firstLine="0"/>
      </w:pPr>
    </w:p>
    <w:p w:rsidR="004F2788" w:rsidRPr="00EE1919" w:rsidRDefault="00CF4941" w:rsidP="00944512">
      <w:pPr>
        <w:pStyle w:val="a8"/>
        <w:numPr>
          <w:ilvl w:val="1"/>
          <w:numId w:val="18"/>
        </w:numPr>
        <w:jc w:val="both"/>
        <w:rPr>
          <w:sz w:val="28"/>
          <w:szCs w:val="28"/>
        </w:rPr>
      </w:pPr>
      <w:r w:rsidRPr="00EE1919">
        <w:rPr>
          <w:sz w:val="28"/>
          <w:szCs w:val="28"/>
        </w:rPr>
        <w:t xml:space="preserve"> П</w:t>
      </w:r>
      <w:r w:rsidR="00D41191" w:rsidRPr="00EE1919">
        <w:rPr>
          <w:sz w:val="28"/>
          <w:szCs w:val="28"/>
        </w:rPr>
        <w:t>ункт 2.2. п</w:t>
      </w:r>
      <w:r w:rsidRPr="00EE1919">
        <w:rPr>
          <w:sz w:val="28"/>
          <w:szCs w:val="28"/>
        </w:rPr>
        <w:t>роект</w:t>
      </w:r>
      <w:r w:rsidR="00D41191" w:rsidRPr="00EE1919">
        <w:rPr>
          <w:sz w:val="28"/>
          <w:szCs w:val="28"/>
        </w:rPr>
        <w:t>а</w:t>
      </w:r>
      <w:r w:rsidRPr="00EE1919">
        <w:rPr>
          <w:sz w:val="28"/>
          <w:szCs w:val="28"/>
        </w:rPr>
        <w:t xml:space="preserve"> договора</w:t>
      </w:r>
      <w:r w:rsidR="004F2788" w:rsidRPr="00EE1919">
        <w:rPr>
          <w:sz w:val="28"/>
          <w:szCs w:val="28"/>
        </w:rPr>
        <w:t xml:space="preserve"> (Приложение № </w:t>
      </w:r>
      <w:r w:rsidRPr="00EE1919">
        <w:rPr>
          <w:sz w:val="28"/>
          <w:szCs w:val="28"/>
        </w:rPr>
        <w:t>4</w:t>
      </w:r>
      <w:r w:rsidR="004F2788" w:rsidRPr="00EE1919">
        <w:rPr>
          <w:sz w:val="28"/>
          <w:szCs w:val="28"/>
        </w:rPr>
        <w:t xml:space="preserve"> к документации о закупке) изложить в следующей редакции:</w:t>
      </w:r>
    </w:p>
    <w:p w:rsidR="007B62B6" w:rsidRPr="00EE1919" w:rsidRDefault="007B62B6" w:rsidP="00CF4941">
      <w:pPr>
        <w:jc w:val="center"/>
        <w:rPr>
          <w:sz w:val="12"/>
          <w:szCs w:val="12"/>
        </w:rPr>
      </w:pPr>
    </w:p>
    <w:p w:rsidR="004823C4" w:rsidRPr="00EE1919" w:rsidRDefault="00D41191" w:rsidP="004823C4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E1919">
        <w:rPr>
          <w:spacing w:val="-1"/>
          <w:sz w:val="28"/>
          <w:szCs w:val="28"/>
        </w:rPr>
        <w:t>«</w:t>
      </w:r>
      <w:r w:rsidR="004823C4" w:rsidRPr="00EE1919">
        <w:rPr>
          <w:spacing w:val="-1"/>
          <w:sz w:val="28"/>
          <w:szCs w:val="28"/>
        </w:rPr>
        <w:t xml:space="preserve">2.2. Цена за 1 (одну) тонну Товара: рассчитывается на каждый предстоящий месяц поставки по формуле: </w:t>
      </w:r>
    </w:p>
    <w:p w:rsidR="004823C4" w:rsidRPr="00EE1919" w:rsidRDefault="004823C4" w:rsidP="004823C4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spacing w:val="-1"/>
          <w:sz w:val="28"/>
          <w:szCs w:val="28"/>
        </w:rPr>
      </w:pPr>
      <w:r w:rsidRPr="00EE1919">
        <w:rPr>
          <w:b/>
          <w:spacing w:val="-1"/>
          <w:sz w:val="28"/>
          <w:szCs w:val="28"/>
        </w:rPr>
        <w:t>ЦТ = a + b</w:t>
      </w:r>
      <w:r w:rsidRPr="00EE1919">
        <w:rPr>
          <w:rStyle w:val="ac"/>
          <w:spacing w:val="-1"/>
          <w:sz w:val="28"/>
          <w:szCs w:val="28"/>
        </w:rPr>
        <w:footnoteReference w:id="7"/>
      </w:r>
      <w:r w:rsidRPr="00EE1919">
        <w:rPr>
          <w:spacing w:val="-1"/>
          <w:sz w:val="28"/>
          <w:szCs w:val="28"/>
        </w:rPr>
        <w:t>, где</w:t>
      </w:r>
    </w:p>
    <w:p w:rsidR="004823C4" w:rsidRPr="00EE1919" w:rsidRDefault="004823C4" w:rsidP="004823C4">
      <w:pPr>
        <w:shd w:val="clear" w:color="auto" w:fill="FFFFFF"/>
        <w:tabs>
          <w:tab w:val="left" w:pos="8364"/>
        </w:tabs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>a - переменная составляющая определяется сторонами ежемесячно на предстоящий месяц поставки на основании опубликованных на сайте АО «Санкт-Петербургская Международная Товарно-сырьевая Биржа»:</w:t>
      </w:r>
      <w:r w:rsidRPr="00EE1919">
        <w:rPr>
          <w:rFonts w:ascii="Arial" w:hAnsi="Arial" w:cs="Arial"/>
          <w:sz w:val="21"/>
          <w:szCs w:val="21"/>
        </w:rPr>
        <w:t> </w:t>
      </w:r>
      <w:r w:rsidRPr="00EE1919">
        <w:rPr>
          <w:bCs/>
          <w:sz w:val="28"/>
          <w:szCs w:val="28"/>
        </w:rPr>
        <w:t xml:space="preserve">  </w:t>
      </w:r>
      <w:hyperlink r:id="rId15" w:history="1">
        <w:r w:rsidRPr="00EE1919">
          <w:rPr>
            <w:rStyle w:val="ab"/>
            <w:bCs/>
            <w:sz w:val="28"/>
            <w:szCs w:val="28"/>
          </w:rPr>
          <w:t>http://spimex.com/indexes/oil_products/regional/data/</w:t>
        </w:r>
      </w:hyperlink>
      <w:r w:rsidRPr="00EE1919">
        <w:rPr>
          <w:bCs/>
          <w:sz w:val="28"/>
          <w:szCs w:val="28"/>
        </w:rPr>
        <w:t xml:space="preserve"> региональных биржевых индексов по </w:t>
      </w:r>
      <w:r w:rsidRPr="00EE1919">
        <w:rPr>
          <w:sz w:val="28"/>
          <w:szCs w:val="28"/>
        </w:rPr>
        <w:t>дизельному топливу</w:t>
      </w:r>
      <w:r w:rsidRPr="00EE1919">
        <w:rPr>
          <w:rStyle w:val="ac"/>
          <w:sz w:val="28"/>
          <w:szCs w:val="28"/>
        </w:rPr>
        <w:footnoteReference w:id="8"/>
      </w:r>
      <w:r w:rsidRPr="00EE1919">
        <w:rPr>
          <w:bCs/>
          <w:sz w:val="28"/>
          <w:szCs w:val="28"/>
        </w:rPr>
        <w:t xml:space="preserve"> (тип индекса «биржевой», определенный для соответствующего региона поставки</w:t>
      </w:r>
      <w:r w:rsidRPr="00EE1919">
        <w:rPr>
          <w:rStyle w:val="ac"/>
          <w:bCs/>
          <w:sz w:val="28"/>
          <w:szCs w:val="28"/>
        </w:rPr>
        <w:footnoteReference w:id="9"/>
      </w:r>
      <w:r w:rsidRPr="00EE1919">
        <w:rPr>
          <w:bCs/>
          <w:sz w:val="28"/>
          <w:szCs w:val="28"/>
        </w:rPr>
        <w:t xml:space="preserve">). Переменная составляющая равняется </w:t>
      </w:r>
      <w:r w:rsidRPr="00EE1919">
        <w:rPr>
          <w:bCs/>
          <w:sz w:val="28"/>
          <w:szCs w:val="28"/>
        </w:rPr>
        <w:lastRenderedPageBreak/>
        <w:t>среднему значению индексов</w:t>
      </w:r>
      <w:r w:rsidRPr="00EE1919">
        <w:rPr>
          <w:rStyle w:val="ac"/>
          <w:bCs/>
          <w:sz w:val="28"/>
          <w:szCs w:val="28"/>
        </w:rPr>
        <w:footnoteReference w:id="10"/>
      </w:r>
      <w:r w:rsidRPr="00EE1919">
        <w:rPr>
          <w:bCs/>
          <w:sz w:val="28"/>
          <w:szCs w:val="28"/>
        </w:rPr>
        <w:t xml:space="preserve"> (без учета НДС), установленных по </w:t>
      </w:r>
      <w:r w:rsidRPr="00EE1919">
        <w:rPr>
          <w:sz w:val="28"/>
          <w:szCs w:val="28"/>
        </w:rPr>
        <w:t xml:space="preserve">дизельному </w:t>
      </w:r>
      <w:r w:rsidRPr="00EE1919">
        <w:rPr>
          <w:bCs/>
          <w:sz w:val="28"/>
          <w:szCs w:val="28"/>
        </w:rPr>
        <w:t xml:space="preserve">топливу </w:t>
      </w:r>
      <w:r w:rsidR="00F31483" w:rsidRPr="00EE1919">
        <w:rPr>
          <w:bCs/>
          <w:sz w:val="28"/>
          <w:szCs w:val="28"/>
        </w:rPr>
        <w:t>за 5 (пять) последних рабочих дней</w:t>
      </w:r>
      <w:r w:rsidR="00EE1919">
        <w:rPr>
          <w:bCs/>
          <w:sz w:val="28"/>
          <w:szCs w:val="28"/>
        </w:rPr>
        <w:t xml:space="preserve">, </w:t>
      </w:r>
      <w:r w:rsidR="00F31483" w:rsidRPr="00EE1919">
        <w:rPr>
          <w:sz w:val="28"/>
          <w:szCs w:val="28"/>
        </w:rPr>
        <w:t xml:space="preserve">на которые региональные индексы на </w:t>
      </w:r>
      <w:hyperlink r:id="rId16" w:history="1">
        <w:r w:rsidR="00F31483" w:rsidRPr="00EE1919">
          <w:rPr>
            <w:rStyle w:val="ab"/>
            <w:bCs/>
            <w:sz w:val="28"/>
            <w:szCs w:val="28"/>
            <w:u w:val="none"/>
          </w:rPr>
          <w:t>http://spimex.com/indexes/oil_products/regional/data/</w:t>
        </w:r>
      </w:hyperlink>
      <w:r w:rsidR="00F31483" w:rsidRPr="00EE1919">
        <w:rPr>
          <w:sz w:val="28"/>
          <w:szCs w:val="28"/>
        </w:rPr>
        <w:t xml:space="preserve">  представлены</w:t>
      </w:r>
      <w:r w:rsidR="00EE1919">
        <w:rPr>
          <w:sz w:val="28"/>
          <w:szCs w:val="28"/>
        </w:rPr>
        <w:t>,</w:t>
      </w:r>
      <w:r w:rsidR="00F31483" w:rsidRPr="00EE1919">
        <w:rPr>
          <w:bCs/>
          <w:sz w:val="28"/>
          <w:szCs w:val="28"/>
        </w:rPr>
        <w:t xml:space="preserve"> </w:t>
      </w:r>
      <w:r w:rsidR="005E341A" w:rsidRPr="00EE1919">
        <w:rPr>
          <w:bCs/>
          <w:sz w:val="28"/>
          <w:szCs w:val="28"/>
        </w:rPr>
        <w:t>месяца,</w:t>
      </w:r>
      <w:r w:rsidR="005E341A" w:rsidRPr="00EE1919">
        <w:rPr>
          <w:sz w:val="28"/>
          <w:szCs w:val="28"/>
        </w:rPr>
        <w:t xml:space="preserve"> </w:t>
      </w:r>
      <w:r w:rsidR="00F31483" w:rsidRPr="00EE1919">
        <w:rPr>
          <w:bCs/>
          <w:sz w:val="28"/>
          <w:szCs w:val="28"/>
        </w:rPr>
        <w:t xml:space="preserve">предшествующего месяцу, в котором определяется цена Товара </w:t>
      </w:r>
      <w:r w:rsidRPr="00EE1919">
        <w:rPr>
          <w:sz w:val="28"/>
          <w:szCs w:val="28"/>
        </w:rPr>
        <w:t>(месяц определения цены</w:t>
      </w:r>
      <w:r w:rsidRPr="00EE1919">
        <w:rPr>
          <w:rStyle w:val="ac"/>
          <w:sz w:val="28"/>
          <w:szCs w:val="28"/>
        </w:rPr>
        <w:footnoteReference w:id="11"/>
      </w:r>
      <w:r w:rsidRPr="00EE1919">
        <w:rPr>
          <w:sz w:val="28"/>
          <w:szCs w:val="28"/>
        </w:rPr>
        <w:t>)</w:t>
      </w:r>
      <w:r w:rsidRPr="00EE1919">
        <w:rPr>
          <w:bCs/>
          <w:sz w:val="28"/>
          <w:szCs w:val="28"/>
        </w:rPr>
        <w:t xml:space="preserve">. </w:t>
      </w:r>
    </w:p>
    <w:p w:rsidR="004823C4" w:rsidRPr="00EE1919" w:rsidRDefault="004823C4" w:rsidP="004823C4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1919">
        <w:rPr>
          <w:bCs/>
          <w:sz w:val="28"/>
          <w:szCs w:val="28"/>
        </w:rPr>
        <w:t xml:space="preserve">b -  постоянная составляющая, к которой относятся все расходы и издержки Поставщика (расходы на перевозку, слив, страхование, сертификацию,  уплату таможенных пошлин и других обязательных платежей и налогов, кроме НДС, а также всех материалов и затрат, издержек и иных расходов Поставщика, связанных с исполнением договора). </w:t>
      </w:r>
    </w:p>
    <w:p w:rsidR="004823C4" w:rsidRPr="00EE1919" w:rsidRDefault="004823C4" w:rsidP="004823C4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1919">
        <w:rPr>
          <w:rFonts w:eastAsia="MS Mincho"/>
          <w:bCs/>
          <w:sz w:val="28"/>
          <w:szCs w:val="28"/>
        </w:rPr>
        <w:t>Значение составляющей «</w:t>
      </w:r>
      <w:r w:rsidRPr="00EE1919">
        <w:rPr>
          <w:rFonts w:eastAsia="MS Mincho"/>
          <w:bCs/>
          <w:sz w:val="28"/>
          <w:szCs w:val="28"/>
          <w:lang w:val="en-US"/>
        </w:rPr>
        <w:t>b</w:t>
      </w:r>
      <w:r w:rsidRPr="00EE1919">
        <w:rPr>
          <w:rFonts w:eastAsia="MS Mincho"/>
          <w:bCs/>
          <w:sz w:val="28"/>
          <w:szCs w:val="28"/>
        </w:rPr>
        <w:t xml:space="preserve">» устанавливается на весь срок </w:t>
      </w:r>
      <w:r w:rsidRPr="00EE1919">
        <w:rPr>
          <w:sz w:val="28"/>
          <w:szCs w:val="28"/>
        </w:rPr>
        <w:t>действия Договора</w:t>
      </w:r>
      <w:r w:rsidRPr="00EE1919" w:rsidDel="00414341">
        <w:rPr>
          <w:rFonts w:eastAsia="MS Mincho"/>
          <w:bCs/>
          <w:sz w:val="28"/>
          <w:szCs w:val="28"/>
        </w:rPr>
        <w:t xml:space="preserve"> </w:t>
      </w:r>
      <w:r w:rsidRPr="00EE1919">
        <w:rPr>
          <w:rFonts w:eastAsia="MS Mincho"/>
          <w:bCs/>
          <w:sz w:val="28"/>
          <w:szCs w:val="28"/>
        </w:rPr>
        <w:t>и составляет для летнего дизельного топлива</w:t>
      </w:r>
      <w:proofErr w:type="gramStart"/>
      <w:r w:rsidRPr="00EE1919">
        <w:rPr>
          <w:rFonts w:eastAsia="MS Mincho"/>
          <w:bCs/>
          <w:sz w:val="28"/>
          <w:szCs w:val="28"/>
        </w:rPr>
        <w:t>: _____ (____)</w:t>
      </w:r>
      <w:r w:rsidRPr="00EE1919">
        <w:rPr>
          <w:sz w:val="28"/>
          <w:szCs w:val="28"/>
        </w:rPr>
        <w:t xml:space="preserve">% </w:t>
      </w:r>
      <w:proofErr w:type="gramEnd"/>
      <w:r w:rsidRPr="00EE1919">
        <w:rPr>
          <w:sz w:val="28"/>
          <w:szCs w:val="28"/>
        </w:rPr>
        <w:t xml:space="preserve">от </w:t>
      </w:r>
      <w:r w:rsidRPr="00EE1919">
        <w:rPr>
          <w:bCs/>
          <w:sz w:val="28"/>
          <w:szCs w:val="28"/>
        </w:rPr>
        <w:t>переменной составляющей «</w:t>
      </w:r>
      <w:r w:rsidRPr="00EE1919">
        <w:rPr>
          <w:bCs/>
          <w:sz w:val="28"/>
          <w:szCs w:val="28"/>
          <w:lang w:val="en-US"/>
        </w:rPr>
        <w:t>a</w:t>
      </w:r>
      <w:r w:rsidRPr="00EE1919">
        <w:rPr>
          <w:bCs/>
          <w:sz w:val="28"/>
          <w:szCs w:val="28"/>
        </w:rPr>
        <w:t>» в формуле цены за 1 (одну) тонну Товара, определяемой в соответствии с настоящим пунктом Договора.</w:t>
      </w:r>
    </w:p>
    <w:p w:rsidR="004823C4" w:rsidRPr="00EE1919" w:rsidRDefault="004823C4" w:rsidP="004823C4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1919">
        <w:rPr>
          <w:rFonts w:eastAsia="MS Mincho"/>
          <w:bCs/>
          <w:sz w:val="28"/>
          <w:szCs w:val="28"/>
        </w:rPr>
        <w:t>Значение составляющей «</w:t>
      </w:r>
      <w:r w:rsidRPr="00EE1919">
        <w:rPr>
          <w:rFonts w:eastAsia="MS Mincho"/>
          <w:bCs/>
          <w:sz w:val="28"/>
          <w:szCs w:val="28"/>
          <w:lang w:val="en-US"/>
        </w:rPr>
        <w:t>b</w:t>
      </w:r>
      <w:r w:rsidRPr="00EE1919">
        <w:rPr>
          <w:rFonts w:eastAsia="MS Mincho"/>
          <w:bCs/>
          <w:sz w:val="28"/>
          <w:szCs w:val="28"/>
        </w:rPr>
        <w:t xml:space="preserve">» устанавливается на весь срок </w:t>
      </w:r>
      <w:r w:rsidRPr="00EE1919">
        <w:rPr>
          <w:sz w:val="28"/>
          <w:szCs w:val="28"/>
        </w:rPr>
        <w:t>действия Договора</w:t>
      </w:r>
      <w:r w:rsidRPr="00EE1919" w:rsidDel="00414341">
        <w:rPr>
          <w:rFonts w:eastAsia="MS Mincho"/>
          <w:bCs/>
          <w:sz w:val="28"/>
          <w:szCs w:val="28"/>
        </w:rPr>
        <w:t xml:space="preserve"> </w:t>
      </w:r>
      <w:r w:rsidRPr="00EE1919">
        <w:rPr>
          <w:rFonts w:eastAsia="MS Mincho"/>
          <w:bCs/>
          <w:sz w:val="28"/>
          <w:szCs w:val="28"/>
        </w:rPr>
        <w:t>и составляет для зимнего дизельного топлива</w:t>
      </w:r>
      <w:proofErr w:type="gramStart"/>
      <w:r w:rsidRPr="00EE1919">
        <w:rPr>
          <w:rFonts w:eastAsia="MS Mincho"/>
          <w:bCs/>
          <w:sz w:val="28"/>
          <w:szCs w:val="28"/>
        </w:rPr>
        <w:t>: _____ (____)</w:t>
      </w:r>
      <w:r w:rsidRPr="00EE1919">
        <w:rPr>
          <w:sz w:val="28"/>
          <w:szCs w:val="28"/>
        </w:rPr>
        <w:t xml:space="preserve">% </w:t>
      </w:r>
      <w:proofErr w:type="gramEnd"/>
      <w:r w:rsidRPr="00EE1919">
        <w:rPr>
          <w:sz w:val="28"/>
          <w:szCs w:val="28"/>
        </w:rPr>
        <w:t xml:space="preserve">от </w:t>
      </w:r>
      <w:r w:rsidRPr="00EE1919">
        <w:rPr>
          <w:bCs/>
          <w:sz w:val="28"/>
          <w:szCs w:val="28"/>
        </w:rPr>
        <w:t>переменной составляющей «</w:t>
      </w:r>
      <w:r w:rsidRPr="00EE1919">
        <w:rPr>
          <w:bCs/>
          <w:sz w:val="28"/>
          <w:szCs w:val="28"/>
          <w:lang w:val="en-US"/>
        </w:rPr>
        <w:t>a</w:t>
      </w:r>
      <w:r w:rsidRPr="00EE1919">
        <w:rPr>
          <w:bCs/>
          <w:sz w:val="28"/>
          <w:szCs w:val="28"/>
        </w:rPr>
        <w:t>» в формуле цены за 1 (одну) тонну Товара, определяемой в соответствии с настоящим пунктом Договора.</w:t>
      </w:r>
    </w:p>
    <w:p w:rsidR="004823C4" w:rsidRPr="00EE1919" w:rsidRDefault="004823C4" w:rsidP="004823C4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MS Mincho"/>
          <w:bCs/>
          <w:sz w:val="28"/>
          <w:szCs w:val="28"/>
        </w:rPr>
      </w:pPr>
      <w:r w:rsidRPr="00EE1919">
        <w:rPr>
          <w:rFonts w:eastAsia="MS Mincho"/>
          <w:bCs/>
          <w:sz w:val="28"/>
          <w:szCs w:val="28"/>
        </w:rPr>
        <w:t>Цена за 1 (одну) тонну Товара учитывает стоимость дизельного топлива, расходы на перевозку, слив, страхование, уплату таможенных пошлин и других обязательных платежей и налогов, кроме НДС, а также всех материалов и затрат, издержек и иных расходов Поставщика, связанных с исполнением Договора</w:t>
      </w:r>
      <w:proofErr w:type="gramStart"/>
      <w:r w:rsidRPr="00EE1919">
        <w:rPr>
          <w:rFonts w:eastAsia="MS Mincho"/>
          <w:bCs/>
          <w:sz w:val="28"/>
          <w:szCs w:val="28"/>
        </w:rPr>
        <w:t>.</w:t>
      </w:r>
      <w:r w:rsidR="00D41191" w:rsidRPr="00EE1919">
        <w:rPr>
          <w:rFonts w:eastAsia="MS Mincho"/>
          <w:bCs/>
          <w:sz w:val="28"/>
          <w:szCs w:val="28"/>
        </w:rPr>
        <w:t>»</w:t>
      </w:r>
      <w:proofErr w:type="gramEnd"/>
    </w:p>
    <w:p w:rsidR="00D41191" w:rsidRPr="00EE1919" w:rsidRDefault="00D41191" w:rsidP="00AD0CFE">
      <w:pPr>
        <w:spacing w:before="200"/>
        <w:jc w:val="both"/>
        <w:rPr>
          <w:sz w:val="28"/>
          <w:szCs w:val="28"/>
        </w:rPr>
      </w:pPr>
    </w:p>
    <w:p w:rsidR="00564789" w:rsidRPr="00EE1919" w:rsidRDefault="00AD0CFE" w:rsidP="00AD0CFE">
      <w:pPr>
        <w:spacing w:before="200"/>
        <w:jc w:val="both"/>
        <w:rPr>
          <w:sz w:val="28"/>
          <w:szCs w:val="28"/>
        </w:rPr>
      </w:pPr>
      <w:r w:rsidRPr="00EE1919">
        <w:rPr>
          <w:sz w:val="28"/>
          <w:szCs w:val="28"/>
        </w:rPr>
        <w:t>Далее по тексту…</w:t>
      </w:r>
    </w:p>
    <w:p w:rsidR="00AD0CFE" w:rsidRPr="00EE1919" w:rsidRDefault="00AD0CFE" w:rsidP="00564789">
      <w:pPr>
        <w:jc w:val="both"/>
        <w:rPr>
          <w:sz w:val="28"/>
          <w:szCs w:val="28"/>
        </w:rPr>
      </w:pPr>
    </w:p>
    <w:p w:rsidR="00D41191" w:rsidRPr="00EE1919" w:rsidRDefault="00D41191" w:rsidP="00564789">
      <w:pPr>
        <w:jc w:val="both"/>
        <w:rPr>
          <w:sz w:val="28"/>
          <w:szCs w:val="28"/>
        </w:rPr>
      </w:pPr>
    </w:p>
    <w:p w:rsidR="00564789" w:rsidRPr="00EE1919" w:rsidRDefault="00D41191" w:rsidP="00564789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П</w:t>
      </w:r>
      <w:r w:rsidR="00564789" w:rsidRPr="00EE1919">
        <w:rPr>
          <w:sz w:val="28"/>
          <w:szCs w:val="28"/>
        </w:rPr>
        <w:t>редседател</w:t>
      </w:r>
      <w:r w:rsidRPr="00EE1919">
        <w:rPr>
          <w:sz w:val="28"/>
          <w:szCs w:val="28"/>
        </w:rPr>
        <w:t>ь</w:t>
      </w:r>
      <w:r w:rsidR="00564789" w:rsidRPr="00EE1919">
        <w:rPr>
          <w:sz w:val="28"/>
          <w:szCs w:val="28"/>
        </w:rPr>
        <w:t xml:space="preserve"> Конкурсной комиссии</w:t>
      </w:r>
    </w:p>
    <w:p w:rsidR="009675F1" w:rsidRDefault="00564789" w:rsidP="00564789">
      <w:pPr>
        <w:jc w:val="both"/>
        <w:rPr>
          <w:sz w:val="28"/>
          <w:szCs w:val="28"/>
        </w:rPr>
      </w:pPr>
      <w:r w:rsidRPr="00EE1919">
        <w:rPr>
          <w:sz w:val="28"/>
          <w:szCs w:val="28"/>
        </w:rPr>
        <w:t>аппарата управления ПАО «</w:t>
      </w:r>
      <w:proofErr w:type="spellStart"/>
      <w:r w:rsidRPr="00EE1919">
        <w:rPr>
          <w:sz w:val="28"/>
          <w:szCs w:val="28"/>
        </w:rPr>
        <w:t>ТрансКонтейнер</w:t>
      </w:r>
      <w:proofErr w:type="spellEnd"/>
      <w:r w:rsidRPr="00EE1919">
        <w:rPr>
          <w:sz w:val="28"/>
          <w:szCs w:val="28"/>
        </w:rPr>
        <w:t>»</w:t>
      </w:r>
      <w:r w:rsidRPr="00EE1919">
        <w:rPr>
          <w:sz w:val="28"/>
          <w:szCs w:val="28"/>
        </w:rPr>
        <w:tab/>
        <w:t xml:space="preserve">                                  </w:t>
      </w:r>
      <w:r w:rsidR="00D41191" w:rsidRPr="00EE1919">
        <w:rPr>
          <w:sz w:val="28"/>
          <w:szCs w:val="28"/>
        </w:rPr>
        <w:t>С.М. Пронин</w:t>
      </w:r>
    </w:p>
    <w:sectPr w:rsidR="009675F1" w:rsidSect="001F4703">
      <w:headerReference w:type="default" r:id="rId17"/>
      <w:pgSz w:w="11906" w:h="16838"/>
      <w:pgMar w:top="0" w:right="850" w:bottom="1133" w:left="1133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80" w:rsidRDefault="00092A80" w:rsidP="001F4703">
      <w:r>
        <w:separator/>
      </w:r>
    </w:p>
  </w:endnote>
  <w:endnote w:type="continuationSeparator" w:id="0">
    <w:p w:rsidR="00092A80" w:rsidRDefault="00092A80" w:rsidP="001F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80" w:rsidRDefault="00092A80" w:rsidP="001F4703">
      <w:r>
        <w:separator/>
      </w:r>
    </w:p>
  </w:footnote>
  <w:footnote w:type="continuationSeparator" w:id="0">
    <w:p w:rsidR="00092A80" w:rsidRDefault="00092A80" w:rsidP="001F4703">
      <w:r>
        <w:continuationSeparator/>
      </w:r>
    </w:p>
  </w:footnote>
  <w:footnote w:id="1">
    <w:p w:rsidR="0083645D" w:rsidRPr="00A14865" w:rsidRDefault="0083645D" w:rsidP="0083645D">
      <w:pPr>
        <w:pStyle w:val="af3"/>
        <w:jc w:val="both"/>
      </w:pPr>
      <w:r>
        <w:rPr>
          <w:rStyle w:val="ac"/>
        </w:rPr>
        <w:footnoteRef/>
      </w:r>
      <w:r>
        <w:t xml:space="preserve"> По летнему дизельному топливу в расчет принимается индекс </w:t>
      </w:r>
      <w:r>
        <w:rPr>
          <w:lang w:val="en-US"/>
        </w:rPr>
        <w:t>DTL</w:t>
      </w:r>
      <w:r w:rsidRPr="00A14865">
        <w:t xml:space="preserve"> (</w:t>
      </w:r>
      <w:r>
        <w:t xml:space="preserve">ДТ </w:t>
      </w:r>
      <w:proofErr w:type="gramStart"/>
      <w:r>
        <w:t>летнее</w:t>
      </w:r>
      <w:proofErr w:type="gramEnd"/>
      <w:r>
        <w:t xml:space="preserve">), по зимнему дизельному топливу – DTZ (ДТ зимнее). При отсутствии информации об индексах </w:t>
      </w:r>
      <w:r>
        <w:rPr>
          <w:lang w:val="en-US"/>
        </w:rPr>
        <w:t>DTL</w:t>
      </w:r>
      <w:r w:rsidRPr="00A14865">
        <w:t xml:space="preserve"> </w:t>
      </w:r>
      <w:r>
        <w:t xml:space="preserve">или DTZ за месяц, предыдущий месяцу определения цены, в расчет принимаются индексы DTZ или </w:t>
      </w:r>
      <w:r>
        <w:rPr>
          <w:lang w:val="en-US"/>
        </w:rPr>
        <w:t>DTL</w:t>
      </w:r>
      <w:r w:rsidRPr="001F3409">
        <w:t xml:space="preserve"> </w:t>
      </w:r>
      <w:r>
        <w:t>соответственно.</w:t>
      </w:r>
    </w:p>
  </w:footnote>
  <w:footnote w:id="2">
    <w:p w:rsidR="0083645D" w:rsidRDefault="0083645D" w:rsidP="0083645D">
      <w:pPr>
        <w:pStyle w:val="af3"/>
        <w:jc w:val="both"/>
      </w:pPr>
      <w:r>
        <w:rPr>
          <w:rStyle w:val="ac"/>
        </w:rPr>
        <w:footnoteRef/>
      </w:r>
      <w:r>
        <w:t xml:space="preserve"> В случае отсутствия на сайте </w:t>
      </w:r>
      <w:r w:rsidRPr="005117A5">
        <w:t> </w:t>
      </w:r>
      <w:hyperlink r:id="rId1" w:history="1">
        <w:r w:rsidRPr="005117A5">
          <w:t>http://spimex.com/indexes/oil_products/regional/data/</w:t>
        </w:r>
      </w:hyperlink>
      <w:r>
        <w:t xml:space="preserve"> города поставки, в расчет принимаются данные по городу, близлежащему к месту поставки Товара.</w:t>
      </w:r>
    </w:p>
  </w:footnote>
  <w:footnote w:id="3">
    <w:p w:rsidR="0083645D" w:rsidRPr="0000405C" w:rsidRDefault="0083645D" w:rsidP="0083645D">
      <w:pPr>
        <w:pStyle w:val="af3"/>
        <w:jc w:val="both"/>
        <w:rPr>
          <w:sz w:val="16"/>
          <w:szCs w:val="16"/>
        </w:rPr>
      </w:pPr>
      <w:r>
        <w:rPr>
          <w:rStyle w:val="ac"/>
        </w:rPr>
        <w:footnoteRef/>
      </w:r>
      <w:r w:rsidRPr="0000405C">
        <w:t xml:space="preserve"> В расчет принимаются данные по параметру «единица измерения» - руб. за тонну. На сайте </w:t>
      </w:r>
      <w:hyperlink r:id="rId2" w:history="1">
        <w:r w:rsidRPr="0000405C">
          <w:rPr>
            <w:rStyle w:val="ab"/>
            <w:bCs/>
          </w:rPr>
          <w:t>http://spimex.com/indexes/oil_products/regional/data/</w:t>
        </w:r>
      </w:hyperlink>
      <w:r>
        <w:t xml:space="preserve"> данные представлены с учетом НДС.</w:t>
      </w:r>
    </w:p>
  </w:footnote>
  <w:footnote w:id="4">
    <w:p w:rsidR="0083645D" w:rsidRDefault="0083645D" w:rsidP="0083645D">
      <w:pPr>
        <w:pStyle w:val="af3"/>
      </w:pPr>
      <w:r>
        <w:rPr>
          <w:rStyle w:val="ac"/>
        </w:rPr>
        <w:footnoteRef/>
      </w:r>
      <w:r>
        <w:t xml:space="preserve"> Месяц определения цены Товара – месяц, предшествующий месяцу поставки Товара.</w:t>
      </w:r>
    </w:p>
  </w:footnote>
  <w:footnote w:id="5">
    <w:p w:rsidR="00B20B5F" w:rsidRPr="00A14865" w:rsidRDefault="00B20B5F" w:rsidP="00B20B5F">
      <w:pPr>
        <w:pStyle w:val="af3"/>
        <w:jc w:val="both"/>
      </w:pPr>
      <w:r>
        <w:rPr>
          <w:rStyle w:val="ac"/>
        </w:rPr>
        <w:footnoteRef/>
      </w:r>
      <w:r>
        <w:t xml:space="preserve"> По летнему дизельному топливу в расчет принимается индекс </w:t>
      </w:r>
      <w:r>
        <w:rPr>
          <w:lang w:val="en-US"/>
        </w:rPr>
        <w:t>DTL</w:t>
      </w:r>
      <w:r w:rsidRPr="00A14865">
        <w:t xml:space="preserve"> (</w:t>
      </w:r>
      <w:r>
        <w:t xml:space="preserve">ДТ </w:t>
      </w:r>
      <w:proofErr w:type="gramStart"/>
      <w:r>
        <w:t>летнее</w:t>
      </w:r>
      <w:proofErr w:type="gramEnd"/>
      <w:r>
        <w:t xml:space="preserve">), по зимнему дизельному топливу – DTZ (ДТ зимнее). При отсутствии информации об индексах </w:t>
      </w:r>
      <w:r>
        <w:rPr>
          <w:lang w:val="en-US"/>
        </w:rPr>
        <w:t>DTL</w:t>
      </w:r>
      <w:r w:rsidRPr="00A14865">
        <w:t xml:space="preserve"> </w:t>
      </w:r>
      <w:r>
        <w:t xml:space="preserve">или DTZ за месяц, предыдущий месяцу определения цены, в расчет принимаются индексы DTZ или </w:t>
      </w:r>
      <w:r>
        <w:rPr>
          <w:lang w:val="en-US"/>
        </w:rPr>
        <w:t>DTL</w:t>
      </w:r>
      <w:r w:rsidRPr="001F3409">
        <w:t xml:space="preserve"> </w:t>
      </w:r>
      <w:r>
        <w:t>соответственно.</w:t>
      </w:r>
    </w:p>
  </w:footnote>
  <w:footnote w:id="6">
    <w:p w:rsidR="00B20B5F" w:rsidRDefault="00B20B5F" w:rsidP="00B20B5F">
      <w:pPr>
        <w:pStyle w:val="af3"/>
        <w:jc w:val="both"/>
      </w:pPr>
      <w:r>
        <w:rPr>
          <w:rStyle w:val="ac"/>
        </w:rPr>
        <w:footnoteRef/>
      </w:r>
      <w:r>
        <w:t xml:space="preserve"> В случае отсутствия на сайте </w:t>
      </w:r>
      <w:r w:rsidRPr="005117A5">
        <w:t> </w:t>
      </w:r>
      <w:hyperlink r:id="rId3" w:history="1">
        <w:r w:rsidRPr="005117A5">
          <w:t>http://spimex.com/indexes/oil_products/regional/data/</w:t>
        </w:r>
      </w:hyperlink>
      <w:r>
        <w:t xml:space="preserve"> города поставки, в расчет принимаются данные по городу, близлежащему к месту поставки Товара.</w:t>
      </w:r>
    </w:p>
  </w:footnote>
  <w:footnote w:id="7">
    <w:p w:rsidR="004823C4" w:rsidRPr="004201A0" w:rsidRDefault="004823C4" w:rsidP="004823C4">
      <w:pPr>
        <w:pStyle w:val="af3"/>
        <w:jc w:val="both"/>
      </w:pPr>
      <w:r>
        <w:rPr>
          <w:rStyle w:val="ac"/>
        </w:rPr>
        <w:footnoteRef/>
      </w:r>
      <w:r>
        <w:t xml:space="preserve"> Значение составляющей «</w:t>
      </w:r>
      <w:r>
        <w:rPr>
          <w:lang w:val="en-US"/>
        </w:rPr>
        <w:t>b</w:t>
      </w:r>
      <w:r>
        <w:t>» будет определяться из условий заявки победителя Открытого конкурса</w:t>
      </w:r>
    </w:p>
  </w:footnote>
  <w:footnote w:id="8">
    <w:p w:rsidR="004823C4" w:rsidRPr="001F3409" w:rsidRDefault="004823C4" w:rsidP="004823C4">
      <w:pPr>
        <w:pStyle w:val="af3"/>
        <w:jc w:val="both"/>
      </w:pPr>
      <w:r>
        <w:rPr>
          <w:rStyle w:val="ac"/>
        </w:rPr>
        <w:footnoteRef/>
      </w:r>
      <w:r>
        <w:t xml:space="preserve"> По летнему дизельному топливу в расчет принимается индекс </w:t>
      </w:r>
      <w:r>
        <w:rPr>
          <w:lang w:val="en-US"/>
        </w:rPr>
        <w:t>DTL</w:t>
      </w:r>
      <w:r w:rsidRPr="00A14865">
        <w:t xml:space="preserve"> (</w:t>
      </w:r>
      <w:r>
        <w:t xml:space="preserve">ДТ </w:t>
      </w:r>
      <w:proofErr w:type="gramStart"/>
      <w:r>
        <w:t>летнее</w:t>
      </w:r>
      <w:proofErr w:type="gramEnd"/>
      <w:r>
        <w:t xml:space="preserve">), по зимнему дизельному топливу – DTZ (ДТ зимнее). При отсутствии информации об индексах </w:t>
      </w:r>
      <w:r>
        <w:rPr>
          <w:lang w:val="en-US"/>
        </w:rPr>
        <w:t>DTL</w:t>
      </w:r>
      <w:r w:rsidRPr="00A14865">
        <w:t xml:space="preserve"> </w:t>
      </w:r>
      <w:r>
        <w:t xml:space="preserve">или DTZ за месяц, предыдущий месяцу определения цены, в расчет принимаются индексы DTZ или </w:t>
      </w:r>
      <w:r>
        <w:rPr>
          <w:lang w:val="en-US"/>
        </w:rPr>
        <w:t>DTL</w:t>
      </w:r>
      <w:r w:rsidRPr="001F3409">
        <w:t xml:space="preserve"> </w:t>
      </w:r>
      <w:r>
        <w:t xml:space="preserve">соответственно. </w:t>
      </w:r>
    </w:p>
  </w:footnote>
  <w:footnote w:id="9">
    <w:p w:rsidR="004823C4" w:rsidRDefault="004823C4" w:rsidP="004823C4">
      <w:pPr>
        <w:pStyle w:val="af3"/>
        <w:jc w:val="both"/>
      </w:pPr>
      <w:r>
        <w:rPr>
          <w:rStyle w:val="ac"/>
        </w:rPr>
        <w:footnoteRef/>
      </w:r>
      <w:r>
        <w:t xml:space="preserve"> В случае отсутствия на сайте </w:t>
      </w:r>
      <w:r w:rsidRPr="005117A5">
        <w:t> </w:t>
      </w:r>
      <w:hyperlink r:id="rId4" w:history="1">
        <w:r w:rsidRPr="005117A5">
          <w:t>http://spimex.com/indexes/oil_products/regional/data/</w:t>
        </w:r>
      </w:hyperlink>
      <w:r>
        <w:t xml:space="preserve"> города поставки, в расчет принимаются данные по городу, близлежащему к месту поставки Товара.</w:t>
      </w:r>
    </w:p>
  </w:footnote>
  <w:footnote w:id="10">
    <w:p w:rsidR="004823C4" w:rsidRPr="0000405C" w:rsidRDefault="004823C4" w:rsidP="00D41191">
      <w:pPr>
        <w:pStyle w:val="af3"/>
        <w:jc w:val="both"/>
        <w:rPr>
          <w:sz w:val="16"/>
          <w:szCs w:val="16"/>
        </w:rPr>
      </w:pPr>
      <w:r>
        <w:rPr>
          <w:rStyle w:val="ac"/>
        </w:rPr>
        <w:footnoteRef/>
      </w:r>
      <w:r w:rsidRPr="0000405C">
        <w:t xml:space="preserve"> В расчет принимаются данные по параметру «единица измерения» - руб. за тонну. На сайте </w:t>
      </w:r>
      <w:hyperlink r:id="rId5" w:history="1">
        <w:r w:rsidRPr="0000405C">
          <w:rPr>
            <w:rStyle w:val="ab"/>
            <w:bCs/>
          </w:rPr>
          <w:t>http://spimex.com/indexes/oil_products/regional/data/</w:t>
        </w:r>
      </w:hyperlink>
      <w:r>
        <w:t xml:space="preserve"> данные представлены с учетом НДС.</w:t>
      </w:r>
    </w:p>
  </w:footnote>
  <w:footnote w:id="11">
    <w:p w:rsidR="004823C4" w:rsidRDefault="004823C4" w:rsidP="004823C4">
      <w:pPr>
        <w:pStyle w:val="af3"/>
        <w:jc w:val="both"/>
      </w:pPr>
      <w:r>
        <w:rPr>
          <w:rStyle w:val="ac"/>
        </w:rPr>
        <w:footnoteRef/>
      </w:r>
      <w:r>
        <w:t xml:space="preserve"> Месяц определения цены Товара – месяц, предшествующий месяцу поставки Товара.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03" w:rsidRDefault="00AF4D6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720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fldChar w:fldCharType="begin"/>
    </w:r>
    <w:r w:rsidR="00F774CB">
      <w:rPr>
        <w:rFonts w:ascii="Arial" w:eastAsia="Arial" w:hAnsi="Arial" w:cs="Arial"/>
        <w:color w:val="000000"/>
        <w:sz w:val="28"/>
        <w:szCs w:val="28"/>
      </w:rPr>
      <w:instrText>PAGE</w:instrText>
    </w:r>
    <w:r>
      <w:rPr>
        <w:rFonts w:ascii="Arial" w:eastAsia="Arial" w:hAnsi="Arial" w:cs="Arial"/>
        <w:color w:val="000000"/>
        <w:sz w:val="28"/>
        <w:szCs w:val="28"/>
      </w:rPr>
      <w:fldChar w:fldCharType="separate"/>
    </w:r>
    <w:r w:rsidR="004D18E3">
      <w:rPr>
        <w:rFonts w:ascii="Arial" w:eastAsia="Arial" w:hAnsi="Arial" w:cs="Arial"/>
        <w:noProof/>
        <w:color w:val="000000"/>
        <w:sz w:val="28"/>
        <w:szCs w:val="28"/>
      </w:rPr>
      <w:t>2</w:t>
    </w:r>
    <w:r>
      <w:rPr>
        <w:rFonts w:ascii="Arial" w:eastAsia="Arial" w:hAnsi="Arial" w:cs="Arial"/>
        <w:color w:val="000000"/>
        <w:sz w:val="28"/>
        <w:szCs w:val="28"/>
      </w:rPr>
      <w:fldChar w:fldCharType="end"/>
    </w:r>
  </w:p>
  <w:p w:rsidR="001F4703" w:rsidRDefault="001F470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DBFC0B1E"/>
    <w:name w:val="WW8Num23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0" w:firstLine="5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E02F73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2B7553"/>
    <w:multiLevelType w:val="multilevel"/>
    <w:tmpl w:val="73AE6DA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6257B57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2444E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A32EF8"/>
    <w:multiLevelType w:val="hybridMultilevel"/>
    <w:tmpl w:val="14F0C214"/>
    <w:lvl w:ilvl="0" w:tplc="1DE076FC">
      <w:start w:val="1"/>
      <w:numFmt w:val="decimal"/>
      <w:lvlText w:val="3.10.%1."/>
      <w:lvlJc w:val="left"/>
      <w:pPr>
        <w:ind w:left="142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21396"/>
    <w:multiLevelType w:val="multilevel"/>
    <w:tmpl w:val="5F1AC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4DD94477"/>
    <w:multiLevelType w:val="multilevel"/>
    <w:tmpl w:val="719E5120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MS Mincho" w:hint="default"/>
      </w:rPr>
    </w:lvl>
  </w:abstractNum>
  <w:abstractNum w:abstractNumId="9">
    <w:nsid w:val="4F716506"/>
    <w:multiLevelType w:val="multilevel"/>
    <w:tmpl w:val="050C09B8"/>
    <w:lvl w:ilvl="0">
      <w:start w:val="1"/>
      <w:numFmt w:val="decimal"/>
      <w:lvlText w:val="%1."/>
      <w:lvlJc w:val="left"/>
      <w:pPr>
        <w:ind w:left="735" w:hanging="735"/>
      </w:pPr>
    </w:lvl>
    <w:lvl w:ilvl="1">
      <w:start w:val="1"/>
      <w:numFmt w:val="decimal"/>
      <w:lvlText w:val="%1.%2."/>
      <w:lvlJc w:val="left"/>
      <w:pPr>
        <w:ind w:left="2579" w:hanging="73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85" w:hanging="735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10">
    <w:nsid w:val="661A2D55"/>
    <w:multiLevelType w:val="multilevel"/>
    <w:tmpl w:val="4A202C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1">
    <w:nsid w:val="6C6F3579"/>
    <w:multiLevelType w:val="multilevel"/>
    <w:tmpl w:val="25A209E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E0E6916"/>
    <w:multiLevelType w:val="multilevel"/>
    <w:tmpl w:val="4E602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2BD1665"/>
    <w:multiLevelType w:val="multilevel"/>
    <w:tmpl w:val="796CC5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9906395"/>
    <w:multiLevelType w:val="multilevel"/>
    <w:tmpl w:val="7EA05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A00123E"/>
    <w:multiLevelType w:val="multilevel"/>
    <w:tmpl w:val="7F88E52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7F1E6507"/>
    <w:multiLevelType w:val="multilevel"/>
    <w:tmpl w:val="04CC3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703"/>
    <w:rsid w:val="00017624"/>
    <w:rsid w:val="00055450"/>
    <w:rsid w:val="000779D3"/>
    <w:rsid w:val="00092A80"/>
    <w:rsid w:val="000A1883"/>
    <w:rsid w:val="000A4BC3"/>
    <w:rsid w:val="000D1640"/>
    <w:rsid w:val="000D6BF3"/>
    <w:rsid w:val="000E7A25"/>
    <w:rsid w:val="000F0703"/>
    <w:rsid w:val="00135727"/>
    <w:rsid w:val="001F4703"/>
    <w:rsid w:val="00203E72"/>
    <w:rsid w:val="002C0055"/>
    <w:rsid w:val="002C3363"/>
    <w:rsid w:val="002F33E6"/>
    <w:rsid w:val="00347854"/>
    <w:rsid w:val="003757DC"/>
    <w:rsid w:val="004020E2"/>
    <w:rsid w:val="0040256C"/>
    <w:rsid w:val="004823C4"/>
    <w:rsid w:val="004A46CF"/>
    <w:rsid w:val="004B1B94"/>
    <w:rsid w:val="004D18E3"/>
    <w:rsid w:val="004D268E"/>
    <w:rsid w:val="004D6063"/>
    <w:rsid w:val="004F2788"/>
    <w:rsid w:val="0054406F"/>
    <w:rsid w:val="005558FA"/>
    <w:rsid w:val="00564789"/>
    <w:rsid w:val="005D61BC"/>
    <w:rsid w:val="005E341A"/>
    <w:rsid w:val="00666451"/>
    <w:rsid w:val="00675FAE"/>
    <w:rsid w:val="00747A3D"/>
    <w:rsid w:val="00782B3D"/>
    <w:rsid w:val="00783B0E"/>
    <w:rsid w:val="007B62B6"/>
    <w:rsid w:val="007D5CD5"/>
    <w:rsid w:val="007E27FC"/>
    <w:rsid w:val="00800938"/>
    <w:rsid w:val="0081482E"/>
    <w:rsid w:val="0081597B"/>
    <w:rsid w:val="0083645D"/>
    <w:rsid w:val="0089532E"/>
    <w:rsid w:val="008C3C8A"/>
    <w:rsid w:val="008E5611"/>
    <w:rsid w:val="008E57F6"/>
    <w:rsid w:val="008F60AF"/>
    <w:rsid w:val="00944512"/>
    <w:rsid w:val="009675F1"/>
    <w:rsid w:val="00982B21"/>
    <w:rsid w:val="00986A8D"/>
    <w:rsid w:val="00991B7C"/>
    <w:rsid w:val="009E479D"/>
    <w:rsid w:val="00A046B2"/>
    <w:rsid w:val="00A32884"/>
    <w:rsid w:val="00A478D1"/>
    <w:rsid w:val="00AD0CFE"/>
    <w:rsid w:val="00AF4D6C"/>
    <w:rsid w:val="00B179D0"/>
    <w:rsid w:val="00B20B5F"/>
    <w:rsid w:val="00B31D03"/>
    <w:rsid w:val="00C01857"/>
    <w:rsid w:val="00C156AA"/>
    <w:rsid w:val="00C16DC7"/>
    <w:rsid w:val="00C172C4"/>
    <w:rsid w:val="00C25AD7"/>
    <w:rsid w:val="00C5030C"/>
    <w:rsid w:val="00C83BB4"/>
    <w:rsid w:val="00C97172"/>
    <w:rsid w:val="00CF4941"/>
    <w:rsid w:val="00D155DC"/>
    <w:rsid w:val="00D41191"/>
    <w:rsid w:val="00D65616"/>
    <w:rsid w:val="00DE100F"/>
    <w:rsid w:val="00E34D8E"/>
    <w:rsid w:val="00E45B7D"/>
    <w:rsid w:val="00E52D4F"/>
    <w:rsid w:val="00E77198"/>
    <w:rsid w:val="00E918C2"/>
    <w:rsid w:val="00E95D6A"/>
    <w:rsid w:val="00EE1919"/>
    <w:rsid w:val="00EF7182"/>
    <w:rsid w:val="00F31483"/>
    <w:rsid w:val="00F5694D"/>
    <w:rsid w:val="00F652FE"/>
    <w:rsid w:val="00F774CB"/>
    <w:rsid w:val="00FD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2E"/>
  </w:style>
  <w:style w:type="paragraph" w:styleId="1">
    <w:name w:val="heading 1"/>
    <w:basedOn w:val="10"/>
    <w:next w:val="10"/>
    <w:rsid w:val="001F47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F47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F47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F47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F47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F470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F4703"/>
  </w:style>
  <w:style w:type="table" w:customStyle="1" w:styleId="TableNormal">
    <w:name w:val="Table Normal"/>
    <w:rsid w:val="001F47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F47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F47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F47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54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450"/>
    <w:rPr>
      <w:rFonts w:ascii="Tahoma" w:hAnsi="Tahoma" w:cs="Tahoma"/>
      <w:sz w:val="16"/>
      <w:szCs w:val="16"/>
    </w:rPr>
  </w:style>
  <w:style w:type="paragraph" w:customStyle="1" w:styleId="11">
    <w:name w:val="Обычный1"/>
    <w:link w:val="Normal"/>
    <w:rsid w:val="00055450"/>
    <w:pPr>
      <w:ind w:firstLine="720"/>
      <w:jc w:val="both"/>
    </w:pPr>
    <w:rPr>
      <w:sz w:val="28"/>
      <w:szCs w:val="22"/>
    </w:rPr>
  </w:style>
  <w:style w:type="character" w:customStyle="1" w:styleId="Normal">
    <w:name w:val="Normal Знак"/>
    <w:link w:val="11"/>
    <w:rsid w:val="00055450"/>
    <w:rPr>
      <w:sz w:val="28"/>
      <w:szCs w:val="22"/>
    </w:rPr>
  </w:style>
  <w:style w:type="paragraph" w:styleId="a8">
    <w:name w:val="List Paragraph"/>
    <w:aliases w:val="Маркер"/>
    <w:basedOn w:val="a"/>
    <w:link w:val="a9"/>
    <w:uiPriority w:val="34"/>
    <w:qFormat/>
    <w:rsid w:val="00C01857"/>
    <w:pPr>
      <w:suppressAutoHyphens/>
      <w:ind w:left="720"/>
    </w:pPr>
    <w:rPr>
      <w:sz w:val="24"/>
      <w:szCs w:val="24"/>
      <w:lang w:eastAsia="ar-SA"/>
    </w:rPr>
  </w:style>
  <w:style w:type="character" w:customStyle="1" w:styleId="a9">
    <w:name w:val="Абзац списка Знак"/>
    <w:aliases w:val="Маркер Знак"/>
    <w:basedOn w:val="a0"/>
    <w:link w:val="a8"/>
    <w:uiPriority w:val="34"/>
    <w:rsid w:val="00C01857"/>
    <w:rPr>
      <w:sz w:val="24"/>
      <w:szCs w:val="24"/>
      <w:lang w:eastAsia="ar-SA"/>
    </w:rPr>
  </w:style>
  <w:style w:type="character" w:styleId="aa">
    <w:name w:val="page number"/>
    <w:basedOn w:val="a0"/>
    <w:rsid w:val="0083645D"/>
  </w:style>
  <w:style w:type="character" w:styleId="ab">
    <w:name w:val="Hyperlink"/>
    <w:uiPriority w:val="99"/>
    <w:rsid w:val="0083645D"/>
    <w:rPr>
      <w:color w:val="0000FF"/>
      <w:u w:val="single"/>
    </w:rPr>
  </w:style>
  <w:style w:type="character" w:styleId="ac">
    <w:name w:val="footnote reference"/>
    <w:uiPriority w:val="99"/>
    <w:rsid w:val="0083645D"/>
    <w:rPr>
      <w:vertAlign w:val="superscript"/>
    </w:rPr>
  </w:style>
  <w:style w:type="paragraph" w:styleId="ad">
    <w:name w:val="header"/>
    <w:basedOn w:val="a"/>
    <w:link w:val="12"/>
    <w:uiPriority w:val="99"/>
    <w:rsid w:val="0083645D"/>
    <w:pPr>
      <w:suppressAutoHyphens/>
    </w:pPr>
    <w:rPr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uiPriority w:val="99"/>
    <w:semiHidden/>
    <w:rsid w:val="0083645D"/>
  </w:style>
  <w:style w:type="paragraph" w:styleId="af">
    <w:name w:val="Body Text Indent"/>
    <w:basedOn w:val="a"/>
    <w:link w:val="13"/>
    <w:uiPriority w:val="99"/>
    <w:rsid w:val="0083645D"/>
    <w:pPr>
      <w:suppressAutoHyphens/>
      <w:ind w:firstLine="720"/>
    </w:pPr>
    <w:rPr>
      <w:sz w:val="28"/>
      <w:lang w:eastAsia="ar-SA"/>
    </w:rPr>
  </w:style>
  <w:style w:type="character" w:customStyle="1" w:styleId="af0">
    <w:name w:val="Основной текст с отступом Знак"/>
    <w:basedOn w:val="a0"/>
    <w:uiPriority w:val="99"/>
    <w:semiHidden/>
    <w:rsid w:val="0083645D"/>
  </w:style>
  <w:style w:type="paragraph" w:styleId="af1">
    <w:name w:val="footer"/>
    <w:basedOn w:val="a"/>
    <w:link w:val="14"/>
    <w:uiPriority w:val="99"/>
    <w:rsid w:val="0083645D"/>
    <w:pPr>
      <w:widowControl w:val="0"/>
      <w:suppressAutoHyphens/>
      <w:autoSpaceDE w:val="0"/>
      <w:spacing w:line="300" w:lineRule="auto"/>
      <w:ind w:left="72" w:firstLine="680"/>
      <w:jc w:val="both"/>
    </w:pPr>
    <w:rPr>
      <w:rFonts w:eastAsia="MS Mincho"/>
      <w:spacing w:val="-2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uiPriority w:val="99"/>
    <w:semiHidden/>
    <w:rsid w:val="0083645D"/>
  </w:style>
  <w:style w:type="paragraph" w:styleId="af3">
    <w:name w:val="footnote text"/>
    <w:basedOn w:val="a"/>
    <w:link w:val="af4"/>
    <w:uiPriority w:val="99"/>
    <w:rsid w:val="0083645D"/>
    <w:pPr>
      <w:widowControl w:val="0"/>
      <w:suppressAutoHyphens/>
      <w:autoSpaceDE w:val="0"/>
    </w:pPr>
    <w:rPr>
      <w:lang w:eastAsia="ar-SA"/>
    </w:rPr>
  </w:style>
  <w:style w:type="character" w:customStyle="1" w:styleId="af4">
    <w:name w:val="Текст сноски Знак"/>
    <w:basedOn w:val="a0"/>
    <w:link w:val="af3"/>
    <w:uiPriority w:val="99"/>
    <w:rsid w:val="0083645D"/>
    <w:rPr>
      <w:lang w:eastAsia="ar-SA"/>
    </w:rPr>
  </w:style>
  <w:style w:type="character" w:customStyle="1" w:styleId="CharChar">
    <w:name w:val="Обычный Char Char"/>
    <w:uiPriority w:val="99"/>
    <w:locked/>
    <w:rsid w:val="0083645D"/>
    <w:rPr>
      <w:rFonts w:eastAsia="Arial"/>
      <w:sz w:val="28"/>
      <w:lang w:eastAsia="ar-SA"/>
    </w:rPr>
  </w:style>
  <w:style w:type="character" w:customStyle="1" w:styleId="12">
    <w:name w:val="Верхний колонтитул Знак1"/>
    <w:basedOn w:val="a0"/>
    <w:link w:val="ad"/>
    <w:uiPriority w:val="99"/>
    <w:rsid w:val="0083645D"/>
    <w:rPr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1"/>
    <w:uiPriority w:val="99"/>
    <w:rsid w:val="0083645D"/>
    <w:rPr>
      <w:rFonts w:eastAsia="MS Mincho"/>
      <w:spacing w:val="-2"/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link w:val="af"/>
    <w:uiPriority w:val="99"/>
    <w:rsid w:val="0083645D"/>
    <w:rPr>
      <w:sz w:val="28"/>
      <w:lang w:eastAsia="ar-SA"/>
    </w:rPr>
  </w:style>
  <w:style w:type="paragraph" w:styleId="af5">
    <w:name w:val="Body Text"/>
    <w:basedOn w:val="a"/>
    <w:link w:val="af6"/>
    <w:uiPriority w:val="99"/>
    <w:semiHidden/>
    <w:unhideWhenUsed/>
    <w:rsid w:val="00C16DC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16DC7"/>
  </w:style>
  <w:style w:type="paragraph" w:customStyle="1" w:styleId="Default">
    <w:name w:val="Default"/>
    <w:rsid w:val="00C16DC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af7">
    <w:name w:val="Table Grid"/>
    <w:basedOn w:val="a1"/>
    <w:uiPriority w:val="59"/>
    <w:rsid w:val="00C16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">
    <w:name w:val="Пункт-3"/>
    <w:basedOn w:val="a"/>
    <w:rsid w:val="00C16DC7"/>
    <w:pPr>
      <w:tabs>
        <w:tab w:val="num" w:pos="1985"/>
      </w:tabs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B20B5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CF4941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styleId="af8">
    <w:name w:val="No Spacing"/>
    <w:qFormat/>
    <w:rsid w:val="00CF494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9">
    <w:name w:val="annotation text"/>
    <w:basedOn w:val="a"/>
    <w:link w:val="15"/>
    <w:uiPriority w:val="99"/>
    <w:unhideWhenUsed/>
    <w:rsid w:val="00CF4941"/>
    <w:pPr>
      <w:suppressAutoHyphens/>
    </w:pPr>
    <w:rPr>
      <w:lang w:eastAsia="ar-SA"/>
    </w:rPr>
  </w:style>
  <w:style w:type="character" w:customStyle="1" w:styleId="afa">
    <w:name w:val="Текст примечания Знак"/>
    <w:basedOn w:val="a0"/>
    <w:uiPriority w:val="99"/>
    <w:semiHidden/>
    <w:rsid w:val="00CF4941"/>
  </w:style>
  <w:style w:type="character" w:customStyle="1" w:styleId="15">
    <w:name w:val="Текст примечания Знак1"/>
    <w:basedOn w:val="a0"/>
    <w:link w:val="af9"/>
    <w:uiPriority w:val="99"/>
    <w:rsid w:val="00CF4941"/>
    <w:rPr>
      <w:lang w:eastAsia="ar-SA"/>
    </w:rPr>
  </w:style>
  <w:style w:type="paragraph" w:customStyle="1" w:styleId="ConsNonformat">
    <w:name w:val="ConsNonformat"/>
    <w:link w:val="ConsNonformat0"/>
    <w:rsid w:val="00CF49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Без интервала2"/>
    <w:uiPriority w:val="99"/>
    <w:rsid w:val="00CF4941"/>
    <w:pPr>
      <w:widowControl w:val="0"/>
      <w:autoSpaceDE w:val="0"/>
      <w:autoSpaceDN w:val="0"/>
      <w:adjustRightInd w:val="0"/>
    </w:pPr>
  </w:style>
  <w:style w:type="character" w:customStyle="1" w:styleId="ConsNonformat0">
    <w:name w:val="ConsNonformat Знак"/>
    <w:basedOn w:val="a0"/>
    <w:link w:val="ConsNonformat"/>
    <w:locked/>
    <w:rsid w:val="00CF494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pimex.com/indexes/oil_products/regional/dat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imex.com/indexes/oil_products/regional/dat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pimex.com/indexes/oil_products/regional/data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imex.com/indexes/oil_products/regional/da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imex.com/indexes/oil_products/regional/data/" TargetMode="External"/><Relationship Id="rId10" Type="http://schemas.openxmlformats.org/officeDocument/2006/relationships/hyperlink" Target="http://otc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tc.ru/" TargetMode="External"/><Relationship Id="rId14" Type="http://schemas.openxmlformats.org/officeDocument/2006/relationships/hyperlink" Target="http://spimex.com/indexes/oil_products/regional/data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pimex.com/indexes/oil_products/regional/data/" TargetMode="External"/><Relationship Id="rId2" Type="http://schemas.openxmlformats.org/officeDocument/2006/relationships/hyperlink" Target="http://spimex.com/indexes/oil_products/regional/data/" TargetMode="External"/><Relationship Id="rId1" Type="http://schemas.openxmlformats.org/officeDocument/2006/relationships/hyperlink" Target="http://spimex.com/indexes/oil_products/regional/data/" TargetMode="External"/><Relationship Id="rId5" Type="http://schemas.openxmlformats.org/officeDocument/2006/relationships/hyperlink" Target="http://spimex.com/indexes/oil_products/regional/data/" TargetMode="External"/><Relationship Id="rId4" Type="http://schemas.openxmlformats.org/officeDocument/2006/relationships/hyperlink" Target="http://spimex.com/indexes/oil_products/regional/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C4BF5-1D27-4EB9-9FCF-CF377F7B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1489</Words>
  <Characters>8490</Characters>
  <Application>Microsoft Office Word</Application>
  <DocSecurity>0</DocSecurity>
  <Lines>70</Lines>
  <Paragraphs>19</Paragraphs>
  <ScaleCrop>false</ScaleCrop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Екатерина Николаевна</dc:creator>
  <cp:lastModifiedBy>IzvekovaEN</cp:lastModifiedBy>
  <cp:revision>30</cp:revision>
  <cp:lastPrinted>2019-04-17T14:58:00Z</cp:lastPrinted>
  <dcterms:created xsi:type="dcterms:W3CDTF">2019-04-17T13:50:00Z</dcterms:created>
  <dcterms:modified xsi:type="dcterms:W3CDTF">2019-04-17T15:03:00Z</dcterms:modified>
</cp:coreProperties>
</file>