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38" w:rsidRPr="00431038" w:rsidRDefault="00431038" w:rsidP="009A73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1038">
        <w:rPr>
          <w:rFonts w:ascii="Times New Roman" w:hAnsi="Times New Roman" w:cs="Times New Roman"/>
          <w:i/>
          <w:iCs/>
          <w:sz w:val="24"/>
          <w:szCs w:val="24"/>
        </w:rPr>
        <w:t>Действует с 0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0.202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3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:rsidR="00431038" w:rsidRPr="009A73E7" w:rsidRDefault="00431038" w:rsidP="009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3E7">
        <w:rPr>
          <w:rFonts w:ascii="Times New Roman" w:hAnsi="Times New Roman" w:cs="Times New Roman"/>
          <w:b/>
          <w:bCs/>
          <w:sz w:val="28"/>
          <w:szCs w:val="28"/>
        </w:rPr>
        <w:t>Стоимость услуги</w:t>
      </w:r>
    </w:p>
    <w:p w:rsidR="00431038" w:rsidRPr="009A73E7" w:rsidRDefault="00431038" w:rsidP="00A77E7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3E7">
        <w:rPr>
          <w:rFonts w:ascii="Times New Roman" w:hAnsi="Times New Roman" w:cs="Times New Roman"/>
          <w:b/>
          <w:bCs/>
          <w:sz w:val="28"/>
          <w:szCs w:val="28"/>
        </w:rPr>
        <w:t>«Предоставление вагона/контейнера для дополнительных операций,</w:t>
      </w:r>
      <w:r w:rsidR="009A73E7" w:rsidRPr="009A7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b/>
          <w:bCs/>
          <w:sz w:val="28"/>
          <w:szCs w:val="28"/>
        </w:rPr>
        <w:t>связанных с перевозкой грузов/контейнеров» (далее - Предоставление)</w:t>
      </w: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Вагона:</w:t>
      </w:r>
    </w:p>
    <w:p w:rsidR="00A77E7F" w:rsidRDefault="00A77E7F" w:rsidP="00A77E7F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431038" w:rsidRPr="009A73E7" w:rsidTr="00A77E7F">
        <w:trPr>
          <w:trHeight w:val="680"/>
        </w:trPr>
        <w:tc>
          <w:tcPr>
            <w:tcW w:w="2902" w:type="dxa"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431038" w:rsidRPr="009A73E7" w:rsidRDefault="00431038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="009A73E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</w:p>
        </w:tc>
      </w:tr>
      <w:tr w:rsidR="00431038" w:rsidRPr="009A73E7" w:rsidTr="00A77E7F">
        <w:trPr>
          <w:trHeight w:val="680"/>
        </w:trPr>
        <w:tc>
          <w:tcPr>
            <w:tcW w:w="2902" w:type="dxa"/>
            <w:vMerge w:val="restart"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Вагон</w:t>
            </w:r>
          </w:p>
        </w:tc>
        <w:tc>
          <w:tcPr>
            <w:tcW w:w="2921" w:type="dxa"/>
            <w:vAlign w:val="center"/>
          </w:tcPr>
          <w:p w:rsidR="00A77E7F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 по 5</w:t>
            </w:r>
          </w:p>
        </w:tc>
        <w:tc>
          <w:tcPr>
            <w:tcW w:w="2802" w:type="dxa"/>
            <w:vAlign w:val="center"/>
          </w:tcPr>
          <w:p w:rsidR="00431038" w:rsidRPr="009A73E7" w:rsidRDefault="00431038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218</w:t>
            </w:r>
          </w:p>
        </w:tc>
      </w:tr>
      <w:tr w:rsidR="00431038" w:rsidRPr="009A73E7" w:rsidTr="00A77E7F">
        <w:trPr>
          <w:trHeight w:val="680"/>
        </w:trPr>
        <w:tc>
          <w:tcPr>
            <w:tcW w:w="2902" w:type="dxa"/>
            <w:vMerge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6 и далее</w:t>
            </w:r>
          </w:p>
        </w:tc>
        <w:tc>
          <w:tcPr>
            <w:tcW w:w="2802" w:type="dxa"/>
            <w:vAlign w:val="center"/>
          </w:tcPr>
          <w:p w:rsidR="00431038" w:rsidRPr="009A73E7" w:rsidRDefault="00431038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326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20-футового Контейнера независимо от территории:</w:t>
      </w:r>
    </w:p>
    <w:p w:rsidR="009A73E7" w:rsidRPr="009A73E7" w:rsidRDefault="009A73E7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431038" w:rsidRPr="009A73E7" w:rsidTr="00A77E7F">
        <w:trPr>
          <w:trHeight w:val="680"/>
        </w:trPr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:rsidR="00431038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A4438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4438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431038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="009A73E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 w:val="restart"/>
            <w:vAlign w:val="center"/>
          </w:tcPr>
          <w:p w:rsidR="00A4438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20-футовый</w:t>
            </w:r>
          </w:p>
          <w:p w:rsidR="00A4438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</w:t>
            </w:r>
          </w:p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 по 10</w:t>
            </w:r>
            <w:r w:rsidR="00A7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:rsidR="009A73E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7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/>
            <w:vAlign w:val="center"/>
          </w:tcPr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11 по 20</w:t>
            </w:r>
          </w:p>
        </w:tc>
        <w:tc>
          <w:tcPr>
            <w:tcW w:w="2802" w:type="dxa"/>
            <w:vAlign w:val="center"/>
          </w:tcPr>
          <w:p w:rsidR="00A4438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/>
            <w:tcBorders>
              <w:bottom w:val="single" w:sz="4" w:space="0" w:color="auto"/>
            </w:tcBorders>
            <w:vAlign w:val="center"/>
          </w:tcPr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21 и далее</w:t>
            </w:r>
          </w:p>
        </w:tc>
        <w:tc>
          <w:tcPr>
            <w:tcW w:w="2802" w:type="dxa"/>
            <w:vAlign w:val="center"/>
          </w:tcPr>
          <w:p w:rsidR="00A44387" w:rsidRPr="009A73E7" w:rsidRDefault="00A44387" w:rsidP="00A77E7F">
            <w:pPr>
              <w:contextualSpacing/>
              <w:rPr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</w:t>
            </w:r>
            <w:r w:rsidR="00A7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40-футового Контейнера независимо от территории:</w:t>
      </w:r>
    </w:p>
    <w:p w:rsidR="00A77E7F" w:rsidRPr="009A73E7" w:rsidRDefault="00A77E7F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431038" w:rsidRPr="009A73E7" w:rsidTr="00A77E7F">
        <w:trPr>
          <w:trHeight w:val="680"/>
        </w:trPr>
        <w:tc>
          <w:tcPr>
            <w:tcW w:w="2875" w:type="dxa"/>
            <w:vAlign w:val="center"/>
          </w:tcPr>
          <w:p w:rsidR="00431038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875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75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 w:val="restart"/>
            <w:vAlign w:val="center"/>
          </w:tcPr>
          <w:p w:rsidR="009A73E7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40-футовый</w:t>
            </w:r>
          </w:p>
          <w:p w:rsidR="009A73E7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</w:t>
            </w:r>
          </w:p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 по 10 </w:t>
            </w:r>
          </w:p>
        </w:tc>
        <w:tc>
          <w:tcPr>
            <w:tcW w:w="2875" w:type="dxa"/>
            <w:vAlign w:val="center"/>
          </w:tcPr>
          <w:p w:rsidR="009A73E7" w:rsidRPr="009A73E7" w:rsidRDefault="00A77E7F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525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11 по 20 </w:t>
            </w:r>
          </w:p>
        </w:tc>
        <w:tc>
          <w:tcPr>
            <w:tcW w:w="2875" w:type="dxa"/>
            <w:vAlign w:val="center"/>
          </w:tcPr>
          <w:p w:rsidR="009A73E7" w:rsidRPr="009A73E7" w:rsidRDefault="00A77E7F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787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21 и далее </w:t>
            </w:r>
          </w:p>
        </w:tc>
        <w:tc>
          <w:tcPr>
            <w:tcW w:w="2875" w:type="dxa"/>
            <w:vAlign w:val="center"/>
          </w:tcPr>
          <w:p w:rsidR="009A73E7" w:rsidRPr="009A73E7" w:rsidRDefault="00A77E7F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1 050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D24" w:rsidRPr="009A73E7" w:rsidRDefault="00431038" w:rsidP="00A77E7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Стоимость определена за одни сутки Предоставления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Вагона/Контейнера и применяется по истечении согласованного срока,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установленного Коммерческими условиями по срокам предоставления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контейнеров и/или вагонов ПАО «ТрансКонтейнер</w:t>
      </w:r>
      <w:r w:rsidRPr="009A73E7">
        <w:rPr>
          <w:rFonts w:ascii="TimesNewRomanPSMT" w:hAnsi="TimesNewRomanPSMT" w:cs="TimesNewRomanPSMT"/>
          <w:sz w:val="28"/>
          <w:szCs w:val="28"/>
        </w:rPr>
        <w:t>».</w:t>
      </w:r>
    </w:p>
    <w:sectPr w:rsidR="00961D24" w:rsidRPr="009A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E5B"/>
    <w:multiLevelType w:val="hybridMultilevel"/>
    <w:tmpl w:val="A476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38"/>
    <w:rsid w:val="00431038"/>
    <w:rsid w:val="00961D24"/>
    <w:rsid w:val="009A73E7"/>
    <w:rsid w:val="00A44387"/>
    <w:rsid w:val="00A7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42A2"/>
  <w15:chartTrackingRefBased/>
  <w15:docId w15:val="{CEDF5411-7714-4A1A-B625-105814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38"/>
    <w:pPr>
      <w:ind w:left="720"/>
      <w:contextualSpacing/>
    </w:pPr>
  </w:style>
  <w:style w:type="table" w:styleId="a4">
    <w:name w:val="Table Grid"/>
    <w:basedOn w:val="a1"/>
    <w:uiPriority w:val="39"/>
    <w:rsid w:val="0043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95FB-4AEA-47AC-89E4-109ABC75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Елена Васильевна</dc:creator>
  <cp:keywords/>
  <dc:description/>
  <cp:lastModifiedBy>Гвоздева Елена Васильевна</cp:lastModifiedBy>
  <cp:revision>1</cp:revision>
  <dcterms:created xsi:type="dcterms:W3CDTF">2023-09-18T06:49:00Z</dcterms:created>
  <dcterms:modified xsi:type="dcterms:W3CDTF">2023-09-18T07:53:00Z</dcterms:modified>
</cp:coreProperties>
</file>