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423470" w:rsidRDefault="008F3865" w:rsidP="008F3865">
      <w:pPr>
        <w:jc w:val="center"/>
        <w:rPr>
          <w:b/>
          <w:sz w:val="20"/>
          <w:szCs w:val="20"/>
        </w:rPr>
      </w:pPr>
      <w:r>
        <w:rPr>
          <w:b/>
          <w:sz w:val="20"/>
          <w:szCs w:val="20"/>
        </w:rPr>
        <w:t xml:space="preserve">                                                                                                                                                      </w:t>
      </w:r>
      <w:r w:rsidR="00902150">
        <w:rPr>
          <w:b/>
          <w:sz w:val="20"/>
          <w:szCs w:val="20"/>
        </w:rPr>
        <w:t>06</w:t>
      </w:r>
      <w:r w:rsidR="00390120" w:rsidRPr="00423470">
        <w:rPr>
          <w:b/>
          <w:sz w:val="20"/>
          <w:szCs w:val="20"/>
        </w:rPr>
        <w:t>.</w:t>
      </w:r>
      <w:r w:rsidR="00902150">
        <w:rPr>
          <w:b/>
          <w:sz w:val="20"/>
          <w:szCs w:val="20"/>
        </w:rPr>
        <w:t>10</w:t>
      </w:r>
      <w:r w:rsidR="00E1575D" w:rsidRPr="00423470">
        <w:rPr>
          <w:b/>
          <w:sz w:val="20"/>
          <w:szCs w:val="20"/>
        </w:rPr>
        <w:t>.20</w:t>
      </w:r>
      <w:r w:rsidR="002563FB">
        <w:rPr>
          <w:b/>
          <w:sz w:val="20"/>
          <w:szCs w:val="20"/>
        </w:rPr>
        <w:t>20</w:t>
      </w:r>
      <w:r w:rsidR="005465A1" w:rsidRPr="00423470">
        <w:rPr>
          <w:b/>
          <w:sz w:val="20"/>
          <w:szCs w:val="20"/>
        </w:rPr>
        <w:t xml:space="preserve"> г.</w:t>
      </w:r>
    </w:p>
    <w:p w:rsidR="005465A1" w:rsidRPr="00423470" w:rsidRDefault="005465A1" w:rsidP="005465A1">
      <w:pPr>
        <w:ind w:left="3969"/>
        <w:rPr>
          <w:b/>
          <w:color w:val="FF0000"/>
          <w:sz w:val="20"/>
          <w:szCs w:val="20"/>
        </w:rPr>
      </w:pPr>
      <w:r w:rsidRPr="00423470">
        <w:rPr>
          <w:b/>
          <w:color w:val="FF0000"/>
          <w:sz w:val="20"/>
          <w:szCs w:val="20"/>
        </w:rPr>
        <w:t>ВНИМАНИЕ!</w:t>
      </w:r>
    </w:p>
    <w:p w:rsidR="00AB2444" w:rsidRPr="00423470" w:rsidRDefault="00AB2444" w:rsidP="00AB2444">
      <w:pPr>
        <w:jc w:val="both"/>
        <w:rPr>
          <w:b/>
          <w:bCs/>
          <w:sz w:val="20"/>
          <w:szCs w:val="20"/>
        </w:rPr>
      </w:pPr>
    </w:p>
    <w:p w:rsidR="00423470" w:rsidRDefault="00423470" w:rsidP="00423470">
      <w:pPr>
        <w:pStyle w:val="11"/>
        <w:ind w:firstLine="708"/>
        <w:rPr>
          <w:bCs/>
          <w:sz w:val="20"/>
        </w:rPr>
      </w:pPr>
    </w:p>
    <w:p w:rsidR="00423470" w:rsidRDefault="00423470" w:rsidP="00423470">
      <w:pPr>
        <w:pStyle w:val="11"/>
        <w:ind w:firstLine="708"/>
        <w:rPr>
          <w:bCs/>
          <w:sz w:val="20"/>
        </w:rPr>
      </w:pPr>
    </w:p>
    <w:p w:rsidR="00423470" w:rsidRPr="005F225B" w:rsidRDefault="00965F08" w:rsidP="00423470">
      <w:pPr>
        <w:pStyle w:val="11"/>
        <w:ind w:firstLine="708"/>
        <w:rPr>
          <w:bCs/>
          <w:sz w:val="20"/>
        </w:rPr>
      </w:pPr>
      <w:r w:rsidRPr="00423470">
        <w:rPr>
          <w:bCs/>
          <w:sz w:val="20"/>
        </w:rPr>
        <w:t>П</w:t>
      </w:r>
      <w:r w:rsidR="005465A1" w:rsidRPr="00423470">
        <w:rPr>
          <w:bCs/>
          <w:sz w:val="20"/>
        </w:rPr>
        <w:t>АО «</w:t>
      </w:r>
      <w:proofErr w:type="spellStart"/>
      <w:r w:rsidR="006B31CA" w:rsidRPr="00423470">
        <w:rPr>
          <w:bCs/>
          <w:sz w:val="20"/>
        </w:rPr>
        <w:t>ТрансКонтейнер</w:t>
      </w:r>
      <w:proofErr w:type="spellEnd"/>
      <w:r w:rsidR="005465A1" w:rsidRPr="00423470">
        <w:rPr>
          <w:bCs/>
          <w:sz w:val="20"/>
        </w:rPr>
        <w:t>» информирует о внесени</w:t>
      </w:r>
      <w:r w:rsidR="00057A4A" w:rsidRPr="00423470">
        <w:rPr>
          <w:bCs/>
          <w:sz w:val="20"/>
        </w:rPr>
        <w:t>е</w:t>
      </w:r>
      <w:r w:rsidR="005465A1" w:rsidRPr="00423470">
        <w:rPr>
          <w:bCs/>
          <w:sz w:val="20"/>
        </w:rPr>
        <w:t xml:space="preserve"> и</w:t>
      </w:r>
      <w:r w:rsidR="004D52B3" w:rsidRPr="00423470">
        <w:rPr>
          <w:bCs/>
          <w:sz w:val="20"/>
        </w:rPr>
        <w:t>зменени</w:t>
      </w:r>
      <w:r w:rsidR="005465A1" w:rsidRPr="00423470">
        <w:rPr>
          <w:bCs/>
          <w:sz w:val="20"/>
        </w:rPr>
        <w:t>й</w:t>
      </w:r>
      <w:r w:rsidR="004D52B3" w:rsidRPr="00423470">
        <w:rPr>
          <w:bCs/>
          <w:sz w:val="20"/>
        </w:rPr>
        <w:t xml:space="preserve"> </w:t>
      </w:r>
      <w:r w:rsidR="00954011" w:rsidRPr="00423470">
        <w:rPr>
          <w:bCs/>
          <w:sz w:val="20"/>
        </w:rPr>
        <w:t>в</w:t>
      </w:r>
      <w:r w:rsidR="004D52B3" w:rsidRPr="00423470">
        <w:rPr>
          <w:bCs/>
          <w:sz w:val="20"/>
        </w:rPr>
        <w:t xml:space="preserve"> документацию</w:t>
      </w:r>
      <w:r w:rsidR="00830679" w:rsidRPr="00423470">
        <w:rPr>
          <w:bCs/>
          <w:sz w:val="20"/>
        </w:rPr>
        <w:t xml:space="preserve"> </w:t>
      </w:r>
      <w:r w:rsidR="003524EA" w:rsidRPr="003524EA">
        <w:rPr>
          <w:bCs/>
          <w:sz w:val="20"/>
        </w:rPr>
        <w:t xml:space="preserve">открытого конкурса в электронной форме </w:t>
      </w:r>
      <w:r w:rsidR="003524EA">
        <w:rPr>
          <w:sz w:val="20"/>
        </w:rPr>
        <w:t xml:space="preserve">№ </w:t>
      </w:r>
      <w:r w:rsidR="003524EA" w:rsidRPr="003524EA">
        <w:rPr>
          <w:sz w:val="20"/>
        </w:rPr>
        <w:t>ОКэ</w:t>
      </w:r>
      <w:r w:rsidR="003524EA">
        <w:rPr>
          <w:sz w:val="20"/>
        </w:rPr>
        <w:t>-НКПЗаб-</w:t>
      </w:r>
      <w:r w:rsidR="003524EA" w:rsidRPr="003524EA">
        <w:rPr>
          <w:sz w:val="20"/>
        </w:rPr>
        <w:t>20</w:t>
      </w:r>
      <w:r w:rsidR="00423470" w:rsidRPr="00423470">
        <w:rPr>
          <w:sz w:val="20"/>
        </w:rPr>
        <w:t>-00</w:t>
      </w:r>
      <w:r w:rsidR="003524EA" w:rsidRPr="003524EA">
        <w:rPr>
          <w:sz w:val="20"/>
        </w:rPr>
        <w:t>1</w:t>
      </w:r>
      <w:r w:rsidR="00902150">
        <w:rPr>
          <w:sz w:val="20"/>
        </w:rPr>
        <w:t>9</w:t>
      </w:r>
      <w:r w:rsidR="00423470" w:rsidRPr="00423470">
        <w:rPr>
          <w:sz w:val="20"/>
        </w:rPr>
        <w:t xml:space="preserve"> по </w:t>
      </w:r>
      <w:r w:rsidR="00423470" w:rsidRPr="005F225B">
        <w:rPr>
          <w:sz w:val="20"/>
        </w:rPr>
        <w:t>предмету «</w:t>
      </w:r>
      <w:r w:rsidR="005F225B" w:rsidRPr="005F225B">
        <w:rPr>
          <w:sz w:val="20"/>
        </w:rPr>
        <w:t>Поставка кабеля питающего 0,6/1KV 3x240+3x120/3 для нужд Контейнерного терминала Забайкальск филиала ПАО «</w:t>
      </w:r>
      <w:proofErr w:type="spellStart"/>
      <w:r w:rsidR="005F225B" w:rsidRPr="005F225B">
        <w:rPr>
          <w:sz w:val="20"/>
        </w:rPr>
        <w:t>ТрансКонтейнер</w:t>
      </w:r>
      <w:proofErr w:type="spellEnd"/>
      <w:r w:rsidR="005F225B" w:rsidRPr="005F225B">
        <w:rPr>
          <w:sz w:val="20"/>
        </w:rPr>
        <w:t>» на Забайкальской железной дороге</w:t>
      </w:r>
      <w:r w:rsidR="003524EA" w:rsidRPr="005F225B">
        <w:rPr>
          <w:sz w:val="20"/>
        </w:rPr>
        <w:t>»</w:t>
      </w:r>
      <w:r w:rsidR="005F225B">
        <w:rPr>
          <w:sz w:val="20"/>
        </w:rPr>
        <w:t xml:space="preserve"> (далее -</w:t>
      </w:r>
      <w:r w:rsidR="000C2E3D">
        <w:rPr>
          <w:sz w:val="20"/>
        </w:rPr>
        <w:t xml:space="preserve"> </w:t>
      </w:r>
      <w:r w:rsidR="005F225B">
        <w:rPr>
          <w:sz w:val="20"/>
        </w:rPr>
        <w:t>Документация о закупке)</w:t>
      </w:r>
      <w:r w:rsidR="003524EA" w:rsidRPr="005F225B">
        <w:rPr>
          <w:sz w:val="20"/>
        </w:rPr>
        <w:t>.</w:t>
      </w:r>
    </w:p>
    <w:p w:rsidR="00423470" w:rsidRDefault="00423470" w:rsidP="00423470">
      <w:pPr>
        <w:pStyle w:val="11"/>
        <w:ind w:firstLine="708"/>
        <w:rPr>
          <w:sz w:val="20"/>
        </w:rPr>
      </w:pPr>
    </w:p>
    <w:p w:rsidR="004D342C" w:rsidRDefault="005F225B" w:rsidP="004D342C">
      <w:pPr>
        <w:pStyle w:val="ConsNormal"/>
        <w:widowControl/>
        <w:ind w:firstLine="567"/>
        <w:jc w:val="both"/>
        <w:rPr>
          <w:rFonts w:ascii="Times New Roman" w:hAnsi="Times New Roman" w:cs="Times New Roman"/>
        </w:rPr>
      </w:pPr>
      <w:r w:rsidRPr="00BC1233">
        <w:rPr>
          <w:rFonts w:ascii="Times New Roman" w:hAnsi="Times New Roman" w:cs="Times New Roman"/>
        </w:rPr>
        <w:t xml:space="preserve">1. </w:t>
      </w:r>
      <w:r w:rsidR="00780A60" w:rsidRPr="00BC1233">
        <w:rPr>
          <w:rFonts w:ascii="Times New Roman" w:hAnsi="Times New Roman" w:cs="Times New Roman"/>
        </w:rPr>
        <w:t>Пункт 4.7</w:t>
      </w:r>
      <w:r w:rsidR="00EA5BEA">
        <w:rPr>
          <w:rFonts w:ascii="Times New Roman" w:hAnsi="Times New Roman" w:cs="Times New Roman"/>
        </w:rPr>
        <w:t>.1</w:t>
      </w:r>
      <w:r w:rsidR="00780A60" w:rsidRPr="00BC1233">
        <w:rPr>
          <w:rFonts w:ascii="Times New Roman" w:hAnsi="Times New Roman" w:cs="Times New Roman"/>
        </w:rPr>
        <w:t xml:space="preserve"> раздела 4 «Техническое задание» документации о закупке изложить </w:t>
      </w:r>
      <w:r w:rsidR="00BC1233">
        <w:rPr>
          <w:rFonts w:ascii="Times New Roman" w:hAnsi="Times New Roman" w:cs="Times New Roman"/>
        </w:rPr>
        <w:t>в</w:t>
      </w:r>
      <w:r w:rsidR="00780A60" w:rsidRPr="00BC1233">
        <w:rPr>
          <w:rFonts w:ascii="Times New Roman" w:hAnsi="Times New Roman" w:cs="Times New Roman"/>
        </w:rPr>
        <w:t xml:space="preserve"> следующей редакции: </w:t>
      </w:r>
      <w:r w:rsidR="00BC1233">
        <w:rPr>
          <w:rFonts w:ascii="Times New Roman" w:hAnsi="Times New Roman" w:cs="Times New Roman"/>
        </w:rPr>
        <w:t>«</w:t>
      </w:r>
      <w:r w:rsidR="00780A60" w:rsidRPr="00BC1233">
        <w:rPr>
          <w:rFonts w:ascii="Times New Roman" w:hAnsi="Times New Roman" w:cs="Times New Roman"/>
        </w:rPr>
        <w:t>Начальная (максимальная) цена договора указана в пункте 5 Информационной карты документации о закупке</w:t>
      </w:r>
      <w:r w:rsidR="00BC1233">
        <w:rPr>
          <w:rFonts w:ascii="Times New Roman" w:hAnsi="Times New Roman" w:cs="Times New Roman"/>
        </w:rPr>
        <w:t>»</w:t>
      </w:r>
      <w:r w:rsidR="00780A60" w:rsidRPr="00BC1233">
        <w:rPr>
          <w:rFonts w:ascii="Times New Roman" w:hAnsi="Times New Roman" w:cs="Times New Roman"/>
        </w:rPr>
        <w:t>.</w:t>
      </w:r>
    </w:p>
    <w:p w:rsidR="002563FB" w:rsidRPr="004D342C" w:rsidRDefault="004D342C" w:rsidP="004D342C">
      <w:pPr>
        <w:pStyle w:val="ConsNormal"/>
        <w:widowControl/>
        <w:ind w:firstLine="567"/>
        <w:jc w:val="both"/>
        <w:rPr>
          <w:rFonts w:ascii="Times New Roman" w:hAnsi="Times New Roman" w:cs="Times New Roman"/>
        </w:rPr>
      </w:pPr>
      <w:r w:rsidRPr="004D342C">
        <w:rPr>
          <w:rFonts w:ascii="Times New Roman" w:hAnsi="Times New Roman" w:cs="Times New Roman"/>
        </w:rPr>
        <w:t>2</w:t>
      </w:r>
      <w:r w:rsidR="002563FB" w:rsidRPr="004D342C">
        <w:rPr>
          <w:rFonts w:ascii="Times New Roman" w:hAnsi="Times New Roman" w:cs="Times New Roman"/>
        </w:rPr>
        <w:t xml:space="preserve">. </w:t>
      </w:r>
      <w:r w:rsidR="008F3865" w:rsidRPr="004D342C">
        <w:rPr>
          <w:rFonts w:ascii="Times New Roman" w:hAnsi="Times New Roman" w:cs="Times New Roman"/>
        </w:rPr>
        <w:t xml:space="preserve">Пункт </w:t>
      </w:r>
      <w:r>
        <w:rPr>
          <w:rFonts w:ascii="Times New Roman" w:hAnsi="Times New Roman" w:cs="Times New Roman"/>
        </w:rPr>
        <w:t>5,</w:t>
      </w:r>
      <w:r w:rsidR="00751289">
        <w:rPr>
          <w:rFonts w:ascii="Times New Roman" w:hAnsi="Times New Roman" w:cs="Times New Roman"/>
        </w:rPr>
        <w:t>7,8,</w:t>
      </w:r>
      <w:r>
        <w:rPr>
          <w:rFonts w:ascii="Times New Roman" w:hAnsi="Times New Roman" w:cs="Times New Roman"/>
        </w:rPr>
        <w:t>12</w:t>
      </w:r>
      <w:r w:rsidR="00751289">
        <w:rPr>
          <w:rFonts w:ascii="Times New Roman" w:hAnsi="Times New Roman" w:cs="Times New Roman"/>
        </w:rPr>
        <w:t xml:space="preserve">,13, </w:t>
      </w:r>
      <w:proofErr w:type="spellStart"/>
      <w:r w:rsidR="002E76D3">
        <w:rPr>
          <w:rFonts w:ascii="Times New Roman" w:hAnsi="Times New Roman" w:cs="Times New Roman"/>
        </w:rPr>
        <w:t>пп</w:t>
      </w:r>
      <w:proofErr w:type="spellEnd"/>
      <w:r w:rsidR="002E76D3">
        <w:rPr>
          <w:rFonts w:ascii="Times New Roman" w:hAnsi="Times New Roman" w:cs="Times New Roman"/>
        </w:rPr>
        <w:t>. 2.6 пункта 17,19</w:t>
      </w:r>
      <w:r w:rsidR="00077428">
        <w:rPr>
          <w:rFonts w:ascii="Times New Roman" w:hAnsi="Times New Roman" w:cs="Times New Roman"/>
        </w:rPr>
        <w:t>,24</w:t>
      </w:r>
      <w:r w:rsidR="002E76D3">
        <w:rPr>
          <w:rFonts w:ascii="Times New Roman" w:hAnsi="Times New Roman" w:cs="Times New Roman"/>
        </w:rPr>
        <w:t xml:space="preserve"> </w:t>
      </w:r>
      <w:r w:rsidR="002563FB" w:rsidRPr="004D342C">
        <w:rPr>
          <w:rFonts w:ascii="Times New Roman" w:hAnsi="Times New Roman" w:cs="Times New Roman"/>
        </w:rPr>
        <w:t>раздела 5 «Информационная карта» документации о закупке изложить в следующей редакции:</w:t>
      </w:r>
    </w:p>
    <w:p w:rsidR="002563FB" w:rsidRPr="004D342C" w:rsidRDefault="002563FB" w:rsidP="002563FB">
      <w:pPr>
        <w:pStyle w:val="a3"/>
        <w:ind w:firstLine="0"/>
        <w:outlineLvl w:val="1"/>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6521"/>
      </w:tblGrid>
      <w:tr w:rsidR="004D342C" w:rsidRPr="004D342C" w:rsidTr="008F3865">
        <w:tc>
          <w:tcPr>
            <w:tcW w:w="567" w:type="dxa"/>
          </w:tcPr>
          <w:p w:rsidR="004D342C" w:rsidRPr="004D342C" w:rsidRDefault="004D342C" w:rsidP="009657FA">
            <w:pPr>
              <w:pStyle w:val="11"/>
              <w:ind w:left="-57" w:right="-108" w:firstLine="0"/>
              <w:rPr>
                <w:sz w:val="20"/>
              </w:rPr>
            </w:pPr>
            <w:r w:rsidRPr="004D342C">
              <w:rPr>
                <w:sz w:val="20"/>
              </w:rPr>
              <w:t>5.</w:t>
            </w:r>
          </w:p>
        </w:tc>
        <w:tc>
          <w:tcPr>
            <w:tcW w:w="2268" w:type="dxa"/>
          </w:tcPr>
          <w:p w:rsidR="004D342C" w:rsidRPr="004D342C" w:rsidRDefault="004D342C" w:rsidP="009657FA">
            <w:pPr>
              <w:pStyle w:val="Default"/>
              <w:rPr>
                <w:color w:val="auto"/>
                <w:sz w:val="20"/>
                <w:szCs w:val="20"/>
              </w:rPr>
            </w:pPr>
            <w:r w:rsidRPr="004D342C">
              <w:rPr>
                <w:color w:val="auto"/>
                <w:sz w:val="20"/>
                <w:szCs w:val="20"/>
              </w:rPr>
              <w:t>Начальная (максимальная) цена договора/ цена лота</w:t>
            </w:r>
          </w:p>
        </w:tc>
        <w:tc>
          <w:tcPr>
            <w:tcW w:w="6521" w:type="dxa"/>
          </w:tcPr>
          <w:p w:rsidR="004D342C" w:rsidRPr="0064366C" w:rsidRDefault="004D342C" w:rsidP="009657FA">
            <w:pPr>
              <w:pStyle w:val="11"/>
              <w:ind w:firstLine="397"/>
              <w:rPr>
                <w:b/>
                <w:color w:val="000000"/>
                <w:sz w:val="20"/>
              </w:rPr>
            </w:pPr>
            <w:r w:rsidRPr="0064366C">
              <w:rPr>
                <w:b/>
                <w:bCs/>
                <w:kern w:val="32"/>
                <w:sz w:val="20"/>
              </w:rPr>
              <w:t>Начальная (максимальная) цена договора составляет</w:t>
            </w:r>
            <w:r w:rsidRPr="0064366C">
              <w:rPr>
                <w:rStyle w:val="WW8Num2z1"/>
                <w:b/>
                <w:sz w:val="20"/>
              </w:rPr>
              <w:t xml:space="preserve"> </w:t>
            </w:r>
            <w:r w:rsidRPr="0064366C">
              <w:rPr>
                <w:b/>
                <w:color w:val="000000"/>
                <w:sz w:val="20"/>
              </w:rPr>
              <w:t xml:space="preserve">107 182,58 (сто семь тысяч сто восемьдесят два) евро 58 центов. </w:t>
            </w:r>
          </w:p>
          <w:p w:rsidR="004D342C" w:rsidRPr="004D342C" w:rsidRDefault="004D342C" w:rsidP="009657FA">
            <w:pPr>
              <w:pStyle w:val="11"/>
              <w:ind w:firstLine="397"/>
              <w:rPr>
                <w:sz w:val="20"/>
              </w:rPr>
            </w:pPr>
            <w:proofErr w:type="gramStart"/>
            <w:r w:rsidRPr="004D342C">
              <w:rPr>
                <w:color w:val="000000"/>
                <w:sz w:val="20"/>
              </w:rPr>
              <w:t>Ц</w:t>
            </w:r>
            <w:r w:rsidRPr="004D342C">
              <w:rPr>
                <w:sz w:val="20"/>
              </w:rPr>
              <w:t xml:space="preserve">ена договора учитывает стоимость всех налогов (кроме НДС), стоимость товаров, расходов по упаковке, маркировке, оформлению соответствующих сертификатов и другой необходимой документации,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всех иных затрат, расходов, связанных с поставкой товара, в том числе расходов на привлечение соисполнителей. </w:t>
            </w:r>
            <w:proofErr w:type="gramEnd"/>
          </w:p>
        </w:tc>
      </w:tr>
      <w:tr w:rsidR="00AF09D4" w:rsidRPr="004D342C" w:rsidTr="008F3865">
        <w:tc>
          <w:tcPr>
            <w:tcW w:w="567" w:type="dxa"/>
          </w:tcPr>
          <w:p w:rsidR="00AF09D4" w:rsidRPr="00AF09D4" w:rsidRDefault="00AF09D4" w:rsidP="009657FA">
            <w:pPr>
              <w:pStyle w:val="11"/>
              <w:ind w:left="-57" w:right="-108" w:firstLine="0"/>
              <w:rPr>
                <w:sz w:val="20"/>
              </w:rPr>
            </w:pPr>
            <w:r w:rsidRPr="00AF09D4">
              <w:rPr>
                <w:sz w:val="20"/>
              </w:rPr>
              <w:t>7.</w:t>
            </w:r>
          </w:p>
        </w:tc>
        <w:tc>
          <w:tcPr>
            <w:tcW w:w="2268" w:type="dxa"/>
          </w:tcPr>
          <w:p w:rsidR="00AF09D4" w:rsidRPr="00AF09D4" w:rsidRDefault="00AF09D4" w:rsidP="009657FA">
            <w:pPr>
              <w:pStyle w:val="Default"/>
              <w:rPr>
                <w:color w:val="auto"/>
                <w:sz w:val="20"/>
                <w:szCs w:val="20"/>
              </w:rPr>
            </w:pPr>
            <w:r w:rsidRPr="00AF09D4">
              <w:rPr>
                <w:color w:val="auto"/>
                <w:sz w:val="20"/>
                <w:szCs w:val="20"/>
              </w:rPr>
              <w:t>Место, дата и время начала и окончания срока подачи Заявок, открытия доступа к Заявкам</w:t>
            </w:r>
          </w:p>
        </w:tc>
        <w:tc>
          <w:tcPr>
            <w:tcW w:w="6521" w:type="dxa"/>
          </w:tcPr>
          <w:p w:rsidR="00AF09D4" w:rsidRPr="00AF09D4" w:rsidRDefault="00AF09D4" w:rsidP="009657FA">
            <w:pPr>
              <w:pStyle w:val="11"/>
              <w:ind w:firstLine="397"/>
              <w:rPr>
                <w:sz w:val="20"/>
              </w:rPr>
            </w:pPr>
            <w:r w:rsidRPr="00AF09D4">
              <w:rPr>
                <w:sz w:val="20"/>
              </w:rPr>
              <w:t xml:space="preserve">Заявки принимаются через ЭТП, информация по которой указана в пункте 4 Информационной карты </w:t>
            </w:r>
            <w:proofErr w:type="gramStart"/>
            <w:r w:rsidRPr="00AF09D4">
              <w:rPr>
                <w:sz w:val="20"/>
              </w:rPr>
              <w:t>с даты опубликования</w:t>
            </w:r>
            <w:proofErr w:type="gramEnd"/>
            <w:r w:rsidRPr="00AF09D4">
              <w:rPr>
                <w:sz w:val="20"/>
              </w:rPr>
              <w:t xml:space="preserve"> Открытого конкурса и </w:t>
            </w:r>
            <w:r w:rsidRPr="00751289">
              <w:rPr>
                <w:b/>
                <w:sz w:val="20"/>
              </w:rPr>
              <w:t>до «15» октября 2020 г. 10 час. 00 мин.</w:t>
            </w:r>
            <w:r w:rsidRPr="00AF09D4">
              <w:rPr>
                <w:sz w:val="20"/>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F09D4" w:rsidRPr="004D342C" w:rsidTr="008F3865">
        <w:tc>
          <w:tcPr>
            <w:tcW w:w="567" w:type="dxa"/>
          </w:tcPr>
          <w:p w:rsidR="00AF09D4" w:rsidRPr="00AF09D4" w:rsidRDefault="00AF09D4" w:rsidP="009657FA">
            <w:pPr>
              <w:pStyle w:val="11"/>
              <w:ind w:left="-57" w:right="-108" w:firstLine="0"/>
              <w:rPr>
                <w:sz w:val="20"/>
              </w:rPr>
            </w:pPr>
            <w:r w:rsidRPr="00AF09D4">
              <w:rPr>
                <w:sz w:val="20"/>
              </w:rPr>
              <w:t>8.</w:t>
            </w:r>
          </w:p>
        </w:tc>
        <w:tc>
          <w:tcPr>
            <w:tcW w:w="2268" w:type="dxa"/>
          </w:tcPr>
          <w:p w:rsidR="00AF09D4" w:rsidRPr="00AF09D4" w:rsidRDefault="00AF09D4" w:rsidP="009657FA">
            <w:pPr>
              <w:pStyle w:val="Default"/>
              <w:rPr>
                <w:color w:val="auto"/>
                <w:sz w:val="20"/>
                <w:szCs w:val="20"/>
              </w:rPr>
            </w:pPr>
            <w:r w:rsidRPr="00AF09D4">
              <w:rPr>
                <w:color w:val="auto"/>
                <w:sz w:val="20"/>
                <w:szCs w:val="20"/>
              </w:rPr>
              <w:t>Рассмотрение, оценка и сопоставление Заявок</w:t>
            </w:r>
          </w:p>
        </w:tc>
        <w:tc>
          <w:tcPr>
            <w:tcW w:w="6521" w:type="dxa"/>
          </w:tcPr>
          <w:p w:rsidR="00AF09D4" w:rsidRPr="00AF09D4" w:rsidRDefault="00AF09D4" w:rsidP="009657FA">
            <w:pPr>
              <w:pStyle w:val="11"/>
              <w:ind w:firstLine="397"/>
              <w:rPr>
                <w:sz w:val="20"/>
              </w:rPr>
            </w:pPr>
            <w:r w:rsidRPr="00AF09D4">
              <w:rPr>
                <w:sz w:val="20"/>
              </w:rPr>
              <w:t xml:space="preserve">Рассмотрение, оценка и сопоставление Заявок состоится </w:t>
            </w:r>
            <w:r w:rsidRPr="00751289">
              <w:rPr>
                <w:b/>
                <w:sz w:val="20"/>
              </w:rPr>
              <w:t>«15» октября 2020 г. 14 час. 00 мин.</w:t>
            </w:r>
            <w:r w:rsidRPr="00AF09D4">
              <w:rPr>
                <w:sz w:val="20"/>
              </w:rPr>
              <w:t xml:space="preserve"> местного времени по адресу, указанному в пункте 2 Информационной карты.</w:t>
            </w:r>
          </w:p>
        </w:tc>
      </w:tr>
      <w:tr w:rsidR="00AF09D4" w:rsidRPr="004D342C" w:rsidTr="008F3865">
        <w:tc>
          <w:tcPr>
            <w:tcW w:w="567" w:type="dxa"/>
          </w:tcPr>
          <w:p w:rsidR="00AF09D4" w:rsidRPr="004D342C" w:rsidRDefault="00AF09D4" w:rsidP="009657FA">
            <w:pPr>
              <w:pStyle w:val="11"/>
              <w:ind w:left="-57" w:right="-108" w:firstLine="0"/>
              <w:rPr>
                <w:sz w:val="20"/>
              </w:rPr>
            </w:pPr>
            <w:r w:rsidRPr="004D342C">
              <w:rPr>
                <w:sz w:val="20"/>
              </w:rPr>
              <w:t>12.</w:t>
            </w:r>
          </w:p>
        </w:tc>
        <w:tc>
          <w:tcPr>
            <w:tcW w:w="2268" w:type="dxa"/>
          </w:tcPr>
          <w:p w:rsidR="00AF09D4" w:rsidRPr="004D342C" w:rsidRDefault="00AF09D4" w:rsidP="009657FA">
            <w:pPr>
              <w:pStyle w:val="Default"/>
              <w:rPr>
                <w:color w:val="auto"/>
                <w:sz w:val="20"/>
                <w:szCs w:val="20"/>
              </w:rPr>
            </w:pPr>
            <w:r w:rsidRPr="004D342C">
              <w:rPr>
                <w:color w:val="auto"/>
                <w:sz w:val="20"/>
                <w:szCs w:val="20"/>
              </w:rPr>
              <w:t>Валюта Открытого конкурса</w:t>
            </w:r>
          </w:p>
        </w:tc>
        <w:tc>
          <w:tcPr>
            <w:tcW w:w="6521" w:type="dxa"/>
          </w:tcPr>
          <w:p w:rsidR="00AF09D4" w:rsidRPr="0064366C" w:rsidRDefault="00AF09D4" w:rsidP="009657FA">
            <w:pPr>
              <w:pStyle w:val="11"/>
              <w:ind w:firstLine="0"/>
              <w:jc w:val="left"/>
              <w:rPr>
                <w:b/>
                <w:sz w:val="20"/>
              </w:rPr>
            </w:pPr>
            <w:r w:rsidRPr="0064366C">
              <w:rPr>
                <w:b/>
                <w:sz w:val="20"/>
              </w:rPr>
              <w:t>Евро</w:t>
            </w:r>
          </w:p>
        </w:tc>
      </w:tr>
      <w:tr w:rsidR="00751289" w:rsidRPr="00751289" w:rsidTr="008F3865">
        <w:tc>
          <w:tcPr>
            <w:tcW w:w="567" w:type="dxa"/>
          </w:tcPr>
          <w:p w:rsidR="00751289" w:rsidRPr="00751289" w:rsidRDefault="00751289" w:rsidP="009657FA">
            <w:pPr>
              <w:pStyle w:val="11"/>
              <w:ind w:left="-57" w:right="-108" w:firstLine="0"/>
              <w:rPr>
                <w:sz w:val="20"/>
              </w:rPr>
            </w:pPr>
            <w:r w:rsidRPr="00751289">
              <w:rPr>
                <w:sz w:val="20"/>
              </w:rPr>
              <w:t>13.</w:t>
            </w:r>
          </w:p>
        </w:tc>
        <w:tc>
          <w:tcPr>
            <w:tcW w:w="2268" w:type="dxa"/>
          </w:tcPr>
          <w:p w:rsidR="00751289" w:rsidRPr="00751289" w:rsidRDefault="00751289" w:rsidP="009657FA">
            <w:pPr>
              <w:pStyle w:val="Default"/>
              <w:rPr>
                <w:color w:val="auto"/>
                <w:sz w:val="20"/>
                <w:szCs w:val="20"/>
              </w:rPr>
            </w:pPr>
            <w:r w:rsidRPr="00751289">
              <w:rPr>
                <w:color w:val="auto"/>
                <w:sz w:val="20"/>
                <w:szCs w:val="20"/>
              </w:rPr>
              <w:t>Форма, сроки и порядок оплаты за поставку товаров, выполнения работ, оказания услуг</w:t>
            </w:r>
          </w:p>
        </w:tc>
        <w:tc>
          <w:tcPr>
            <w:tcW w:w="6521" w:type="dxa"/>
          </w:tcPr>
          <w:p w:rsidR="00751289" w:rsidRPr="00751289" w:rsidRDefault="00751289" w:rsidP="00751289">
            <w:pPr>
              <w:pStyle w:val="11"/>
              <w:ind w:firstLine="0"/>
              <w:rPr>
                <w:sz w:val="20"/>
              </w:rPr>
            </w:pPr>
            <w:r w:rsidRPr="00751289">
              <w:rPr>
                <w:sz w:val="20"/>
              </w:rPr>
              <w:t xml:space="preserve">Оплата Товара производится Покупателем по безналичному расчету в </w:t>
            </w:r>
            <w:proofErr w:type="gramStart"/>
            <w:r w:rsidRPr="00751289">
              <w:rPr>
                <w:sz w:val="20"/>
              </w:rPr>
              <w:t>порядке</w:t>
            </w:r>
            <w:proofErr w:type="gramEnd"/>
            <w:r w:rsidRPr="00751289">
              <w:rPr>
                <w:sz w:val="20"/>
              </w:rPr>
              <w:t xml:space="preserve"> установленном в документации о закупке. </w:t>
            </w:r>
            <w:r w:rsidRPr="00751289">
              <w:rPr>
                <w:b/>
                <w:sz w:val="20"/>
              </w:rPr>
              <w:t>Оплата осуществляется в рублях Российской Федерации по курсу ЦБ РФ на дату платежа или, в случае, если победителем Открытого конкурса будет признан иностранный участник, в евро.</w:t>
            </w:r>
          </w:p>
        </w:tc>
      </w:tr>
      <w:tr w:rsidR="00751289" w:rsidRPr="004D342C" w:rsidTr="008F3865">
        <w:tc>
          <w:tcPr>
            <w:tcW w:w="567" w:type="dxa"/>
          </w:tcPr>
          <w:p w:rsidR="00751289" w:rsidRPr="002E76D3" w:rsidRDefault="00751289" w:rsidP="009657FA">
            <w:pPr>
              <w:pStyle w:val="11"/>
              <w:ind w:left="-57" w:right="-108" w:firstLine="0"/>
              <w:rPr>
                <w:sz w:val="20"/>
              </w:rPr>
            </w:pPr>
            <w:r w:rsidRPr="002E76D3">
              <w:rPr>
                <w:sz w:val="20"/>
              </w:rPr>
              <w:t>17.</w:t>
            </w:r>
          </w:p>
        </w:tc>
        <w:tc>
          <w:tcPr>
            <w:tcW w:w="2268" w:type="dxa"/>
          </w:tcPr>
          <w:p w:rsidR="00751289" w:rsidRPr="002E76D3" w:rsidRDefault="00751289" w:rsidP="009657FA">
            <w:pPr>
              <w:pStyle w:val="Default"/>
              <w:rPr>
                <w:color w:val="auto"/>
                <w:sz w:val="20"/>
                <w:szCs w:val="20"/>
              </w:rPr>
            </w:pPr>
            <w:r w:rsidRPr="002E76D3">
              <w:rPr>
                <w:color w:val="auto"/>
                <w:sz w:val="20"/>
                <w:szCs w:val="20"/>
              </w:rPr>
              <w:t>Требования, предъявляемые к претендентам и Заявке на участие в Открытом конкурсе</w:t>
            </w:r>
          </w:p>
        </w:tc>
        <w:tc>
          <w:tcPr>
            <w:tcW w:w="6521" w:type="dxa"/>
          </w:tcPr>
          <w:p w:rsidR="00751289" w:rsidRPr="002E76D3" w:rsidRDefault="00751289" w:rsidP="009657FA">
            <w:pPr>
              <w:pStyle w:val="11"/>
              <w:ind w:firstLine="0"/>
              <w:jc w:val="left"/>
              <w:rPr>
                <w:sz w:val="20"/>
              </w:rPr>
            </w:pPr>
            <w:r w:rsidRPr="002E76D3">
              <w:rPr>
                <w:sz w:val="20"/>
              </w:rPr>
              <w:t xml:space="preserve">2.6. сведения о планируемых к привлечению субподрядных организациях по форме </w:t>
            </w:r>
            <w:r w:rsidRPr="0064366C">
              <w:rPr>
                <w:b/>
                <w:sz w:val="20"/>
              </w:rPr>
              <w:t>приложения № 5</w:t>
            </w:r>
            <w:r w:rsidRPr="002E76D3">
              <w:rPr>
                <w:sz w:val="20"/>
              </w:rPr>
              <w:t xml:space="preserve"> к документации о закупке.</w:t>
            </w:r>
          </w:p>
        </w:tc>
      </w:tr>
      <w:tr w:rsidR="00751289" w:rsidRPr="004D342C" w:rsidTr="008F3865">
        <w:tc>
          <w:tcPr>
            <w:tcW w:w="567" w:type="dxa"/>
          </w:tcPr>
          <w:p w:rsidR="00751289" w:rsidRPr="002E76D3" w:rsidRDefault="00751289" w:rsidP="009657FA">
            <w:pPr>
              <w:pStyle w:val="11"/>
              <w:ind w:left="-57" w:right="-108" w:firstLine="0"/>
              <w:rPr>
                <w:sz w:val="20"/>
              </w:rPr>
            </w:pPr>
            <w:r w:rsidRPr="002E76D3">
              <w:rPr>
                <w:sz w:val="20"/>
              </w:rPr>
              <w:t>19.</w:t>
            </w:r>
          </w:p>
        </w:tc>
        <w:tc>
          <w:tcPr>
            <w:tcW w:w="2268" w:type="dxa"/>
          </w:tcPr>
          <w:p w:rsidR="00751289" w:rsidRPr="002E76D3" w:rsidRDefault="00751289" w:rsidP="009657FA">
            <w:pPr>
              <w:pStyle w:val="Default"/>
              <w:rPr>
                <w:color w:val="auto"/>
                <w:sz w:val="20"/>
                <w:szCs w:val="20"/>
              </w:rPr>
            </w:pPr>
            <w:proofErr w:type="gramStart"/>
            <w:r w:rsidRPr="002E76D3">
              <w:rPr>
                <w:color w:val="auto"/>
                <w:sz w:val="20"/>
                <w:szCs w:val="20"/>
              </w:rPr>
              <w:t>Критерии оценки</w:t>
            </w:r>
            <w:proofErr w:type="gramEnd"/>
            <w:r w:rsidRPr="002E76D3">
              <w:rPr>
                <w:color w:val="auto"/>
                <w:sz w:val="20"/>
                <w:szCs w:val="20"/>
              </w:rPr>
              <w:t xml:space="preserve"> при сопоставлении Заявок и коэффициент их значимости (</w:t>
            </w:r>
            <w:proofErr w:type="spellStart"/>
            <w:r w:rsidRPr="002E76D3">
              <w:rPr>
                <w:color w:val="auto"/>
                <w:sz w:val="20"/>
                <w:szCs w:val="20"/>
              </w:rPr>
              <w:t>Кз</w:t>
            </w:r>
            <w:proofErr w:type="spellEnd"/>
            <w:r w:rsidRPr="002E76D3">
              <w:rPr>
                <w:color w:val="auto"/>
                <w:sz w:val="20"/>
                <w:szCs w:val="20"/>
              </w:rPr>
              <w:t>)</w:t>
            </w:r>
          </w:p>
        </w:tc>
        <w:tc>
          <w:tcPr>
            <w:tcW w:w="6521" w:type="dxa"/>
          </w:tcPr>
          <w:tbl>
            <w:tblPr>
              <w:tblStyle w:val="af0"/>
              <w:tblW w:w="6974" w:type="dxa"/>
              <w:tblLayout w:type="fixed"/>
              <w:tblLook w:val="04A0"/>
            </w:tblPr>
            <w:tblGrid>
              <w:gridCol w:w="4423"/>
              <w:gridCol w:w="2551"/>
            </w:tblGrid>
            <w:tr w:rsidR="00751289" w:rsidRPr="002E76D3" w:rsidTr="009657FA">
              <w:tc>
                <w:tcPr>
                  <w:tcW w:w="4423" w:type="dxa"/>
                </w:tcPr>
                <w:p w:rsidR="00751289" w:rsidRPr="002E76D3" w:rsidRDefault="00751289" w:rsidP="009657FA">
                  <w:pPr>
                    <w:pStyle w:val="a3"/>
                    <w:rPr>
                      <w:sz w:val="20"/>
                      <w:szCs w:val="20"/>
                    </w:rPr>
                  </w:pPr>
                  <w:proofErr w:type="gramStart"/>
                  <w:r w:rsidRPr="002E76D3">
                    <w:rPr>
                      <w:sz w:val="20"/>
                      <w:szCs w:val="20"/>
                    </w:rPr>
                    <w:t>Критерий оценки</w:t>
                  </w:r>
                  <w:proofErr w:type="gramEnd"/>
                </w:p>
              </w:tc>
              <w:tc>
                <w:tcPr>
                  <w:tcW w:w="2551" w:type="dxa"/>
                </w:tcPr>
                <w:p w:rsidR="00751289" w:rsidRPr="002E76D3" w:rsidRDefault="00751289" w:rsidP="009657FA">
                  <w:pPr>
                    <w:pStyle w:val="a3"/>
                    <w:ind w:firstLine="0"/>
                    <w:rPr>
                      <w:sz w:val="20"/>
                      <w:szCs w:val="20"/>
                    </w:rPr>
                  </w:pPr>
                  <w:r w:rsidRPr="002E76D3">
                    <w:rPr>
                      <w:sz w:val="20"/>
                      <w:szCs w:val="20"/>
                    </w:rPr>
                    <w:t xml:space="preserve">Значение </w:t>
                  </w:r>
                  <w:proofErr w:type="spellStart"/>
                  <w:r w:rsidRPr="002E76D3">
                    <w:rPr>
                      <w:sz w:val="20"/>
                      <w:szCs w:val="20"/>
                    </w:rPr>
                    <w:t>Кз</w:t>
                  </w:r>
                  <w:proofErr w:type="spellEnd"/>
                </w:p>
              </w:tc>
            </w:tr>
            <w:tr w:rsidR="00751289" w:rsidRPr="002E76D3" w:rsidTr="009657FA">
              <w:tc>
                <w:tcPr>
                  <w:tcW w:w="4423" w:type="dxa"/>
                </w:tcPr>
                <w:p w:rsidR="00751289" w:rsidRPr="002E76D3" w:rsidRDefault="00751289" w:rsidP="009657FA">
                  <w:pPr>
                    <w:pStyle w:val="a3"/>
                    <w:ind w:firstLine="0"/>
                    <w:rPr>
                      <w:sz w:val="20"/>
                      <w:szCs w:val="20"/>
                    </w:rPr>
                  </w:pPr>
                  <w:r w:rsidRPr="002E76D3">
                    <w:rPr>
                      <w:sz w:val="20"/>
                      <w:szCs w:val="20"/>
                    </w:rPr>
                    <w:t xml:space="preserve">Цена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51289" w:rsidRPr="002E76D3" w:rsidRDefault="00751289" w:rsidP="009657FA">
                  <w:pPr>
                    <w:pStyle w:val="a3"/>
                    <w:ind w:firstLine="0"/>
                    <w:rPr>
                      <w:sz w:val="20"/>
                      <w:szCs w:val="20"/>
                      <w:lang w:val="en-US"/>
                    </w:rPr>
                  </w:pPr>
                  <w:r w:rsidRPr="002E76D3">
                    <w:rPr>
                      <w:sz w:val="20"/>
                      <w:szCs w:val="20"/>
                      <w:lang w:val="en-US"/>
                    </w:rPr>
                    <w:t>0,60</w:t>
                  </w:r>
                </w:p>
              </w:tc>
            </w:tr>
            <w:tr w:rsidR="00751289" w:rsidRPr="002E76D3" w:rsidTr="009657FA">
              <w:tc>
                <w:tcPr>
                  <w:tcW w:w="4423" w:type="dxa"/>
                </w:tcPr>
                <w:p w:rsidR="00751289" w:rsidRPr="002E76D3" w:rsidRDefault="00751289" w:rsidP="009657FA">
                  <w:pPr>
                    <w:pStyle w:val="a3"/>
                    <w:ind w:firstLine="0"/>
                    <w:rPr>
                      <w:sz w:val="20"/>
                      <w:szCs w:val="20"/>
                    </w:rPr>
                  </w:pPr>
                  <w:r w:rsidRPr="002E76D3">
                    <w:rPr>
                      <w:sz w:val="20"/>
                      <w:szCs w:val="20"/>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751289" w:rsidRPr="002E76D3" w:rsidRDefault="00751289" w:rsidP="009657FA">
                  <w:pPr>
                    <w:pStyle w:val="a3"/>
                    <w:ind w:firstLine="0"/>
                    <w:rPr>
                      <w:sz w:val="20"/>
                      <w:szCs w:val="20"/>
                      <w:lang w:val="en-US"/>
                    </w:rPr>
                  </w:pPr>
                  <w:r w:rsidRPr="002E76D3">
                    <w:rPr>
                      <w:sz w:val="20"/>
                      <w:szCs w:val="20"/>
                      <w:lang w:val="en-US"/>
                    </w:rPr>
                    <w:t>0,15</w:t>
                  </w:r>
                </w:p>
              </w:tc>
            </w:tr>
            <w:tr w:rsidR="00751289" w:rsidRPr="002E76D3" w:rsidTr="009657FA">
              <w:tc>
                <w:tcPr>
                  <w:tcW w:w="4423" w:type="dxa"/>
                </w:tcPr>
                <w:p w:rsidR="00751289" w:rsidRPr="002E76D3" w:rsidRDefault="00751289" w:rsidP="009657FA">
                  <w:pPr>
                    <w:pStyle w:val="a3"/>
                    <w:ind w:firstLine="0"/>
                    <w:rPr>
                      <w:sz w:val="20"/>
                      <w:szCs w:val="20"/>
                    </w:rPr>
                  </w:pPr>
                  <w:r w:rsidRPr="002E76D3">
                    <w:rPr>
                      <w:sz w:val="20"/>
                      <w:szCs w:val="20"/>
                    </w:rPr>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sidRPr="002E76D3">
                    <w:rPr>
                      <w:sz w:val="20"/>
                      <w:szCs w:val="20"/>
                    </w:rPr>
                    <w:t>случае</w:t>
                  </w:r>
                  <w:proofErr w:type="gramEnd"/>
                  <w:r w:rsidRPr="002E76D3">
                    <w:rPr>
                      <w:sz w:val="20"/>
                      <w:szCs w:val="20"/>
                    </w:rPr>
                    <w:t xml:space="preserve"> выбора аванса наименьшее значение по настоящему критерию присваивается заявке, содержащей наибольший размер аванса. </w:t>
                  </w:r>
                </w:p>
              </w:tc>
              <w:tc>
                <w:tcPr>
                  <w:tcW w:w="2551" w:type="dxa"/>
                </w:tcPr>
                <w:p w:rsidR="00751289" w:rsidRPr="002E76D3" w:rsidRDefault="00751289" w:rsidP="009657FA">
                  <w:pPr>
                    <w:pStyle w:val="a3"/>
                    <w:ind w:firstLine="0"/>
                    <w:rPr>
                      <w:sz w:val="20"/>
                      <w:szCs w:val="20"/>
                      <w:lang w:val="en-US"/>
                    </w:rPr>
                  </w:pPr>
                  <w:r w:rsidRPr="002E76D3">
                    <w:rPr>
                      <w:sz w:val="20"/>
                      <w:szCs w:val="20"/>
                      <w:lang w:val="en-US"/>
                    </w:rPr>
                    <w:t>0,10</w:t>
                  </w:r>
                </w:p>
              </w:tc>
            </w:tr>
            <w:tr w:rsidR="00751289" w:rsidRPr="002E76D3" w:rsidTr="009657FA">
              <w:tc>
                <w:tcPr>
                  <w:tcW w:w="4423" w:type="dxa"/>
                </w:tcPr>
                <w:p w:rsidR="00751289" w:rsidRPr="002E76D3" w:rsidRDefault="00751289" w:rsidP="009657FA">
                  <w:pPr>
                    <w:pStyle w:val="a3"/>
                    <w:ind w:firstLine="0"/>
                    <w:rPr>
                      <w:sz w:val="20"/>
                      <w:szCs w:val="20"/>
                    </w:rPr>
                  </w:pPr>
                  <w:r w:rsidRPr="002E76D3">
                    <w:rPr>
                      <w:sz w:val="20"/>
                      <w:szCs w:val="20"/>
                    </w:rPr>
                    <w:t xml:space="preserve">Гарантийный </w:t>
                  </w:r>
                  <w:proofErr w:type="gramStart"/>
                  <w:r w:rsidRPr="002E76D3">
                    <w:rPr>
                      <w:sz w:val="20"/>
                      <w:szCs w:val="20"/>
                    </w:rPr>
                    <w:t>срок</w:t>
                  </w:r>
                  <w:proofErr w:type="gramEnd"/>
                  <w:r w:rsidRPr="002E76D3">
                    <w:rPr>
                      <w:sz w:val="20"/>
                      <w:szCs w:val="20"/>
                    </w:rPr>
                    <w:t xml:space="preserve"> указанный претендентом в финансово-коммерческом предложении. Наилучшим признается наибольший срок, </w:t>
                  </w:r>
                  <w:r w:rsidRPr="002E76D3">
                    <w:rPr>
                      <w:sz w:val="20"/>
                      <w:szCs w:val="20"/>
                    </w:rPr>
                    <w:lastRenderedPageBreak/>
                    <w:t xml:space="preserve">предложенный претендентом. </w:t>
                  </w:r>
                </w:p>
              </w:tc>
              <w:tc>
                <w:tcPr>
                  <w:tcW w:w="2551" w:type="dxa"/>
                </w:tcPr>
                <w:p w:rsidR="00751289" w:rsidRPr="002E76D3" w:rsidRDefault="00751289" w:rsidP="009657FA">
                  <w:pPr>
                    <w:pStyle w:val="a3"/>
                    <w:ind w:firstLine="0"/>
                    <w:rPr>
                      <w:sz w:val="20"/>
                      <w:szCs w:val="20"/>
                      <w:lang w:val="en-US"/>
                    </w:rPr>
                  </w:pPr>
                  <w:r w:rsidRPr="002E76D3">
                    <w:rPr>
                      <w:sz w:val="20"/>
                      <w:szCs w:val="20"/>
                      <w:lang w:val="en-US"/>
                    </w:rPr>
                    <w:lastRenderedPageBreak/>
                    <w:t>0,10</w:t>
                  </w:r>
                </w:p>
              </w:tc>
            </w:tr>
            <w:tr w:rsidR="00751289" w:rsidRPr="002E76D3" w:rsidTr="009657FA">
              <w:tc>
                <w:tcPr>
                  <w:tcW w:w="4423" w:type="dxa"/>
                </w:tcPr>
                <w:p w:rsidR="00751289" w:rsidRPr="002E76D3" w:rsidRDefault="00751289" w:rsidP="009657FA">
                  <w:pPr>
                    <w:pStyle w:val="a3"/>
                    <w:ind w:firstLine="0"/>
                    <w:rPr>
                      <w:sz w:val="20"/>
                      <w:szCs w:val="20"/>
                    </w:rPr>
                  </w:pPr>
                  <w:r w:rsidRPr="002E76D3">
                    <w:rPr>
                      <w:sz w:val="20"/>
                      <w:szCs w:val="20"/>
                    </w:rPr>
                    <w:lastRenderedPageBreak/>
                    <w:t xml:space="preserve">Согласие участника осуществлять ЭДО на условиях, изложенных в </w:t>
                  </w:r>
                  <w:r w:rsidRPr="002E76D3">
                    <w:rPr>
                      <w:b/>
                      <w:sz w:val="20"/>
                      <w:szCs w:val="20"/>
                    </w:rPr>
                    <w:t>приложении № 6</w:t>
                  </w:r>
                  <w:r w:rsidRPr="002E76D3">
                    <w:rPr>
                      <w:sz w:val="20"/>
                      <w:szCs w:val="20"/>
                    </w:rPr>
                    <w:t xml:space="preserve"> </w:t>
                  </w:r>
                  <w:proofErr w:type="gramStart"/>
                  <w:r w:rsidRPr="002E76D3">
                    <w:rPr>
                      <w:sz w:val="20"/>
                      <w:szCs w:val="20"/>
                    </w:rPr>
                    <w:t>к</w:t>
                  </w:r>
                  <w:proofErr w:type="gramEnd"/>
                  <w:r w:rsidRPr="002E76D3">
                    <w:rPr>
                      <w:sz w:val="20"/>
                      <w:szCs w:val="20"/>
                    </w:rPr>
                    <w:t xml:space="preserve"> настоящей документацией о закупке.</w:t>
                  </w:r>
                  <w:r>
                    <w:rPr>
                      <w:sz w:val="20"/>
                      <w:szCs w:val="20"/>
                    </w:rPr>
                    <w:t xml:space="preserve"> </w:t>
                  </w:r>
                  <w:r w:rsidRPr="002E76D3">
                    <w:rPr>
                      <w:sz w:val="20"/>
                      <w:szCs w:val="20"/>
                    </w:rPr>
                    <w:t xml:space="preserve">(В </w:t>
                  </w:r>
                  <w:proofErr w:type="gramStart"/>
                  <w:r w:rsidRPr="002E76D3">
                    <w:rPr>
                      <w:sz w:val="20"/>
                      <w:szCs w:val="20"/>
                    </w:rPr>
                    <w:t>случае</w:t>
                  </w:r>
                  <w:proofErr w:type="gramEnd"/>
                  <w:r w:rsidRPr="002E76D3">
                    <w:rPr>
                      <w:sz w:val="20"/>
                      <w:szCs w:val="20"/>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w:t>
                  </w:r>
                  <w:r>
                    <w:rPr>
                      <w:sz w:val="20"/>
                      <w:szCs w:val="20"/>
                    </w:rPr>
                    <w:t xml:space="preserve"> </w:t>
                  </w:r>
                  <w:r w:rsidRPr="002E76D3">
                    <w:rPr>
                      <w:sz w:val="20"/>
                      <w:szCs w:val="20"/>
                    </w:rPr>
                    <w:t xml:space="preserve">0 (ноль) баллов) </w:t>
                  </w:r>
                </w:p>
              </w:tc>
              <w:tc>
                <w:tcPr>
                  <w:tcW w:w="2551" w:type="dxa"/>
                </w:tcPr>
                <w:p w:rsidR="00751289" w:rsidRPr="002E76D3" w:rsidRDefault="00751289" w:rsidP="009657FA">
                  <w:pPr>
                    <w:pStyle w:val="a3"/>
                    <w:ind w:firstLine="0"/>
                    <w:rPr>
                      <w:sz w:val="20"/>
                      <w:szCs w:val="20"/>
                    </w:rPr>
                  </w:pPr>
                  <w:r w:rsidRPr="002E76D3">
                    <w:rPr>
                      <w:sz w:val="20"/>
                      <w:szCs w:val="20"/>
                    </w:rPr>
                    <w:t>0,05</w:t>
                  </w:r>
                </w:p>
              </w:tc>
            </w:tr>
          </w:tbl>
          <w:p w:rsidR="00751289" w:rsidRPr="002E76D3" w:rsidRDefault="00751289" w:rsidP="009657FA">
            <w:pPr>
              <w:pStyle w:val="a3"/>
              <w:rPr>
                <w:i/>
                <w:sz w:val="20"/>
                <w:szCs w:val="20"/>
              </w:rPr>
            </w:pPr>
          </w:p>
        </w:tc>
      </w:tr>
      <w:tr w:rsidR="00077428" w:rsidRPr="00077428" w:rsidTr="008F3865">
        <w:tc>
          <w:tcPr>
            <w:tcW w:w="567" w:type="dxa"/>
          </w:tcPr>
          <w:p w:rsidR="00077428" w:rsidRPr="00077428" w:rsidRDefault="00077428" w:rsidP="009657FA">
            <w:pPr>
              <w:pStyle w:val="11"/>
              <w:ind w:left="-57" w:right="-108" w:firstLine="0"/>
              <w:rPr>
                <w:sz w:val="20"/>
              </w:rPr>
            </w:pPr>
            <w:r w:rsidRPr="00077428">
              <w:rPr>
                <w:sz w:val="20"/>
              </w:rPr>
              <w:lastRenderedPageBreak/>
              <w:t>24.</w:t>
            </w:r>
          </w:p>
        </w:tc>
        <w:tc>
          <w:tcPr>
            <w:tcW w:w="2268" w:type="dxa"/>
          </w:tcPr>
          <w:p w:rsidR="00077428" w:rsidRPr="00077428" w:rsidRDefault="00077428" w:rsidP="009657FA">
            <w:pPr>
              <w:pStyle w:val="Default"/>
              <w:rPr>
                <w:color w:val="auto"/>
                <w:sz w:val="20"/>
                <w:szCs w:val="20"/>
              </w:rPr>
            </w:pPr>
            <w:r w:rsidRPr="00077428">
              <w:rPr>
                <w:color w:val="auto"/>
                <w:sz w:val="20"/>
                <w:szCs w:val="20"/>
              </w:rPr>
              <w:t>Обеспечение исполнения договора</w:t>
            </w:r>
          </w:p>
        </w:tc>
        <w:tc>
          <w:tcPr>
            <w:tcW w:w="6521" w:type="dxa"/>
          </w:tcPr>
          <w:p w:rsidR="00077428" w:rsidRPr="00077428" w:rsidRDefault="00077428" w:rsidP="009657FA">
            <w:pPr>
              <w:pStyle w:val="11"/>
              <w:ind w:firstLine="0"/>
              <w:rPr>
                <w:sz w:val="20"/>
              </w:rPr>
            </w:pPr>
            <w:r w:rsidRPr="00077428">
              <w:rPr>
                <w:sz w:val="20"/>
              </w:rPr>
              <w:t xml:space="preserve">      Обеспечение надлежащего исполнения договора:</w:t>
            </w:r>
          </w:p>
          <w:p w:rsidR="00077428" w:rsidRPr="00077428" w:rsidRDefault="00077428" w:rsidP="009657FA">
            <w:pPr>
              <w:pStyle w:val="11"/>
              <w:ind w:firstLine="397"/>
              <w:rPr>
                <w:sz w:val="20"/>
              </w:rPr>
            </w:pPr>
            <w:r w:rsidRPr="00077428">
              <w:rPr>
                <w:sz w:val="20"/>
              </w:rPr>
              <w:t xml:space="preserve">- устанавливается </w:t>
            </w:r>
            <w:proofErr w:type="gramStart"/>
            <w:r w:rsidRPr="00077428">
              <w:rPr>
                <w:sz w:val="20"/>
              </w:rPr>
              <w:t>в размере аванса указанного претендентом в его Заявке в соответствии с пунктом</w:t>
            </w:r>
            <w:proofErr w:type="gramEnd"/>
            <w:r w:rsidRPr="00077428">
              <w:rPr>
                <w:sz w:val="20"/>
              </w:rPr>
              <w:t> 13 Информационной карты настоящей документации о закупке;</w:t>
            </w:r>
          </w:p>
          <w:p w:rsidR="00077428" w:rsidRPr="00077428" w:rsidRDefault="00077428" w:rsidP="009657FA">
            <w:pPr>
              <w:pStyle w:val="11"/>
              <w:ind w:firstLine="397"/>
              <w:rPr>
                <w:sz w:val="20"/>
              </w:rPr>
            </w:pPr>
            <w:r w:rsidRPr="00077428">
              <w:rPr>
                <w:sz w:val="20"/>
              </w:rPr>
              <w:t>- предоставляется до заключения договора;</w:t>
            </w:r>
          </w:p>
          <w:p w:rsidR="00077428" w:rsidRPr="00077428" w:rsidRDefault="00077428" w:rsidP="009657FA">
            <w:pPr>
              <w:pStyle w:val="11"/>
              <w:ind w:firstLine="427"/>
              <w:rPr>
                <w:sz w:val="20"/>
              </w:rPr>
            </w:pPr>
            <w:r w:rsidRPr="00077428">
              <w:rPr>
                <w:sz w:val="20"/>
              </w:rPr>
              <w:t>- оформляется по выбору претендента в виде:</w:t>
            </w:r>
          </w:p>
          <w:p w:rsidR="00077428" w:rsidRPr="00077428" w:rsidRDefault="00077428" w:rsidP="009657FA">
            <w:pPr>
              <w:pStyle w:val="11"/>
              <w:ind w:firstLine="397"/>
              <w:rPr>
                <w:sz w:val="20"/>
              </w:rPr>
            </w:pPr>
            <w:r w:rsidRPr="00077428">
              <w:rPr>
                <w:sz w:val="20"/>
              </w:rPr>
              <w:t>1)</w:t>
            </w:r>
            <w:r w:rsidRPr="00077428">
              <w:rPr>
                <w:sz w:val="20"/>
              </w:rPr>
              <w:tab/>
              <w:t xml:space="preserve">независимой (банковской) гарантией, составленной в соответствии с требованиями, изложенными </w:t>
            </w:r>
            <w:r w:rsidRPr="00077428">
              <w:rPr>
                <w:b/>
                <w:sz w:val="20"/>
              </w:rPr>
              <w:t>в приложении № 8</w:t>
            </w:r>
            <w:r w:rsidRPr="00077428">
              <w:rPr>
                <w:sz w:val="20"/>
              </w:rPr>
              <w:t xml:space="preserve"> к настоящей документации о закупке, выданной одним из следующих банков:</w:t>
            </w:r>
          </w:p>
          <w:tbl>
            <w:tblPr>
              <w:tblW w:w="6974" w:type="dxa"/>
              <w:tblLayout w:type="fixed"/>
              <w:tblLook w:val="04A0"/>
            </w:tblPr>
            <w:tblGrid>
              <w:gridCol w:w="555"/>
              <w:gridCol w:w="15"/>
              <w:gridCol w:w="4237"/>
              <w:gridCol w:w="12"/>
              <w:gridCol w:w="2155"/>
            </w:tblGrid>
            <w:tr w:rsidR="00077428" w:rsidRPr="00077428" w:rsidTr="009657F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jc w:val="center"/>
                    <w:rPr>
                      <w:color w:val="000000"/>
                      <w:sz w:val="20"/>
                      <w:szCs w:val="20"/>
                    </w:rPr>
                  </w:pPr>
                  <w:r w:rsidRPr="00077428">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077428" w:rsidRPr="00077428" w:rsidRDefault="00077428" w:rsidP="009657FA">
                  <w:pPr>
                    <w:jc w:val="center"/>
                    <w:rPr>
                      <w:sz w:val="20"/>
                      <w:szCs w:val="20"/>
                    </w:rPr>
                  </w:pPr>
                  <w:r w:rsidRPr="00077428">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077428" w:rsidRPr="00077428" w:rsidRDefault="00077428" w:rsidP="009657FA">
                  <w:pPr>
                    <w:jc w:val="center"/>
                    <w:rPr>
                      <w:sz w:val="20"/>
                      <w:szCs w:val="20"/>
                    </w:rPr>
                  </w:pPr>
                  <w:r w:rsidRPr="00077428">
                    <w:rPr>
                      <w:sz w:val="20"/>
                      <w:szCs w:val="20"/>
                    </w:rPr>
                    <w:t>Лимит на прием независимых (банковских) гарантий, млн. руб.</w:t>
                  </w:r>
                </w:p>
              </w:tc>
            </w:tr>
            <w:tr w:rsidR="00077428" w:rsidRPr="00077428" w:rsidTr="009657F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077428" w:rsidRPr="00077428" w:rsidRDefault="00077428" w:rsidP="009657FA">
                  <w:pPr>
                    <w:rPr>
                      <w:sz w:val="20"/>
                      <w:szCs w:val="20"/>
                    </w:rPr>
                  </w:pPr>
                  <w:r w:rsidRPr="00077428">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rPr>
                      <w:sz w:val="20"/>
                      <w:szCs w:val="20"/>
                    </w:rPr>
                  </w:pPr>
                  <w:r w:rsidRPr="00077428">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077428" w:rsidRPr="00077428" w:rsidRDefault="00077428" w:rsidP="009657FA">
                  <w:pPr>
                    <w:rPr>
                      <w:sz w:val="20"/>
                      <w:szCs w:val="20"/>
                    </w:rPr>
                  </w:pPr>
                  <w:r w:rsidRPr="00077428">
                    <w:rPr>
                      <w:sz w:val="20"/>
                      <w:szCs w:val="20"/>
                    </w:rPr>
                    <w:t>Банк</w:t>
                  </w:r>
                  <w:r w:rsidRPr="00077428">
                    <w:rPr>
                      <w:sz w:val="20"/>
                      <w:szCs w:val="20"/>
                      <w:lang w:val="en-US"/>
                    </w:rPr>
                    <w:t xml:space="preserve"> </w:t>
                  </w:r>
                  <w:r w:rsidRPr="00077428">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rPr>
                      <w:sz w:val="20"/>
                      <w:szCs w:val="20"/>
                    </w:rPr>
                  </w:pPr>
                  <w:r w:rsidRPr="00077428">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w:t>
                  </w:r>
                  <w:proofErr w:type="spellStart"/>
                  <w:r w:rsidRPr="00077428">
                    <w:rPr>
                      <w:bCs/>
                      <w:color w:val="000000"/>
                      <w:sz w:val="20"/>
                      <w:szCs w:val="20"/>
                    </w:rPr>
                    <w:t>Россельхозбанк</w:t>
                  </w:r>
                  <w:proofErr w:type="spellEnd"/>
                  <w:r w:rsidRPr="00077428">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sz w:val="20"/>
                      <w:szCs w:val="20"/>
                    </w:rPr>
                  </w:pPr>
                  <w:r w:rsidRPr="00077428">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sz w:val="20"/>
                      <w:szCs w:val="20"/>
                    </w:rPr>
                  </w:pPr>
                  <w:r w:rsidRPr="00077428">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 xml:space="preserve">АО </w:t>
                  </w:r>
                  <w:proofErr w:type="spellStart"/>
                  <w:r w:rsidRPr="00077428">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w:t>
                  </w:r>
                  <w:proofErr w:type="spellStart"/>
                  <w:r w:rsidRPr="00077428">
                    <w:rPr>
                      <w:bCs/>
                      <w:color w:val="000000"/>
                      <w:sz w:val="20"/>
                      <w:szCs w:val="20"/>
                    </w:rPr>
                    <w:t>Райффайзенбанк</w:t>
                  </w:r>
                  <w:proofErr w:type="spellEnd"/>
                  <w:r w:rsidRPr="00077428">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077428" w:rsidRPr="00077428" w:rsidRDefault="00077428" w:rsidP="009657FA">
                  <w:pPr>
                    <w:rPr>
                      <w:sz w:val="20"/>
                      <w:szCs w:val="20"/>
                    </w:rPr>
                  </w:pPr>
                  <w:r w:rsidRPr="00077428">
                    <w:rPr>
                      <w:sz w:val="20"/>
                      <w:szCs w:val="20"/>
                    </w:rPr>
                    <w:t>ПАО «</w:t>
                  </w:r>
                  <w:proofErr w:type="spellStart"/>
                  <w:r w:rsidRPr="00077428">
                    <w:rPr>
                      <w:sz w:val="20"/>
                      <w:szCs w:val="20"/>
                    </w:rPr>
                    <w:t>Совкомбанк</w:t>
                  </w:r>
                  <w:proofErr w:type="spellEnd"/>
                  <w:r w:rsidRPr="00077428">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АО КБ «</w:t>
                  </w:r>
                  <w:proofErr w:type="spellStart"/>
                  <w:r w:rsidRPr="00077428">
                    <w:rPr>
                      <w:bCs/>
                      <w:sz w:val="20"/>
                      <w:szCs w:val="20"/>
                    </w:rPr>
                    <w:t>Ситибанк</w:t>
                  </w:r>
                  <w:proofErr w:type="spellEnd"/>
                  <w:r w:rsidRPr="00077428">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500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500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500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500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 xml:space="preserve">ПАО «Банк </w:t>
                  </w:r>
                  <w:proofErr w:type="spellStart"/>
                  <w:r w:rsidRPr="00077428">
                    <w:rPr>
                      <w:bCs/>
                      <w:sz w:val="20"/>
                      <w:szCs w:val="20"/>
                    </w:rPr>
                    <w:t>Уралсиб</w:t>
                  </w:r>
                  <w:proofErr w:type="spellEnd"/>
                  <w:r w:rsidRPr="00077428">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500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500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sz w:val="20"/>
                      <w:szCs w:val="20"/>
                    </w:rPr>
                  </w:pPr>
                  <w:r w:rsidRPr="00077428">
                    <w:rPr>
                      <w:bCs/>
                      <w:sz w:val="20"/>
                      <w:szCs w:val="20"/>
                    </w:rPr>
                    <w:t>АО «</w:t>
                  </w:r>
                  <w:proofErr w:type="spellStart"/>
                  <w:r w:rsidRPr="00077428">
                    <w:rPr>
                      <w:bCs/>
                      <w:sz w:val="20"/>
                      <w:szCs w:val="20"/>
                    </w:rPr>
                    <w:t>Сургутнефтегазбанк</w:t>
                  </w:r>
                  <w:proofErr w:type="spellEnd"/>
                  <w:r w:rsidRPr="00077428">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«АКБ «</w:t>
                  </w:r>
                  <w:proofErr w:type="spellStart"/>
                  <w:r w:rsidRPr="00077428">
                    <w:rPr>
                      <w:bCs/>
                      <w:color w:val="000000"/>
                      <w:sz w:val="20"/>
                      <w:szCs w:val="20"/>
                    </w:rPr>
                    <w:t>Новикомбанк</w:t>
                  </w:r>
                  <w:proofErr w:type="spellEnd"/>
                  <w:r w:rsidRPr="00077428">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350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 xml:space="preserve">АО </w:t>
                  </w:r>
                  <w:proofErr w:type="spellStart"/>
                  <w:r w:rsidRPr="00077428">
                    <w:rPr>
                      <w:bCs/>
                      <w:color w:val="000000"/>
                      <w:sz w:val="20"/>
                      <w:szCs w:val="20"/>
                    </w:rPr>
                    <w:t>Нордеа</w:t>
                  </w:r>
                  <w:proofErr w:type="spellEnd"/>
                  <w:r w:rsidRPr="00077428">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proofErr w:type="spellStart"/>
                  <w:r w:rsidRPr="00077428">
                    <w:rPr>
                      <w:bCs/>
                      <w:color w:val="000000"/>
                      <w:sz w:val="20"/>
                      <w:szCs w:val="20"/>
                    </w:rPr>
                    <w:t>АйСиБиси</w:t>
                  </w:r>
                  <w:proofErr w:type="spellEnd"/>
                  <w:r w:rsidRPr="00077428">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w:t>
                  </w:r>
                  <w:proofErr w:type="spellStart"/>
                  <w:r w:rsidRPr="00077428">
                    <w:rPr>
                      <w:bCs/>
                      <w:color w:val="000000"/>
                      <w:sz w:val="20"/>
                      <w:szCs w:val="20"/>
                    </w:rPr>
                    <w:t>Росгосстрах</w:t>
                  </w:r>
                  <w:proofErr w:type="spellEnd"/>
                  <w:r w:rsidRPr="00077428">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«Коммерческий банк «</w:t>
                  </w:r>
                  <w:proofErr w:type="spellStart"/>
                  <w:r w:rsidRPr="00077428">
                    <w:rPr>
                      <w:bCs/>
                      <w:color w:val="000000"/>
                      <w:sz w:val="20"/>
                      <w:szCs w:val="20"/>
                    </w:rPr>
                    <w:t>Локо-Банк</w:t>
                  </w:r>
                  <w:proofErr w:type="spellEnd"/>
                  <w:r w:rsidRPr="00077428">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«АКБ</w:t>
                  </w:r>
                  <w:proofErr w:type="gramStart"/>
                  <w:r w:rsidRPr="00077428">
                    <w:rPr>
                      <w:bCs/>
                      <w:color w:val="000000"/>
                      <w:sz w:val="20"/>
                      <w:szCs w:val="20"/>
                    </w:rPr>
                    <w:t>«Р</w:t>
                  </w:r>
                  <w:proofErr w:type="gramEnd"/>
                  <w:r w:rsidRPr="00077428">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w:t>
                  </w:r>
                  <w:proofErr w:type="spellStart"/>
                  <w:r w:rsidRPr="00077428">
                    <w:rPr>
                      <w:bCs/>
                      <w:color w:val="000000"/>
                      <w:sz w:val="20"/>
                      <w:szCs w:val="20"/>
                    </w:rPr>
                    <w:t>Мидзухо</w:t>
                  </w:r>
                  <w:proofErr w:type="spellEnd"/>
                  <w:r w:rsidRPr="00077428">
                    <w:rPr>
                      <w:bCs/>
                      <w:color w:val="000000"/>
                      <w:sz w:val="20"/>
                      <w:szCs w:val="20"/>
                    </w:rPr>
                    <w:t xml:space="preserve"> Бан</w:t>
                  </w:r>
                  <w:proofErr w:type="gramStart"/>
                  <w:r w:rsidRPr="00077428">
                    <w:rPr>
                      <w:bCs/>
                      <w:color w:val="000000"/>
                      <w:sz w:val="20"/>
                      <w:szCs w:val="20"/>
                    </w:rPr>
                    <w:t>к(</w:t>
                  </w:r>
                  <w:proofErr w:type="gramEnd"/>
                  <w:r w:rsidRPr="00077428">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 xml:space="preserve">АО «Банк </w:t>
                  </w:r>
                  <w:proofErr w:type="spellStart"/>
                  <w:r w:rsidRPr="00077428">
                    <w:rPr>
                      <w:bCs/>
                      <w:color w:val="000000"/>
                      <w:sz w:val="20"/>
                      <w:szCs w:val="20"/>
                    </w:rPr>
                    <w:t>Интеза</w:t>
                  </w:r>
                  <w:proofErr w:type="spellEnd"/>
                  <w:r w:rsidRPr="00077428">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«АКБ «</w:t>
                  </w:r>
                  <w:proofErr w:type="spellStart"/>
                  <w:r w:rsidRPr="00077428">
                    <w:rPr>
                      <w:bCs/>
                      <w:color w:val="000000"/>
                      <w:sz w:val="20"/>
                      <w:szCs w:val="20"/>
                    </w:rPr>
                    <w:t>Бэнк</w:t>
                  </w:r>
                  <w:proofErr w:type="spellEnd"/>
                  <w:r w:rsidRPr="00077428">
                    <w:rPr>
                      <w:bCs/>
                      <w:color w:val="000000"/>
                      <w:sz w:val="20"/>
                      <w:szCs w:val="20"/>
                    </w:rPr>
                    <w:t xml:space="preserve"> </w:t>
                  </w:r>
                  <w:proofErr w:type="spellStart"/>
                  <w:r w:rsidRPr="00077428">
                    <w:rPr>
                      <w:bCs/>
                      <w:color w:val="000000"/>
                      <w:sz w:val="20"/>
                      <w:szCs w:val="20"/>
                    </w:rPr>
                    <w:t>оф</w:t>
                  </w:r>
                  <w:proofErr w:type="spellEnd"/>
                  <w:r w:rsidRPr="00077428">
                    <w:rPr>
                      <w:bCs/>
                      <w:color w:val="000000"/>
                      <w:sz w:val="20"/>
                      <w:szCs w:val="20"/>
                    </w:rPr>
                    <w:t xml:space="preserve"> </w:t>
                  </w:r>
                  <w:proofErr w:type="spellStart"/>
                  <w:r w:rsidRPr="00077428">
                    <w:rPr>
                      <w:bCs/>
                      <w:color w:val="000000"/>
                      <w:sz w:val="20"/>
                      <w:szCs w:val="20"/>
                    </w:rPr>
                    <w:t>Чайна</w:t>
                  </w:r>
                  <w:proofErr w:type="spellEnd"/>
                  <w:r w:rsidRPr="00077428">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77428" w:rsidRPr="00077428" w:rsidRDefault="00077428" w:rsidP="009657FA">
                  <w:pPr>
                    <w:rPr>
                      <w:color w:val="000000"/>
                      <w:sz w:val="20"/>
                      <w:szCs w:val="20"/>
                    </w:rPr>
                  </w:pPr>
                  <w:r w:rsidRPr="00077428">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077428" w:rsidRPr="00077428" w:rsidRDefault="00077428" w:rsidP="009657FA">
                  <w:pPr>
                    <w:rPr>
                      <w:bCs/>
                      <w:color w:val="000000"/>
                      <w:sz w:val="20"/>
                      <w:szCs w:val="20"/>
                    </w:rPr>
                  </w:pPr>
                  <w:r w:rsidRPr="00077428">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150</w:t>
                  </w:r>
                </w:p>
              </w:tc>
            </w:tr>
            <w:tr w:rsidR="00077428" w:rsidRPr="00077428" w:rsidTr="009657FA">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077428" w:rsidRPr="00077428" w:rsidRDefault="00077428" w:rsidP="009657FA">
                  <w:pPr>
                    <w:jc w:val="center"/>
                    <w:rPr>
                      <w:sz w:val="20"/>
                      <w:szCs w:val="20"/>
                    </w:rPr>
                  </w:pPr>
                  <w:r w:rsidRPr="00077428">
                    <w:rPr>
                      <w:sz w:val="20"/>
                      <w:szCs w:val="20"/>
                    </w:rPr>
                    <w:t>Иностранные банковские учреждения</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77428" w:rsidRPr="00077428" w:rsidRDefault="00077428" w:rsidP="009657FA">
                  <w:pPr>
                    <w:jc w:val="center"/>
                    <w:rPr>
                      <w:color w:val="000000"/>
                      <w:sz w:val="20"/>
                      <w:szCs w:val="20"/>
                    </w:rPr>
                  </w:pPr>
                  <w:r w:rsidRPr="00077428">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077428" w:rsidRPr="00077428" w:rsidRDefault="00077428" w:rsidP="009657FA">
                  <w:pPr>
                    <w:rPr>
                      <w:sz w:val="20"/>
                      <w:szCs w:val="20"/>
                    </w:rPr>
                  </w:pPr>
                  <w:proofErr w:type="spellStart"/>
                  <w:r w:rsidRPr="00077428">
                    <w:rPr>
                      <w:sz w:val="20"/>
                      <w:szCs w:val="20"/>
                    </w:rPr>
                    <w:t>Bank</w:t>
                  </w:r>
                  <w:proofErr w:type="spellEnd"/>
                  <w:r w:rsidRPr="00077428">
                    <w:rPr>
                      <w:sz w:val="20"/>
                      <w:szCs w:val="20"/>
                    </w:rPr>
                    <w:t xml:space="preserve"> </w:t>
                  </w:r>
                  <w:proofErr w:type="spellStart"/>
                  <w:r w:rsidRPr="00077428">
                    <w:rPr>
                      <w:sz w:val="20"/>
                      <w:szCs w:val="20"/>
                    </w:rPr>
                    <w:t>of</w:t>
                  </w:r>
                  <w:proofErr w:type="spellEnd"/>
                  <w:r w:rsidRPr="00077428">
                    <w:rPr>
                      <w:sz w:val="20"/>
                      <w:szCs w:val="20"/>
                    </w:rPr>
                    <w:t xml:space="preserve"> </w:t>
                  </w:r>
                  <w:proofErr w:type="spellStart"/>
                  <w:r w:rsidRPr="00077428">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77428" w:rsidRPr="00077428" w:rsidRDefault="00077428" w:rsidP="009657FA">
                  <w:pPr>
                    <w:jc w:val="center"/>
                    <w:rPr>
                      <w:color w:val="000000"/>
                      <w:sz w:val="20"/>
                      <w:szCs w:val="20"/>
                    </w:rPr>
                  </w:pPr>
                  <w:r w:rsidRPr="00077428">
                    <w:rPr>
                      <w:color w:val="000000"/>
                      <w:sz w:val="20"/>
                      <w:szCs w:val="20"/>
                    </w:rPr>
                    <w:lastRenderedPageBreak/>
                    <w:t>41.</w:t>
                  </w:r>
                </w:p>
              </w:tc>
              <w:tc>
                <w:tcPr>
                  <w:tcW w:w="4252" w:type="dxa"/>
                  <w:gridSpan w:val="2"/>
                  <w:tcBorders>
                    <w:top w:val="nil"/>
                    <w:left w:val="nil"/>
                    <w:bottom w:val="single" w:sz="4" w:space="0" w:color="auto"/>
                    <w:right w:val="single" w:sz="4" w:space="0" w:color="auto"/>
                  </w:tcBorders>
                  <w:shd w:val="clear" w:color="auto" w:fill="FFFFFF"/>
                  <w:hideMark/>
                </w:tcPr>
                <w:p w:rsidR="00077428" w:rsidRPr="00077428" w:rsidRDefault="00077428" w:rsidP="009657FA">
                  <w:pPr>
                    <w:rPr>
                      <w:sz w:val="20"/>
                      <w:szCs w:val="20"/>
                    </w:rPr>
                  </w:pPr>
                  <w:proofErr w:type="spellStart"/>
                  <w:r w:rsidRPr="00077428">
                    <w:rPr>
                      <w:bCs/>
                      <w:sz w:val="20"/>
                      <w:szCs w:val="20"/>
                    </w:rPr>
                    <w:t>Shinhan</w:t>
                  </w:r>
                  <w:proofErr w:type="spellEnd"/>
                  <w:r w:rsidRPr="00077428">
                    <w:rPr>
                      <w:bCs/>
                      <w:sz w:val="20"/>
                      <w:szCs w:val="20"/>
                    </w:rPr>
                    <w:t xml:space="preserve"> </w:t>
                  </w:r>
                  <w:proofErr w:type="spellStart"/>
                  <w:r w:rsidRPr="00077428">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r w:rsidR="00077428" w:rsidRPr="00077428" w:rsidTr="009657F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077428" w:rsidRPr="00077428" w:rsidRDefault="00077428" w:rsidP="009657FA">
                  <w:pPr>
                    <w:jc w:val="center"/>
                    <w:rPr>
                      <w:color w:val="000000"/>
                      <w:sz w:val="20"/>
                      <w:szCs w:val="20"/>
                    </w:rPr>
                  </w:pPr>
                  <w:r w:rsidRPr="00077428">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rPr>
                      <w:bCs/>
                      <w:sz w:val="20"/>
                      <w:szCs w:val="20"/>
                      <w:lang w:val="en-US"/>
                    </w:rPr>
                  </w:pPr>
                  <w:r w:rsidRPr="00077428">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077428" w:rsidRPr="00077428" w:rsidRDefault="00077428" w:rsidP="009657FA">
                  <w:pPr>
                    <w:jc w:val="center"/>
                    <w:rPr>
                      <w:sz w:val="20"/>
                      <w:szCs w:val="20"/>
                    </w:rPr>
                  </w:pPr>
                  <w:r w:rsidRPr="00077428">
                    <w:rPr>
                      <w:sz w:val="20"/>
                      <w:szCs w:val="20"/>
                    </w:rPr>
                    <w:t>1 000</w:t>
                  </w:r>
                </w:p>
              </w:tc>
            </w:tr>
          </w:tbl>
          <w:p w:rsidR="00077428" w:rsidRPr="00077428" w:rsidRDefault="00077428" w:rsidP="009657FA">
            <w:pPr>
              <w:ind w:firstLine="397"/>
              <w:jc w:val="both"/>
              <w:rPr>
                <w:rFonts w:eastAsia="Arial"/>
                <w:sz w:val="20"/>
                <w:szCs w:val="20"/>
              </w:rPr>
            </w:pPr>
          </w:p>
          <w:p w:rsidR="00077428" w:rsidRPr="00077428" w:rsidRDefault="00077428" w:rsidP="009657FA">
            <w:pPr>
              <w:ind w:firstLine="397"/>
              <w:jc w:val="both"/>
              <w:rPr>
                <w:rFonts w:eastAsia="Arial"/>
                <w:sz w:val="20"/>
                <w:szCs w:val="20"/>
              </w:rPr>
            </w:pPr>
            <w:r w:rsidRPr="00077428">
              <w:rPr>
                <w:rFonts w:eastAsia="Arial"/>
                <w:sz w:val="20"/>
                <w:szCs w:val="20"/>
              </w:rPr>
              <w:t>2)</w:t>
            </w:r>
            <w:r w:rsidRPr="00077428">
              <w:rPr>
                <w:rFonts w:eastAsia="Arial"/>
                <w:sz w:val="20"/>
                <w:szCs w:val="20"/>
              </w:rPr>
              <w:tab/>
              <w:t>денежными средствами, размещаемыми на банковском счете с реквизитами:</w:t>
            </w:r>
          </w:p>
          <w:p w:rsidR="00077428" w:rsidRPr="00077428" w:rsidRDefault="00077428" w:rsidP="009657FA">
            <w:pPr>
              <w:ind w:firstLine="397"/>
              <w:jc w:val="both"/>
              <w:rPr>
                <w:rFonts w:eastAsia="Arial"/>
                <w:sz w:val="20"/>
                <w:szCs w:val="20"/>
              </w:rPr>
            </w:pPr>
            <w:proofErr w:type="spellStart"/>
            <w:proofErr w:type="gramStart"/>
            <w:r w:rsidRPr="00077428">
              <w:rPr>
                <w:rFonts w:eastAsia="Arial"/>
                <w:sz w:val="20"/>
                <w:szCs w:val="20"/>
              </w:rPr>
              <w:t>р</w:t>
            </w:r>
            <w:proofErr w:type="spellEnd"/>
            <w:proofErr w:type="gramEnd"/>
            <w:r w:rsidRPr="00077428">
              <w:rPr>
                <w:rFonts w:eastAsia="Arial"/>
                <w:sz w:val="20"/>
                <w:szCs w:val="20"/>
              </w:rPr>
              <w:t>/с 40702810200030004399</w:t>
            </w:r>
          </w:p>
          <w:p w:rsidR="00077428" w:rsidRPr="00077428" w:rsidRDefault="00077428" w:rsidP="009657FA">
            <w:pPr>
              <w:ind w:firstLine="397"/>
              <w:jc w:val="both"/>
              <w:rPr>
                <w:rFonts w:eastAsia="Arial"/>
                <w:sz w:val="20"/>
                <w:szCs w:val="20"/>
              </w:rPr>
            </w:pPr>
            <w:r w:rsidRPr="00077428">
              <w:rPr>
                <w:rFonts w:eastAsia="Arial"/>
                <w:sz w:val="20"/>
                <w:szCs w:val="20"/>
              </w:rPr>
              <w:t>в ПАО Банк ВТБ г</w:t>
            </w:r>
            <w:proofErr w:type="gramStart"/>
            <w:r w:rsidRPr="00077428">
              <w:rPr>
                <w:rFonts w:eastAsia="Arial"/>
                <w:sz w:val="20"/>
                <w:szCs w:val="20"/>
              </w:rPr>
              <w:t>.М</w:t>
            </w:r>
            <w:proofErr w:type="gramEnd"/>
            <w:r w:rsidRPr="00077428">
              <w:rPr>
                <w:rFonts w:eastAsia="Arial"/>
                <w:sz w:val="20"/>
                <w:szCs w:val="20"/>
              </w:rPr>
              <w:t>осква</w:t>
            </w:r>
          </w:p>
          <w:p w:rsidR="00077428" w:rsidRPr="00077428" w:rsidRDefault="00077428" w:rsidP="009657FA">
            <w:pPr>
              <w:ind w:firstLine="397"/>
              <w:jc w:val="both"/>
              <w:rPr>
                <w:rFonts w:eastAsia="Arial"/>
                <w:sz w:val="20"/>
                <w:szCs w:val="20"/>
              </w:rPr>
            </w:pPr>
            <w:r w:rsidRPr="00077428">
              <w:rPr>
                <w:rFonts w:eastAsia="Arial"/>
                <w:sz w:val="20"/>
                <w:szCs w:val="20"/>
              </w:rPr>
              <w:t>БИК 044525187</w:t>
            </w:r>
          </w:p>
          <w:p w:rsidR="00077428" w:rsidRPr="00077428" w:rsidRDefault="00077428" w:rsidP="009657FA">
            <w:pPr>
              <w:ind w:firstLine="397"/>
              <w:jc w:val="both"/>
              <w:rPr>
                <w:rFonts w:eastAsia="Arial"/>
                <w:sz w:val="20"/>
                <w:szCs w:val="20"/>
              </w:rPr>
            </w:pPr>
            <w:proofErr w:type="gramStart"/>
            <w:r w:rsidRPr="00077428">
              <w:rPr>
                <w:rFonts w:eastAsia="Arial"/>
                <w:sz w:val="20"/>
                <w:szCs w:val="20"/>
              </w:rPr>
              <w:t>к/с № 30101810700000000187</w:t>
            </w:r>
            <w:proofErr w:type="gramEnd"/>
          </w:p>
          <w:p w:rsidR="00077428" w:rsidRPr="00077428" w:rsidRDefault="00077428" w:rsidP="009657FA">
            <w:pPr>
              <w:ind w:firstLine="397"/>
              <w:jc w:val="both"/>
              <w:rPr>
                <w:rFonts w:eastAsia="Arial"/>
                <w:sz w:val="20"/>
                <w:szCs w:val="20"/>
              </w:rPr>
            </w:pPr>
            <w:r w:rsidRPr="00077428">
              <w:rPr>
                <w:rFonts w:eastAsia="Arial"/>
                <w:sz w:val="20"/>
                <w:szCs w:val="20"/>
              </w:rPr>
              <w:t>Наименование получателя денежных средств:</w:t>
            </w:r>
          </w:p>
          <w:p w:rsidR="00077428" w:rsidRPr="00077428" w:rsidRDefault="00077428" w:rsidP="009657FA">
            <w:pPr>
              <w:ind w:firstLine="397"/>
              <w:jc w:val="both"/>
              <w:rPr>
                <w:rFonts w:eastAsia="Arial"/>
                <w:sz w:val="20"/>
                <w:szCs w:val="20"/>
              </w:rPr>
            </w:pPr>
            <w:r w:rsidRPr="00077428">
              <w:rPr>
                <w:rFonts w:eastAsia="Arial"/>
                <w:sz w:val="20"/>
                <w:szCs w:val="20"/>
              </w:rPr>
              <w:t>ПАО «</w:t>
            </w:r>
            <w:proofErr w:type="spellStart"/>
            <w:r w:rsidRPr="00077428">
              <w:rPr>
                <w:rFonts w:eastAsia="Arial"/>
                <w:sz w:val="20"/>
                <w:szCs w:val="20"/>
              </w:rPr>
              <w:t>ТрансКонтейнер</w:t>
            </w:r>
            <w:proofErr w:type="spellEnd"/>
            <w:r w:rsidRPr="00077428">
              <w:rPr>
                <w:rFonts w:eastAsia="Arial"/>
                <w:sz w:val="20"/>
                <w:szCs w:val="20"/>
              </w:rPr>
              <w:t>»</w:t>
            </w:r>
          </w:p>
          <w:p w:rsidR="00077428" w:rsidRPr="00077428" w:rsidRDefault="00077428" w:rsidP="009657FA">
            <w:pPr>
              <w:ind w:firstLine="397"/>
              <w:jc w:val="both"/>
              <w:rPr>
                <w:rFonts w:eastAsia="Arial"/>
                <w:sz w:val="20"/>
                <w:szCs w:val="20"/>
              </w:rPr>
            </w:pPr>
            <w:r w:rsidRPr="00077428">
              <w:rPr>
                <w:rFonts w:eastAsia="Arial"/>
                <w:sz w:val="20"/>
                <w:szCs w:val="20"/>
              </w:rPr>
              <w:t>ИНН 7708591995</w:t>
            </w:r>
          </w:p>
          <w:p w:rsidR="00077428" w:rsidRPr="00077428" w:rsidRDefault="00077428" w:rsidP="009657FA">
            <w:pPr>
              <w:ind w:firstLine="397"/>
              <w:jc w:val="both"/>
              <w:rPr>
                <w:sz w:val="20"/>
                <w:szCs w:val="20"/>
              </w:rPr>
            </w:pPr>
            <w:r w:rsidRPr="00077428">
              <w:rPr>
                <w:rFonts w:eastAsia="Arial"/>
                <w:sz w:val="20"/>
                <w:szCs w:val="20"/>
              </w:rPr>
              <w:t>КПП 997650001</w:t>
            </w:r>
          </w:p>
          <w:p w:rsidR="00077428" w:rsidRPr="00077428" w:rsidRDefault="00077428" w:rsidP="009657FA">
            <w:pPr>
              <w:pStyle w:val="11"/>
              <w:rPr>
                <w:sz w:val="20"/>
              </w:rPr>
            </w:pPr>
            <w:r w:rsidRPr="00077428">
              <w:rPr>
                <w:sz w:val="2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077428" w:rsidRPr="00077428" w:rsidRDefault="00077428" w:rsidP="009657FA">
            <w:pPr>
              <w:pStyle w:val="11"/>
              <w:rPr>
                <w:sz w:val="20"/>
              </w:rPr>
            </w:pPr>
            <w:r w:rsidRPr="00077428">
              <w:rPr>
                <w:sz w:val="20"/>
              </w:rPr>
              <w:t xml:space="preserve">В </w:t>
            </w:r>
            <w:proofErr w:type="gramStart"/>
            <w:r w:rsidRPr="00077428">
              <w:rPr>
                <w:sz w:val="20"/>
              </w:rPr>
              <w:t>случае</w:t>
            </w:r>
            <w:proofErr w:type="gramEnd"/>
            <w:r w:rsidRPr="00077428">
              <w:rPr>
                <w:sz w:val="20"/>
              </w:rPr>
              <w:t xml:space="preserve">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077428" w:rsidRPr="00077428" w:rsidRDefault="00077428" w:rsidP="009657FA">
            <w:pPr>
              <w:pStyle w:val="11"/>
              <w:rPr>
                <w:sz w:val="20"/>
              </w:rPr>
            </w:pPr>
            <w:r w:rsidRPr="00077428">
              <w:rPr>
                <w:sz w:val="2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77428" w:rsidRPr="00077428" w:rsidRDefault="00077428" w:rsidP="009657FA">
            <w:pPr>
              <w:pStyle w:val="11"/>
              <w:rPr>
                <w:sz w:val="20"/>
              </w:rPr>
            </w:pPr>
            <w:r w:rsidRPr="00077428">
              <w:rPr>
                <w:sz w:val="20"/>
              </w:rPr>
              <w:t xml:space="preserve">Обращение о согласовании банка рассматривается в течение 5 рабочих дней </w:t>
            </w:r>
            <w:proofErr w:type="gramStart"/>
            <w:r w:rsidRPr="00077428">
              <w:rPr>
                <w:sz w:val="20"/>
              </w:rPr>
              <w:t>с даты получения</w:t>
            </w:r>
            <w:proofErr w:type="gramEnd"/>
            <w:r w:rsidRPr="00077428">
              <w:rPr>
                <w:sz w:val="20"/>
              </w:rPr>
              <w:t xml:space="preserve"> обращения. В </w:t>
            </w:r>
            <w:proofErr w:type="gramStart"/>
            <w:r w:rsidRPr="00077428">
              <w:rPr>
                <w:sz w:val="20"/>
              </w:rPr>
              <w:t>случае</w:t>
            </w:r>
            <w:proofErr w:type="gramEnd"/>
            <w:r w:rsidRPr="00077428">
              <w:rPr>
                <w:sz w:val="20"/>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bl>
    <w:p w:rsidR="002563FB" w:rsidRPr="00C332EE" w:rsidRDefault="002563FB" w:rsidP="002563FB">
      <w:pPr>
        <w:pStyle w:val="11"/>
        <w:ind w:firstLine="708"/>
        <w:rPr>
          <w:sz w:val="20"/>
        </w:rPr>
      </w:pPr>
    </w:p>
    <w:p w:rsidR="00423470" w:rsidRPr="00423470" w:rsidRDefault="00EA5BEA" w:rsidP="00423470">
      <w:pPr>
        <w:jc w:val="both"/>
        <w:rPr>
          <w:sz w:val="20"/>
          <w:szCs w:val="20"/>
        </w:rPr>
      </w:pPr>
      <w:r>
        <w:rPr>
          <w:sz w:val="20"/>
          <w:szCs w:val="20"/>
        </w:rPr>
        <w:t xml:space="preserve">3. Приложение № 3 к документации о закупке «Финансово-коммерческое предложение» изложить в редакции приложения № 1 настоящего извещения. </w:t>
      </w:r>
    </w:p>
    <w:p w:rsidR="00256E47" w:rsidRPr="00423470" w:rsidRDefault="00256E47" w:rsidP="00057A4A">
      <w:pPr>
        <w:pStyle w:val="11"/>
        <w:ind w:firstLine="708"/>
        <w:rPr>
          <w:sz w:val="20"/>
        </w:rPr>
      </w:pPr>
    </w:p>
    <w:p w:rsidR="00256E47" w:rsidRPr="00423470" w:rsidRDefault="00256E47" w:rsidP="00057A4A">
      <w:pPr>
        <w:pStyle w:val="11"/>
        <w:ind w:firstLine="708"/>
        <w:rPr>
          <w:sz w:val="20"/>
        </w:rPr>
      </w:pPr>
    </w:p>
    <w:p w:rsidR="002F119C" w:rsidRPr="00423470" w:rsidRDefault="00423470" w:rsidP="002F119C">
      <w:pPr>
        <w:jc w:val="both"/>
        <w:rPr>
          <w:sz w:val="20"/>
          <w:szCs w:val="20"/>
        </w:rPr>
      </w:pPr>
      <w:r>
        <w:rPr>
          <w:sz w:val="20"/>
          <w:szCs w:val="20"/>
        </w:rPr>
        <w:t>П</w:t>
      </w:r>
      <w:r w:rsidR="002F119C" w:rsidRPr="00423470">
        <w:rPr>
          <w:sz w:val="20"/>
          <w:szCs w:val="20"/>
        </w:rPr>
        <w:t>редседател</w:t>
      </w:r>
      <w:r>
        <w:rPr>
          <w:sz w:val="20"/>
          <w:szCs w:val="20"/>
        </w:rPr>
        <w:t>ь</w:t>
      </w:r>
    </w:p>
    <w:p w:rsidR="005D4197" w:rsidRPr="00423470" w:rsidRDefault="002F119C" w:rsidP="002F119C">
      <w:pPr>
        <w:jc w:val="both"/>
        <w:rPr>
          <w:sz w:val="20"/>
          <w:szCs w:val="20"/>
        </w:rPr>
      </w:pPr>
      <w:r w:rsidRPr="00423470">
        <w:rPr>
          <w:sz w:val="20"/>
          <w:szCs w:val="20"/>
        </w:rPr>
        <w:t xml:space="preserve">Конкурсной Комиссии филиала </w:t>
      </w:r>
    </w:p>
    <w:p w:rsidR="002F119C" w:rsidRPr="00423470" w:rsidRDefault="002F119C" w:rsidP="002F119C">
      <w:pPr>
        <w:jc w:val="both"/>
        <w:rPr>
          <w:sz w:val="20"/>
          <w:szCs w:val="20"/>
        </w:rPr>
      </w:pPr>
      <w:r w:rsidRPr="00423470">
        <w:rPr>
          <w:sz w:val="20"/>
          <w:szCs w:val="20"/>
        </w:rPr>
        <w:t>ПАО «</w:t>
      </w:r>
      <w:proofErr w:type="spellStart"/>
      <w:r w:rsidRPr="00423470">
        <w:rPr>
          <w:sz w:val="20"/>
          <w:szCs w:val="20"/>
        </w:rPr>
        <w:t>ТрансКонтейнер</w:t>
      </w:r>
      <w:proofErr w:type="spellEnd"/>
      <w:r w:rsidRPr="00423470">
        <w:rPr>
          <w:sz w:val="20"/>
          <w:szCs w:val="20"/>
        </w:rPr>
        <w:t xml:space="preserve">» </w:t>
      </w:r>
    </w:p>
    <w:p w:rsidR="002F119C" w:rsidRPr="00423470" w:rsidRDefault="002F119C" w:rsidP="002F119C">
      <w:pPr>
        <w:jc w:val="both"/>
        <w:rPr>
          <w:sz w:val="20"/>
          <w:szCs w:val="20"/>
        </w:rPr>
      </w:pPr>
      <w:r w:rsidRPr="00423470">
        <w:rPr>
          <w:sz w:val="20"/>
          <w:szCs w:val="20"/>
        </w:rPr>
        <w:t xml:space="preserve">на Забайкальской железной дороге         </w:t>
      </w:r>
      <w:r w:rsidR="00AE48C6" w:rsidRPr="00423470">
        <w:rPr>
          <w:sz w:val="20"/>
          <w:szCs w:val="20"/>
        </w:rPr>
        <w:t xml:space="preserve">                 </w:t>
      </w:r>
      <w:r w:rsidRPr="00423470">
        <w:rPr>
          <w:sz w:val="20"/>
          <w:szCs w:val="20"/>
        </w:rPr>
        <w:t xml:space="preserve">                                           </w:t>
      </w:r>
      <w:r w:rsidR="00896E1E" w:rsidRPr="00423470">
        <w:rPr>
          <w:sz w:val="20"/>
          <w:szCs w:val="20"/>
        </w:rPr>
        <w:t xml:space="preserve">    </w:t>
      </w:r>
      <w:r w:rsidRPr="00423470">
        <w:rPr>
          <w:sz w:val="20"/>
          <w:szCs w:val="20"/>
        </w:rPr>
        <w:t xml:space="preserve">   </w:t>
      </w:r>
      <w:r w:rsidR="002B76B2" w:rsidRPr="00423470">
        <w:rPr>
          <w:sz w:val="20"/>
          <w:szCs w:val="20"/>
        </w:rPr>
        <w:t xml:space="preserve">  </w:t>
      </w:r>
      <w:r w:rsidRPr="00423470">
        <w:rPr>
          <w:sz w:val="20"/>
          <w:szCs w:val="20"/>
        </w:rPr>
        <w:t xml:space="preserve">             </w:t>
      </w:r>
      <w:r w:rsidR="00EC12CE" w:rsidRPr="00423470">
        <w:rPr>
          <w:sz w:val="20"/>
          <w:szCs w:val="20"/>
        </w:rPr>
        <w:t xml:space="preserve">  </w:t>
      </w:r>
      <w:r w:rsidR="00423470">
        <w:rPr>
          <w:sz w:val="20"/>
          <w:szCs w:val="20"/>
        </w:rPr>
        <w:t>К.В. Кудрявцев</w:t>
      </w:r>
    </w:p>
    <w:p w:rsidR="00EC12CE" w:rsidRPr="00423470" w:rsidRDefault="00EC12CE"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Default="00423470" w:rsidP="002F119C">
      <w:pPr>
        <w:jc w:val="both"/>
        <w:rPr>
          <w:sz w:val="20"/>
          <w:szCs w:val="20"/>
        </w:rPr>
      </w:pPr>
    </w:p>
    <w:p w:rsidR="00EB7DC0" w:rsidRDefault="00EB7DC0" w:rsidP="002F119C">
      <w:pPr>
        <w:jc w:val="both"/>
        <w:rPr>
          <w:sz w:val="20"/>
          <w:szCs w:val="20"/>
        </w:rPr>
      </w:pPr>
    </w:p>
    <w:p w:rsidR="00EB7DC0" w:rsidRDefault="00EB7DC0" w:rsidP="002F119C">
      <w:pPr>
        <w:jc w:val="both"/>
        <w:rPr>
          <w:sz w:val="20"/>
          <w:szCs w:val="20"/>
        </w:rPr>
      </w:pPr>
    </w:p>
    <w:p w:rsidR="00EB7DC0" w:rsidRDefault="00EB7DC0" w:rsidP="002F119C">
      <w:pPr>
        <w:jc w:val="both"/>
        <w:rPr>
          <w:sz w:val="20"/>
          <w:szCs w:val="20"/>
        </w:rPr>
      </w:pPr>
    </w:p>
    <w:p w:rsidR="00EB7DC0" w:rsidRDefault="00EB7DC0" w:rsidP="002F119C">
      <w:pPr>
        <w:jc w:val="both"/>
        <w:rPr>
          <w:sz w:val="20"/>
          <w:szCs w:val="20"/>
        </w:rPr>
      </w:pPr>
    </w:p>
    <w:p w:rsidR="00EB7DC0" w:rsidRDefault="00EB7DC0" w:rsidP="002F119C">
      <w:pPr>
        <w:jc w:val="both"/>
        <w:rPr>
          <w:sz w:val="20"/>
          <w:szCs w:val="20"/>
        </w:rPr>
      </w:pPr>
    </w:p>
    <w:p w:rsidR="00EB7DC0" w:rsidRDefault="00EB7DC0" w:rsidP="002F119C">
      <w:pPr>
        <w:jc w:val="both"/>
        <w:rPr>
          <w:sz w:val="20"/>
          <w:szCs w:val="20"/>
        </w:rPr>
      </w:pPr>
    </w:p>
    <w:p w:rsidR="00EB7DC0" w:rsidRDefault="00EB7DC0" w:rsidP="002F119C">
      <w:pPr>
        <w:jc w:val="both"/>
        <w:rPr>
          <w:sz w:val="20"/>
          <w:szCs w:val="20"/>
        </w:rPr>
      </w:pPr>
    </w:p>
    <w:p w:rsidR="00637F65" w:rsidRDefault="00EB7DC0" w:rsidP="00637F65">
      <w:pPr>
        <w:keepNext/>
        <w:pBdr>
          <w:top w:val="nil"/>
          <w:left w:val="nil"/>
          <w:bottom w:val="nil"/>
          <w:right w:val="nil"/>
          <w:between w:val="nil"/>
        </w:pBdr>
        <w:spacing w:after="60"/>
        <w:ind w:right="140"/>
        <w:jc w:val="right"/>
        <w:rPr>
          <w:i/>
          <w:sz w:val="20"/>
          <w:szCs w:val="20"/>
        </w:rPr>
      </w:pPr>
      <w:r w:rsidRPr="00EB7DC0">
        <w:rPr>
          <w:i/>
          <w:sz w:val="20"/>
          <w:szCs w:val="20"/>
        </w:rPr>
        <w:lastRenderedPageBreak/>
        <w:t>Приложение № 1</w:t>
      </w:r>
    </w:p>
    <w:p w:rsidR="00EB7DC0" w:rsidRPr="00EB7DC0" w:rsidRDefault="00EB7DC0" w:rsidP="00637F65">
      <w:pPr>
        <w:keepNext/>
        <w:pBdr>
          <w:top w:val="nil"/>
          <w:left w:val="nil"/>
          <w:bottom w:val="nil"/>
          <w:right w:val="nil"/>
          <w:between w:val="nil"/>
        </w:pBdr>
        <w:spacing w:after="60"/>
        <w:ind w:right="140"/>
        <w:jc w:val="right"/>
        <w:rPr>
          <w:i/>
          <w:sz w:val="20"/>
          <w:szCs w:val="20"/>
        </w:rPr>
      </w:pPr>
      <w:r w:rsidRPr="00EB7DC0">
        <w:rPr>
          <w:i/>
          <w:sz w:val="20"/>
          <w:szCs w:val="20"/>
        </w:rPr>
        <w:t xml:space="preserve"> </w:t>
      </w:r>
      <w:r w:rsidR="00637F65">
        <w:rPr>
          <w:i/>
          <w:sz w:val="20"/>
          <w:szCs w:val="20"/>
        </w:rPr>
        <w:t xml:space="preserve">к </w:t>
      </w:r>
      <w:r w:rsidRPr="00EB7DC0">
        <w:rPr>
          <w:i/>
          <w:sz w:val="20"/>
          <w:szCs w:val="20"/>
        </w:rPr>
        <w:t>извещени</w:t>
      </w:r>
      <w:r w:rsidR="00637F65">
        <w:rPr>
          <w:i/>
          <w:sz w:val="20"/>
          <w:szCs w:val="20"/>
        </w:rPr>
        <w:t>ю</w:t>
      </w:r>
      <w:r w:rsidRPr="00EB7DC0">
        <w:rPr>
          <w:i/>
          <w:sz w:val="20"/>
          <w:szCs w:val="20"/>
        </w:rPr>
        <w:t xml:space="preserve"> о внесении изменений </w:t>
      </w:r>
    </w:p>
    <w:p w:rsidR="00EB7DC0" w:rsidRDefault="00EB7DC0" w:rsidP="00EB7DC0">
      <w:pPr>
        <w:keepNext/>
        <w:pBdr>
          <w:top w:val="nil"/>
          <w:left w:val="nil"/>
          <w:bottom w:val="nil"/>
          <w:right w:val="nil"/>
          <w:between w:val="nil"/>
        </w:pBdr>
        <w:spacing w:after="60"/>
        <w:ind w:right="140"/>
        <w:jc w:val="center"/>
        <w:rPr>
          <w:b/>
          <w:i/>
          <w:sz w:val="36"/>
          <w:szCs w:val="36"/>
        </w:rPr>
      </w:pPr>
    </w:p>
    <w:p w:rsidR="00EB7DC0" w:rsidRPr="00637F65" w:rsidRDefault="00EB7DC0" w:rsidP="00EB7DC0">
      <w:pPr>
        <w:keepNext/>
        <w:pBdr>
          <w:top w:val="nil"/>
          <w:left w:val="nil"/>
          <w:bottom w:val="nil"/>
          <w:right w:val="nil"/>
          <w:between w:val="nil"/>
        </w:pBdr>
        <w:spacing w:after="60"/>
        <w:ind w:right="140"/>
        <w:jc w:val="center"/>
      </w:pPr>
      <w:r w:rsidRPr="00637F65">
        <w:rPr>
          <w:b/>
          <w:i/>
        </w:rPr>
        <w:t>Финансово-коммерческое предложение</w:t>
      </w:r>
    </w:p>
    <w:p w:rsidR="00EB7DC0" w:rsidRPr="00637F65" w:rsidRDefault="00EB7DC0" w:rsidP="00EB7DC0">
      <w:pPr>
        <w:pBdr>
          <w:top w:val="nil"/>
          <w:left w:val="nil"/>
          <w:bottom w:val="nil"/>
          <w:right w:val="nil"/>
          <w:between w:val="nil"/>
        </w:pBdr>
        <w:ind w:right="140"/>
      </w:pPr>
    </w:p>
    <w:p w:rsidR="00EB7DC0" w:rsidRPr="00637F65" w:rsidRDefault="00EB7DC0" w:rsidP="00EB7DC0">
      <w:r w:rsidRPr="00637F65">
        <w:t>«____» _________ 202_ г.                       Открытый конкурс № ОКэ-НКПЗаб-20-____</w:t>
      </w:r>
    </w:p>
    <w:p w:rsidR="00EB7DC0" w:rsidRPr="00637F65" w:rsidRDefault="00EB7DC0" w:rsidP="00EB7DC0">
      <w:r w:rsidRPr="00637F65">
        <w:t xml:space="preserve">  _____________________________________________________________________________</w:t>
      </w:r>
    </w:p>
    <w:p w:rsidR="00EB7DC0" w:rsidRPr="00637F65" w:rsidRDefault="00EB7DC0" w:rsidP="00EB7DC0">
      <w:pPr>
        <w:ind w:firstLine="3"/>
        <w:jc w:val="center"/>
        <w:rPr>
          <w:bCs/>
          <w:i/>
        </w:rPr>
      </w:pPr>
      <w:r w:rsidRPr="00637F65">
        <w:rPr>
          <w:bCs/>
          <w:i/>
        </w:rPr>
        <w:t>(Полное наименование п</w:t>
      </w:r>
      <w:r w:rsidRPr="00637F65">
        <w:rPr>
          <w:i/>
        </w:rPr>
        <w:t>ретендента</w:t>
      </w:r>
      <w:r w:rsidRPr="00637F65">
        <w:rPr>
          <w:bCs/>
          <w:i/>
        </w:rPr>
        <w:t>)</w:t>
      </w:r>
    </w:p>
    <w:p w:rsidR="00EB7DC0" w:rsidRPr="00637F65" w:rsidRDefault="00EB7DC0" w:rsidP="00EB7DC0"/>
    <w:p w:rsidR="00EB7DC0" w:rsidRPr="00637F65" w:rsidRDefault="00EB7DC0" w:rsidP="00EB7DC0">
      <w:pPr>
        <w:ind w:firstLine="709"/>
        <w:jc w:val="both"/>
        <w:rPr>
          <w:bCs/>
        </w:rPr>
      </w:pPr>
      <w:r w:rsidRPr="00637F65">
        <w:rPr>
          <w:bCs/>
        </w:rPr>
        <w:t>Цена договора составляет _____________ евро без учета НДС</w:t>
      </w:r>
      <w:r w:rsidRPr="00637F65">
        <w:rPr>
          <w:rStyle w:val="af1"/>
          <w:bCs/>
        </w:rPr>
        <w:footnoteReference w:id="1"/>
      </w:r>
      <w:r w:rsidRPr="00637F65">
        <w:rPr>
          <w:bCs/>
        </w:rPr>
        <w:t>.</w:t>
      </w:r>
    </w:p>
    <w:p w:rsidR="00EB7DC0" w:rsidRPr="00637F65" w:rsidRDefault="00EB7DC0" w:rsidP="00EB7DC0">
      <w:pPr>
        <w:ind w:firstLine="709"/>
        <w:jc w:val="both"/>
        <w:rPr>
          <w:bCs/>
        </w:rPr>
      </w:pPr>
      <w:r w:rsidRPr="00637F65">
        <w:rPr>
          <w:bCs/>
        </w:rPr>
        <w:t>Гарантийный срок эксплуатации Товара составляет</w:t>
      </w:r>
      <w:proofErr w:type="gramStart"/>
      <w:r w:rsidRPr="00637F65">
        <w:rPr>
          <w:bCs/>
        </w:rPr>
        <w:t xml:space="preserve"> _____ (________________)</w:t>
      </w:r>
      <w:proofErr w:type="gramEnd"/>
      <w:r w:rsidRPr="00637F65">
        <w:rPr>
          <w:bCs/>
        </w:rPr>
        <w:t>месяцев</w:t>
      </w:r>
      <w:r w:rsidRPr="00637F65">
        <w:rPr>
          <w:rStyle w:val="af1"/>
          <w:bCs/>
        </w:rPr>
        <w:footnoteReference w:id="2"/>
      </w:r>
      <w:r w:rsidRPr="00637F65">
        <w:rPr>
          <w:bCs/>
        </w:rPr>
        <w:t xml:space="preserve"> с даты подписания сторонами акта приема-передачи товара, накладной ТОРГ-12 или УПД.</w:t>
      </w:r>
      <w:r w:rsidRPr="00637F65">
        <w:rPr>
          <w:rStyle w:val="af1"/>
          <w:bCs/>
        </w:rPr>
        <w:t xml:space="preserve"> </w:t>
      </w:r>
    </w:p>
    <w:p w:rsidR="00EB7DC0" w:rsidRPr="00637F65" w:rsidRDefault="00EB7DC0" w:rsidP="00EB7DC0"/>
    <w:p w:rsidR="00EB7DC0" w:rsidRPr="00637F65" w:rsidRDefault="00EB7DC0" w:rsidP="00EB7DC0">
      <w:pPr>
        <w:keepNext/>
        <w:widowControl w:val="0"/>
        <w:tabs>
          <w:tab w:val="left" w:pos="0"/>
          <w:tab w:val="left" w:pos="360"/>
          <w:tab w:val="left" w:pos="1134"/>
        </w:tabs>
        <w:autoSpaceDE w:val="0"/>
        <w:autoSpaceDN w:val="0"/>
        <w:adjustRightInd w:val="0"/>
        <w:jc w:val="both"/>
        <w:rPr>
          <w:bCs/>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1"/>
        <w:gridCol w:w="992"/>
        <w:gridCol w:w="709"/>
        <w:gridCol w:w="992"/>
        <w:gridCol w:w="1701"/>
        <w:gridCol w:w="1134"/>
        <w:gridCol w:w="1060"/>
        <w:gridCol w:w="1060"/>
        <w:gridCol w:w="1109"/>
      </w:tblGrid>
      <w:tr w:rsidR="00EB7DC0" w:rsidRPr="00637F65" w:rsidTr="00637F65">
        <w:trPr>
          <w:trHeight w:val="21"/>
          <w:jc w:val="center"/>
        </w:trPr>
        <w:tc>
          <w:tcPr>
            <w:tcW w:w="1871"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Наименование</w:t>
            </w:r>
          </w:p>
        </w:tc>
        <w:tc>
          <w:tcPr>
            <w:tcW w:w="992"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Место поставки</w:t>
            </w:r>
          </w:p>
        </w:tc>
        <w:tc>
          <w:tcPr>
            <w:tcW w:w="709"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 xml:space="preserve">Ед. </w:t>
            </w:r>
            <w:proofErr w:type="spellStart"/>
            <w:r w:rsidRPr="00637F65">
              <w:t>изм</w:t>
            </w:r>
            <w:proofErr w:type="spellEnd"/>
            <w:r w:rsidRPr="00637F65">
              <w:t>.</w:t>
            </w:r>
          </w:p>
        </w:tc>
        <w:tc>
          <w:tcPr>
            <w:tcW w:w="992"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jc w:val="center"/>
            </w:pPr>
            <w:r w:rsidRPr="00637F65">
              <w:t>Количество</w:t>
            </w:r>
          </w:p>
          <w:p w:rsidR="00EB7DC0" w:rsidRPr="00637F65" w:rsidRDefault="00EB7DC0" w:rsidP="00800D07">
            <w:pPr>
              <w:tabs>
                <w:tab w:val="left" w:pos="798"/>
              </w:tabs>
              <w:jc w:val="center"/>
            </w:pPr>
          </w:p>
        </w:tc>
        <w:tc>
          <w:tcPr>
            <w:tcW w:w="1701"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Срок поставки</w:t>
            </w:r>
            <w:r w:rsidRPr="00637F65">
              <w:rPr>
                <w:rStyle w:val="af1"/>
                <w:bCs/>
              </w:rPr>
              <w:footnoteReference w:id="3"/>
            </w:r>
            <w:r w:rsidRPr="00637F65">
              <w:t xml:space="preserve">, </w:t>
            </w:r>
          </w:p>
          <w:p w:rsidR="00EB7DC0" w:rsidRPr="00637F65" w:rsidRDefault="00EB7DC0" w:rsidP="00800D07">
            <w:pPr>
              <w:tabs>
                <w:tab w:val="left" w:pos="798"/>
              </w:tabs>
              <w:jc w:val="center"/>
            </w:pPr>
            <w:r w:rsidRPr="00637F65">
              <w:t xml:space="preserve">дней </w:t>
            </w:r>
            <w:proofErr w:type="gramStart"/>
            <w:r w:rsidRPr="00637F65">
              <w:t>с даты заключения</w:t>
            </w:r>
            <w:proofErr w:type="gramEnd"/>
            <w:r w:rsidRPr="00637F65">
              <w:t xml:space="preserve"> договора</w:t>
            </w:r>
          </w:p>
        </w:tc>
        <w:tc>
          <w:tcPr>
            <w:tcW w:w="1134"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 xml:space="preserve">Цена, </w:t>
            </w:r>
          </w:p>
          <w:p w:rsidR="00EB7DC0" w:rsidRPr="00637F65" w:rsidRDefault="00EB7DC0" w:rsidP="00800D07">
            <w:pPr>
              <w:tabs>
                <w:tab w:val="left" w:pos="798"/>
              </w:tabs>
              <w:jc w:val="center"/>
            </w:pPr>
            <w:r w:rsidRPr="00637F65">
              <w:t>евро, без НДС</w:t>
            </w:r>
          </w:p>
        </w:tc>
        <w:tc>
          <w:tcPr>
            <w:tcW w:w="1060"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rPr>
                <w:b/>
              </w:rPr>
            </w:pPr>
            <w:r w:rsidRPr="00637F65">
              <w:rPr>
                <w:b/>
              </w:rPr>
              <w:t>Количество, штук</w:t>
            </w:r>
          </w:p>
        </w:tc>
        <w:tc>
          <w:tcPr>
            <w:tcW w:w="1060"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Сумма,</w:t>
            </w:r>
          </w:p>
          <w:p w:rsidR="00EB7DC0" w:rsidRPr="00637F65" w:rsidRDefault="00EB7DC0" w:rsidP="00800D07">
            <w:pPr>
              <w:tabs>
                <w:tab w:val="left" w:pos="798"/>
              </w:tabs>
              <w:jc w:val="center"/>
            </w:pPr>
            <w:r w:rsidRPr="00637F65">
              <w:t>евро, без НДС</w:t>
            </w:r>
          </w:p>
        </w:tc>
        <w:tc>
          <w:tcPr>
            <w:tcW w:w="1109"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Размер аванса (наличие % / отсутствие)</w:t>
            </w:r>
          </w:p>
        </w:tc>
      </w:tr>
      <w:tr w:rsidR="00EB7DC0" w:rsidRPr="00637F65" w:rsidTr="00637F65">
        <w:trPr>
          <w:trHeight w:val="21"/>
          <w:jc w:val="center"/>
        </w:trPr>
        <w:tc>
          <w:tcPr>
            <w:tcW w:w="1871"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rPr>
                <w:bCs/>
                <w:color w:val="000000"/>
              </w:rPr>
            </w:pPr>
            <w:r w:rsidRPr="00637F65">
              <w:rPr>
                <w:bCs/>
                <w:color w:val="000000"/>
              </w:rPr>
              <w:t xml:space="preserve">Питающий кабель </w:t>
            </w:r>
          </w:p>
          <w:p w:rsidR="00EB7DC0" w:rsidRPr="00637F65" w:rsidRDefault="00EB7DC0" w:rsidP="00800D07">
            <w:pPr>
              <w:tabs>
                <w:tab w:val="left" w:pos="798"/>
              </w:tabs>
            </w:pPr>
            <w:r w:rsidRPr="00637F65">
              <w:t>0,6/1</w:t>
            </w:r>
            <w:r w:rsidRPr="00637F65">
              <w:rPr>
                <w:lang w:val="en-US"/>
              </w:rPr>
              <w:t>KV</w:t>
            </w:r>
            <w:r w:rsidRPr="00637F65">
              <w:rPr>
                <w:rStyle w:val="WW8Num2z1"/>
                <w:rFonts w:eastAsia="MS Mincho"/>
              </w:rPr>
              <w:t xml:space="preserve"> </w:t>
            </w:r>
            <w:r w:rsidRPr="00637F65">
              <w:rPr>
                <w:color w:val="000000"/>
              </w:rPr>
              <w:t>3</w:t>
            </w:r>
            <w:r w:rsidRPr="00637F65">
              <w:rPr>
                <w:color w:val="000000"/>
                <w:lang w:val="en-US"/>
              </w:rPr>
              <w:t>x</w:t>
            </w:r>
            <w:r w:rsidRPr="00637F65">
              <w:rPr>
                <w:color w:val="000000"/>
              </w:rPr>
              <w:t>240+3</w:t>
            </w:r>
            <w:r w:rsidRPr="00637F65">
              <w:rPr>
                <w:color w:val="000000"/>
                <w:lang w:val="en-US"/>
              </w:rPr>
              <w:t>x</w:t>
            </w:r>
            <w:r w:rsidRPr="00637F65">
              <w:rPr>
                <w:color w:val="000000"/>
              </w:rPr>
              <w:t>120/3</w:t>
            </w:r>
          </w:p>
        </w:tc>
        <w:tc>
          <w:tcPr>
            <w:tcW w:w="992"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pPr>
          </w:p>
        </w:tc>
        <w:tc>
          <w:tcPr>
            <w:tcW w:w="709"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м</w:t>
            </w:r>
          </w:p>
        </w:tc>
        <w:tc>
          <w:tcPr>
            <w:tcW w:w="992"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r w:rsidRPr="00637F65">
              <w:t>600</w:t>
            </w:r>
          </w:p>
        </w:tc>
        <w:tc>
          <w:tcPr>
            <w:tcW w:w="1701"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p>
        </w:tc>
        <w:tc>
          <w:tcPr>
            <w:tcW w:w="1060"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p>
        </w:tc>
        <w:tc>
          <w:tcPr>
            <w:tcW w:w="1060"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p>
        </w:tc>
        <w:tc>
          <w:tcPr>
            <w:tcW w:w="1109" w:type="dxa"/>
            <w:tcBorders>
              <w:top w:val="single" w:sz="4" w:space="0" w:color="auto"/>
              <w:left w:val="single" w:sz="4" w:space="0" w:color="auto"/>
              <w:bottom w:val="single" w:sz="4" w:space="0" w:color="auto"/>
              <w:right w:val="single" w:sz="4" w:space="0" w:color="auto"/>
            </w:tcBorders>
          </w:tcPr>
          <w:p w:rsidR="00EB7DC0" w:rsidRPr="00637F65" w:rsidRDefault="00EB7DC0" w:rsidP="00800D07">
            <w:pPr>
              <w:tabs>
                <w:tab w:val="left" w:pos="798"/>
              </w:tabs>
              <w:jc w:val="center"/>
            </w:pPr>
          </w:p>
        </w:tc>
      </w:tr>
    </w:tbl>
    <w:p w:rsidR="00EB7DC0" w:rsidRPr="00637F65" w:rsidRDefault="00EB7DC0" w:rsidP="00EB7DC0">
      <w:pPr>
        <w:keepNext/>
        <w:widowControl w:val="0"/>
        <w:tabs>
          <w:tab w:val="left" w:pos="0"/>
          <w:tab w:val="left" w:pos="360"/>
          <w:tab w:val="left" w:pos="1134"/>
        </w:tabs>
        <w:autoSpaceDE w:val="0"/>
        <w:autoSpaceDN w:val="0"/>
        <w:adjustRightInd w:val="0"/>
        <w:jc w:val="both"/>
        <w:rPr>
          <w:bCs/>
        </w:rPr>
      </w:pPr>
    </w:p>
    <w:p w:rsidR="00EB7DC0" w:rsidRPr="00637F65" w:rsidRDefault="00EB7DC0" w:rsidP="00EB7DC0">
      <w:pPr>
        <w:keepNext/>
        <w:widowControl w:val="0"/>
        <w:tabs>
          <w:tab w:val="left" w:pos="0"/>
          <w:tab w:val="left" w:pos="360"/>
          <w:tab w:val="left" w:pos="1134"/>
        </w:tabs>
        <w:autoSpaceDE w:val="0"/>
        <w:autoSpaceDN w:val="0"/>
        <w:adjustRightInd w:val="0"/>
        <w:jc w:val="both"/>
        <w:rPr>
          <w:bCs/>
        </w:rPr>
      </w:pPr>
    </w:p>
    <w:p w:rsidR="00EB7DC0" w:rsidRPr="00637F65" w:rsidRDefault="00EB7DC0" w:rsidP="00EB7DC0">
      <w:pPr>
        <w:keepNext/>
        <w:widowControl w:val="0"/>
        <w:tabs>
          <w:tab w:val="left" w:pos="0"/>
          <w:tab w:val="left" w:pos="360"/>
          <w:tab w:val="left" w:pos="1134"/>
        </w:tabs>
        <w:autoSpaceDE w:val="0"/>
        <w:autoSpaceDN w:val="0"/>
        <w:adjustRightInd w:val="0"/>
        <w:jc w:val="both"/>
      </w:pPr>
      <w:r w:rsidRPr="00637F65">
        <w:rPr>
          <w:bCs/>
        </w:rPr>
        <w:t xml:space="preserve">           </w:t>
      </w:r>
      <w:r w:rsidRPr="00637F65">
        <w:t xml:space="preserve">1. </w:t>
      </w:r>
      <w:proofErr w:type="gramStart"/>
      <w:r w:rsidRPr="00637F65">
        <w:t>Цена, указанная в настоящем финансово-коммерческом предложении по поставке товара, учитывает стоимость всех налогов (кроме НДС), стоимость товаров,</w:t>
      </w:r>
      <w:r w:rsidRPr="00637F65">
        <w:rPr>
          <w:bCs/>
        </w:rPr>
        <w:t xml:space="preserve"> расходы по упаковке, маркировке, оформлению соответствующих сертификатов и другой необходимой документации</w:t>
      </w:r>
      <w:r w:rsidRPr="00637F65">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всех иных затрат, расходов, связанных с поставкой товара, в том числе расходов на привлечение соисполнителей</w:t>
      </w:r>
      <w:proofErr w:type="gramEnd"/>
      <w:r w:rsidRPr="00637F65">
        <w:t xml:space="preserve">. </w:t>
      </w:r>
      <w:r w:rsidRPr="00637F65">
        <w:rPr>
          <w:bCs/>
        </w:rPr>
        <w:t>Сумма НДС и условия начисления определяются в соответствии с законодательством Российской Федерации.</w:t>
      </w:r>
    </w:p>
    <w:p w:rsidR="00EB7DC0" w:rsidRPr="00637F65" w:rsidRDefault="00EB7DC0" w:rsidP="00EB7DC0">
      <w:pPr>
        <w:pBdr>
          <w:top w:val="nil"/>
          <w:left w:val="nil"/>
          <w:bottom w:val="nil"/>
          <w:right w:val="nil"/>
          <w:between w:val="nil"/>
        </w:pBdr>
        <w:tabs>
          <w:tab w:val="left" w:pos="9638"/>
        </w:tabs>
        <w:ind w:right="-1" w:firstLine="720"/>
        <w:jc w:val="both"/>
        <w:rPr>
          <w:i/>
        </w:rPr>
      </w:pPr>
      <w:r w:rsidRPr="00637F65">
        <w:t xml:space="preserve">Поставка товара облагается НДС по ставке ____%, размер которого составляет ________/ НДС не облагается </w:t>
      </w:r>
      <w:r w:rsidRPr="00637F65">
        <w:rPr>
          <w:i/>
        </w:rPr>
        <w:t xml:space="preserve">(указать </w:t>
      </w:r>
      <w:proofErr w:type="gramStart"/>
      <w:r w:rsidRPr="00637F65">
        <w:rPr>
          <w:i/>
        </w:rPr>
        <w:t>необходимое</w:t>
      </w:r>
      <w:proofErr w:type="gramEnd"/>
      <w:r w:rsidRPr="00637F65">
        <w:rPr>
          <w:i/>
        </w:rPr>
        <w:t>).</w:t>
      </w:r>
    </w:p>
    <w:p w:rsidR="00EB7DC0" w:rsidRPr="00637F65" w:rsidRDefault="00EB7DC0" w:rsidP="00EB7DC0">
      <w:pPr>
        <w:ind w:firstLine="720"/>
        <w:jc w:val="both"/>
      </w:pPr>
      <w:r w:rsidRPr="00637F65">
        <w:t>2.</w:t>
      </w:r>
      <w:r w:rsidRPr="00637F65">
        <w:rPr>
          <w:i/>
        </w:rPr>
        <w:t xml:space="preserve">  </w:t>
      </w:r>
      <w:r w:rsidRPr="00637F65">
        <w:t xml:space="preserve">Мы </w:t>
      </w:r>
      <w:proofErr w:type="gramStart"/>
      <w:r w:rsidRPr="00637F65">
        <w:t>согласны</w:t>
      </w:r>
      <w:proofErr w:type="gramEnd"/>
      <w:r w:rsidRPr="00637F65">
        <w:t xml:space="preserve"> / не согласны </w:t>
      </w:r>
      <w:r w:rsidRPr="00637F65">
        <w:rPr>
          <w:i/>
        </w:rPr>
        <w:t>(указать необходимое)</w:t>
      </w:r>
      <w:r w:rsidRPr="00637F65">
        <w:t xml:space="preserve"> осуществлять ЭДО на условиях, изложенных </w:t>
      </w:r>
      <w:r w:rsidRPr="00637F65">
        <w:rPr>
          <w:b/>
        </w:rPr>
        <w:t>в приложении № 6</w:t>
      </w:r>
      <w:r w:rsidRPr="00637F65">
        <w:t xml:space="preserve">  к документацией о закупке.</w:t>
      </w:r>
    </w:p>
    <w:p w:rsidR="00EB7DC0" w:rsidRPr="00637F65" w:rsidRDefault="00EB7DC0" w:rsidP="00EB7DC0">
      <w:pPr>
        <w:pBdr>
          <w:top w:val="nil"/>
          <w:left w:val="nil"/>
          <w:bottom w:val="nil"/>
          <w:right w:val="nil"/>
          <w:between w:val="nil"/>
        </w:pBdr>
        <w:tabs>
          <w:tab w:val="left" w:pos="9638"/>
        </w:tabs>
        <w:ind w:right="-1" w:firstLine="720"/>
      </w:pPr>
      <w:r w:rsidRPr="00637F65">
        <w:t xml:space="preserve">3. Дополнительные условия поставки товара _________________________________________________________________ </w:t>
      </w:r>
    </w:p>
    <w:p w:rsidR="00EB7DC0" w:rsidRPr="00637F65" w:rsidRDefault="00EB7DC0" w:rsidP="00EB7DC0">
      <w:pPr>
        <w:pBdr>
          <w:top w:val="nil"/>
          <w:left w:val="nil"/>
          <w:bottom w:val="nil"/>
          <w:right w:val="nil"/>
          <w:between w:val="nil"/>
        </w:pBdr>
        <w:tabs>
          <w:tab w:val="left" w:pos="9638"/>
        </w:tabs>
        <w:ind w:right="-1" w:firstLine="720"/>
        <w:jc w:val="center"/>
      </w:pPr>
      <w:r w:rsidRPr="00637F65">
        <w:rPr>
          <w:i/>
        </w:rPr>
        <w:t>(заполняется претендентом при необходимости).</w:t>
      </w:r>
    </w:p>
    <w:p w:rsidR="00EB7DC0" w:rsidRPr="00637F65" w:rsidRDefault="00EB7DC0" w:rsidP="00EB7DC0">
      <w:pPr>
        <w:pBdr>
          <w:top w:val="nil"/>
          <w:left w:val="nil"/>
          <w:bottom w:val="nil"/>
          <w:right w:val="nil"/>
          <w:between w:val="nil"/>
        </w:pBdr>
        <w:tabs>
          <w:tab w:val="left" w:pos="9638"/>
        </w:tabs>
        <w:ind w:right="-1" w:firstLine="720"/>
        <w:jc w:val="both"/>
      </w:pPr>
      <w:r w:rsidRPr="00637F65">
        <w:t xml:space="preserve">4. </w:t>
      </w:r>
      <w:proofErr w:type="gramStart"/>
      <w:r w:rsidRPr="00637F65">
        <w:t xml:space="preserve">Срок действия настоящего финансово-коммерческого предложения составляет _______________ </w:t>
      </w:r>
      <w:r w:rsidRPr="00637F65">
        <w:rPr>
          <w:i/>
        </w:rPr>
        <w:t>(указывается дата в соответствии с пунктом 7 Информационной карты, но не менее 90 (девяносто) календарных дней)</w:t>
      </w:r>
      <w:r w:rsidRPr="00637F65">
        <w:t xml:space="preserve"> с даты окончания срока подачи Заявок, указанной в пункте 6 Информационной карты).</w:t>
      </w:r>
      <w:proofErr w:type="gramEnd"/>
    </w:p>
    <w:p w:rsidR="00EB7DC0" w:rsidRPr="00637F65" w:rsidRDefault="00EB7DC0" w:rsidP="00EB7DC0">
      <w:pPr>
        <w:pBdr>
          <w:top w:val="nil"/>
          <w:left w:val="nil"/>
          <w:bottom w:val="nil"/>
          <w:right w:val="nil"/>
          <w:between w:val="nil"/>
        </w:pBdr>
        <w:tabs>
          <w:tab w:val="left" w:pos="9638"/>
        </w:tabs>
        <w:ind w:right="-1" w:firstLine="720"/>
        <w:jc w:val="both"/>
      </w:pPr>
      <w:r w:rsidRPr="00637F65">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EB7DC0" w:rsidRPr="00637F65" w:rsidRDefault="00EB7DC0" w:rsidP="00EB7DC0">
      <w:pPr>
        <w:pBdr>
          <w:top w:val="nil"/>
          <w:left w:val="nil"/>
          <w:bottom w:val="nil"/>
          <w:right w:val="nil"/>
          <w:between w:val="nil"/>
        </w:pBdr>
        <w:tabs>
          <w:tab w:val="left" w:pos="9638"/>
        </w:tabs>
        <w:ind w:right="-1" w:firstLine="720"/>
        <w:jc w:val="both"/>
      </w:pPr>
      <w:r w:rsidRPr="00637F65">
        <w:lastRenderedPageBreak/>
        <w:t xml:space="preserve">6. В </w:t>
      </w:r>
      <w:proofErr w:type="gramStart"/>
      <w:r w:rsidRPr="00637F65">
        <w:t>случае</w:t>
      </w:r>
      <w:proofErr w:type="gramEnd"/>
      <w:r w:rsidRPr="00637F65">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B7DC0" w:rsidRPr="00637F65" w:rsidRDefault="00EB7DC0" w:rsidP="00EB7DC0">
      <w:pPr>
        <w:pStyle w:val="ae"/>
        <w:tabs>
          <w:tab w:val="left" w:pos="9638"/>
        </w:tabs>
        <w:ind w:right="-1"/>
        <w:jc w:val="both"/>
      </w:pPr>
      <w:r w:rsidRPr="00637F65">
        <w:t xml:space="preserve">7. </w:t>
      </w:r>
      <w:proofErr w:type="gramStart"/>
      <w:r w:rsidRPr="00637F65">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EB7DC0" w:rsidRPr="00637F65" w:rsidRDefault="00EB7DC0" w:rsidP="00EB7DC0">
      <w:pPr>
        <w:pBdr>
          <w:top w:val="nil"/>
          <w:left w:val="nil"/>
          <w:bottom w:val="nil"/>
          <w:right w:val="nil"/>
          <w:between w:val="nil"/>
        </w:pBdr>
        <w:tabs>
          <w:tab w:val="left" w:pos="9638"/>
        </w:tabs>
        <w:ind w:right="-1" w:firstLine="720"/>
        <w:jc w:val="both"/>
      </w:pPr>
      <w:r w:rsidRPr="00637F65">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B7DC0" w:rsidRPr="00637F65" w:rsidRDefault="00EB7DC0" w:rsidP="00EB7DC0">
      <w:pPr>
        <w:pStyle w:val="ae"/>
        <w:jc w:val="both"/>
      </w:pPr>
    </w:p>
    <w:p w:rsidR="00EB7DC0" w:rsidRPr="00637F65" w:rsidRDefault="00EB7DC0" w:rsidP="00EB7DC0">
      <w:pPr>
        <w:keepNext/>
        <w:pBdr>
          <w:top w:val="nil"/>
          <w:left w:val="nil"/>
          <w:bottom w:val="nil"/>
          <w:right w:val="nil"/>
          <w:between w:val="nil"/>
        </w:pBdr>
        <w:ind w:right="424"/>
        <w:jc w:val="both"/>
      </w:pPr>
    </w:p>
    <w:p w:rsidR="00EB7DC0" w:rsidRPr="00637F65" w:rsidRDefault="00EB7DC0" w:rsidP="00EB7DC0">
      <w:pPr>
        <w:keepNext/>
        <w:pBdr>
          <w:top w:val="nil"/>
          <w:left w:val="nil"/>
          <w:bottom w:val="nil"/>
          <w:right w:val="nil"/>
          <w:between w:val="nil"/>
        </w:pBdr>
        <w:ind w:right="424"/>
        <w:jc w:val="both"/>
      </w:pPr>
    </w:p>
    <w:p w:rsidR="00EB7DC0" w:rsidRPr="00637F65" w:rsidRDefault="00EB7DC0" w:rsidP="00EB7DC0">
      <w:pPr>
        <w:keepNext/>
        <w:pBdr>
          <w:top w:val="nil"/>
          <w:left w:val="nil"/>
          <w:bottom w:val="nil"/>
          <w:right w:val="nil"/>
          <w:between w:val="nil"/>
        </w:pBdr>
        <w:ind w:right="424"/>
        <w:jc w:val="both"/>
        <w:rPr>
          <w:rFonts w:eastAsia="Arial"/>
        </w:rPr>
      </w:pPr>
      <w:r w:rsidRPr="00637F65">
        <w:rPr>
          <w:b/>
        </w:rPr>
        <w:t>Представитель, имеющий полномочия подписать Заявку на участие от имени ____________________________________________________________</w:t>
      </w:r>
    </w:p>
    <w:p w:rsidR="00EB7DC0" w:rsidRPr="00637F65" w:rsidRDefault="00EB7DC0" w:rsidP="00EB7DC0">
      <w:pPr>
        <w:pBdr>
          <w:top w:val="nil"/>
          <w:left w:val="nil"/>
          <w:bottom w:val="nil"/>
          <w:right w:val="nil"/>
          <w:between w:val="nil"/>
        </w:pBdr>
        <w:tabs>
          <w:tab w:val="left" w:pos="8640"/>
        </w:tabs>
        <w:ind w:right="424"/>
        <w:jc w:val="center"/>
      </w:pPr>
      <w:r w:rsidRPr="00637F65">
        <w:rPr>
          <w:i/>
        </w:rPr>
        <w:t>(наименование претендента)</w:t>
      </w:r>
    </w:p>
    <w:p w:rsidR="00EB7DC0" w:rsidRPr="00637F65" w:rsidRDefault="00EB7DC0" w:rsidP="00EB7DC0">
      <w:pPr>
        <w:pBdr>
          <w:top w:val="nil"/>
          <w:left w:val="nil"/>
          <w:bottom w:val="nil"/>
          <w:right w:val="nil"/>
          <w:between w:val="nil"/>
        </w:pBdr>
        <w:ind w:right="424"/>
      </w:pPr>
      <w:r w:rsidRPr="00637F65">
        <w:t>_______________________________________________________________</w:t>
      </w:r>
    </w:p>
    <w:p w:rsidR="00EB7DC0" w:rsidRPr="00637F65" w:rsidRDefault="00EB7DC0" w:rsidP="00EB7DC0">
      <w:pPr>
        <w:pBdr>
          <w:top w:val="nil"/>
          <w:left w:val="nil"/>
          <w:bottom w:val="nil"/>
          <w:right w:val="nil"/>
          <w:between w:val="nil"/>
        </w:pBdr>
        <w:ind w:right="424"/>
      </w:pPr>
      <w:r w:rsidRPr="00637F65">
        <w:rPr>
          <w:i/>
        </w:rPr>
        <w:t xml:space="preserve">       М.П.</w:t>
      </w:r>
      <w:r w:rsidRPr="00637F65">
        <w:rPr>
          <w:i/>
        </w:rPr>
        <w:tab/>
      </w:r>
      <w:r w:rsidRPr="00637F65">
        <w:rPr>
          <w:i/>
        </w:rPr>
        <w:tab/>
      </w:r>
      <w:r w:rsidRPr="00637F65">
        <w:rPr>
          <w:i/>
        </w:rPr>
        <w:tab/>
        <w:t>(должность, подпись, ФИО)</w:t>
      </w:r>
    </w:p>
    <w:p w:rsidR="00EB7DC0" w:rsidRPr="0065741B" w:rsidRDefault="00EB7DC0" w:rsidP="00EB7DC0">
      <w:pPr>
        <w:pBdr>
          <w:top w:val="nil"/>
          <w:left w:val="nil"/>
          <w:bottom w:val="nil"/>
          <w:right w:val="nil"/>
          <w:between w:val="nil"/>
        </w:pBdr>
        <w:ind w:right="424"/>
        <w:rPr>
          <w:sz w:val="28"/>
          <w:szCs w:val="28"/>
        </w:rPr>
      </w:pPr>
      <w:r>
        <w:rPr>
          <w:sz w:val="28"/>
          <w:szCs w:val="28"/>
        </w:rPr>
        <w:t>«____» _________ 20__ г.</w:t>
      </w:r>
    </w:p>
    <w:sectPr w:rsidR="00EB7DC0" w:rsidRPr="0065741B" w:rsidSect="00965F08">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AF" w:rsidRDefault="00C92EAF" w:rsidP="00EB7DC0">
      <w:r>
        <w:separator/>
      </w:r>
    </w:p>
  </w:endnote>
  <w:endnote w:type="continuationSeparator" w:id="0">
    <w:p w:rsidR="00C92EAF" w:rsidRDefault="00C92EAF" w:rsidP="00EB7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AF" w:rsidRDefault="00C92EAF" w:rsidP="00EB7DC0">
      <w:r>
        <w:separator/>
      </w:r>
    </w:p>
  </w:footnote>
  <w:footnote w:type="continuationSeparator" w:id="0">
    <w:p w:rsidR="00C92EAF" w:rsidRDefault="00C92EAF" w:rsidP="00EB7DC0">
      <w:r>
        <w:continuationSeparator/>
      </w:r>
    </w:p>
  </w:footnote>
  <w:footnote w:id="1">
    <w:p w:rsidR="00EB7DC0" w:rsidRDefault="00EB7DC0" w:rsidP="00EB7DC0">
      <w:pPr>
        <w:pStyle w:val="ab"/>
      </w:pPr>
      <w:r>
        <w:rPr>
          <w:rStyle w:val="af1"/>
        </w:rPr>
        <w:footnoteRef/>
      </w:r>
      <w:r>
        <w:t xml:space="preserve"> Цена договора не может превышать значения, указанного в п.5 Информационной карты</w:t>
      </w:r>
    </w:p>
  </w:footnote>
  <w:footnote w:id="2">
    <w:p w:rsidR="00EB7DC0" w:rsidRDefault="00EB7DC0" w:rsidP="00EB7DC0">
      <w:pPr>
        <w:pStyle w:val="ab"/>
      </w:pPr>
      <w:r>
        <w:rPr>
          <w:rStyle w:val="af1"/>
        </w:rPr>
        <w:footnoteRef/>
      </w:r>
      <w:r>
        <w:t xml:space="preserve"> Гарантийный срок эксплуатации не может быть менее 12 месяцев</w:t>
      </w:r>
    </w:p>
  </w:footnote>
  <w:footnote w:id="3">
    <w:p w:rsidR="00EB7DC0" w:rsidRDefault="00EB7DC0" w:rsidP="00EB7DC0">
      <w:pPr>
        <w:pStyle w:val="ab"/>
      </w:pPr>
      <w:r>
        <w:rPr>
          <w:rStyle w:val="af1"/>
        </w:rPr>
        <w:footnoteRef/>
      </w:r>
      <w:r>
        <w:t xml:space="preserve"> Срок поставки товара не может превышать 120 календарных дней </w:t>
      </w:r>
      <w:proofErr w:type="gramStart"/>
      <w:r>
        <w:t>с даты заключения</w:t>
      </w:r>
      <w:proofErr w:type="gramEnd"/>
      <w:r>
        <w:t xml:space="preserve">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E06D4A"/>
    <w:multiLevelType w:val="hybridMultilevel"/>
    <w:tmpl w:val="0144FF64"/>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40AC8BEA">
      <w:start w:val="1"/>
      <w:numFmt w:val="decimal"/>
      <w:lvlText w:val="1.%3. "/>
      <w:lvlJc w:val="left"/>
      <w:pPr>
        <w:ind w:left="2520" w:hanging="18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9">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2">
    <w:nsid w:val="62DF59C8"/>
    <w:multiLevelType w:val="hybridMultilevel"/>
    <w:tmpl w:val="04C8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7"/>
  </w:num>
  <w:num w:numId="6">
    <w:abstractNumId w:val="3"/>
  </w:num>
  <w:num w:numId="7">
    <w:abstractNumId w:val="2"/>
  </w:num>
  <w:num w:numId="8">
    <w:abstractNumId w:val="8"/>
  </w:num>
  <w:num w:numId="9">
    <w:abstractNumId w:val="11"/>
  </w:num>
  <w:num w:numId="10">
    <w:abstractNumId w:val="4"/>
  </w:num>
  <w:num w:numId="11">
    <w:abstractNumId w:val="12"/>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346D5"/>
    <w:rsid w:val="00027D57"/>
    <w:rsid w:val="0003458D"/>
    <w:rsid w:val="00037C0D"/>
    <w:rsid w:val="0004067E"/>
    <w:rsid w:val="00043CF8"/>
    <w:rsid w:val="00050257"/>
    <w:rsid w:val="00057A4A"/>
    <w:rsid w:val="00060B6B"/>
    <w:rsid w:val="00063452"/>
    <w:rsid w:val="00077428"/>
    <w:rsid w:val="000922A0"/>
    <w:rsid w:val="0009478A"/>
    <w:rsid w:val="000A5460"/>
    <w:rsid w:val="000C2E3D"/>
    <w:rsid w:val="000D2128"/>
    <w:rsid w:val="000D27E8"/>
    <w:rsid w:val="000D36FD"/>
    <w:rsid w:val="00105861"/>
    <w:rsid w:val="001077B7"/>
    <w:rsid w:val="00120C34"/>
    <w:rsid w:val="00126395"/>
    <w:rsid w:val="0013034F"/>
    <w:rsid w:val="00134745"/>
    <w:rsid w:val="00146CCA"/>
    <w:rsid w:val="00157987"/>
    <w:rsid w:val="001A3A61"/>
    <w:rsid w:val="001C266C"/>
    <w:rsid w:val="001C3E66"/>
    <w:rsid w:val="001C6F53"/>
    <w:rsid w:val="001E6F3E"/>
    <w:rsid w:val="001F1484"/>
    <w:rsid w:val="001F38FA"/>
    <w:rsid w:val="00205512"/>
    <w:rsid w:val="00221331"/>
    <w:rsid w:val="00234782"/>
    <w:rsid w:val="00240848"/>
    <w:rsid w:val="00243CB6"/>
    <w:rsid w:val="00250DF7"/>
    <w:rsid w:val="002563FB"/>
    <w:rsid w:val="00256E47"/>
    <w:rsid w:val="00263A25"/>
    <w:rsid w:val="00263A9B"/>
    <w:rsid w:val="0027086D"/>
    <w:rsid w:val="00291D8A"/>
    <w:rsid w:val="002955A6"/>
    <w:rsid w:val="002B76B2"/>
    <w:rsid w:val="002C58A0"/>
    <w:rsid w:val="002C674A"/>
    <w:rsid w:val="002D4F98"/>
    <w:rsid w:val="002E05C1"/>
    <w:rsid w:val="002E76D3"/>
    <w:rsid w:val="002F119C"/>
    <w:rsid w:val="002F3007"/>
    <w:rsid w:val="0030102B"/>
    <w:rsid w:val="003103D1"/>
    <w:rsid w:val="00327A51"/>
    <w:rsid w:val="0033557A"/>
    <w:rsid w:val="003524EA"/>
    <w:rsid w:val="00357C96"/>
    <w:rsid w:val="00373B8C"/>
    <w:rsid w:val="00374E56"/>
    <w:rsid w:val="00376459"/>
    <w:rsid w:val="00390120"/>
    <w:rsid w:val="00396B6B"/>
    <w:rsid w:val="003A5A56"/>
    <w:rsid w:val="003B2F3B"/>
    <w:rsid w:val="003C0495"/>
    <w:rsid w:val="003C0C32"/>
    <w:rsid w:val="003E0B5B"/>
    <w:rsid w:val="003F2E46"/>
    <w:rsid w:val="003F5F60"/>
    <w:rsid w:val="00423470"/>
    <w:rsid w:val="00427251"/>
    <w:rsid w:val="00430E64"/>
    <w:rsid w:val="004351C1"/>
    <w:rsid w:val="00435ED3"/>
    <w:rsid w:val="004573A9"/>
    <w:rsid w:val="00466CB3"/>
    <w:rsid w:val="00480F06"/>
    <w:rsid w:val="00493EE3"/>
    <w:rsid w:val="004A75B5"/>
    <w:rsid w:val="004D18AA"/>
    <w:rsid w:val="004D342C"/>
    <w:rsid w:val="004D52B3"/>
    <w:rsid w:val="00517A85"/>
    <w:rsid w:val="00530613"/>
    <w:rsid w:val="005465A1"/>
    <w:rsid w:val="00547CBC"/>
    <w:rsid w:val="00565389"/>
    <w:rsid w:val="00573D7E"/>
    <w:rsid w:val="00594C78"/>
    <w:rsid w:val="005A3C5E"/>
    <w:rsid w:val="005D251C"/>
    <w:rsid w:val="005D4197"/>
    <w:rsid w:val="005D49D3"/>
    <w:rsid w:val="005D6686"/>
    <w:rsid w:val="005D6BEB"/>
    <w:rsid w:val="005E7C27"/>
    <w:rsid w:val="005F225B"/>
    <w:rsid w:val="005F6121"/>
    <w:rsid w:val="0060150A"/>
    <w:rsid w:val="00620750"/>
    <w:rsid w:val="00622FF5"/>
    <w:rsid w:val="00637F65"/>
    <w:rsid w:val="00640A14"/>
    <w:rsid w:val="00640B57"/>
    <w:rsid w:val="0064366C"/>
    <w:rsid w:val="006679F7"/>
    <w:rsid w:val="006B220C"/>
    <w:rsid w:val="006B31CA"/>
    <w:rsid w:val="006B70EA"/>
    <w:rsid w:val="006B77EB"/>
    <w:rsid w:val="006D198B"/>
    <w:rsid w:val="006D3619"/>
    <w:rsid w:val="006D5137"/>
    <w:rsid w:val="006F5FF3"/>
    <w:rsid w:val="006F7896"/>
    <w:rsid w:val="00724E4B"/>
    <w:rsid w:val="00730BA9"/>
    <w:rsid w:val="00731C3A"/>
    <w:rsid w:val="00736FE7"/>
    <w:rsid w:val="00744E9D"/>
    <w:rsid w:val="00751289"/>
    <w:rsid w:val="00765E46"/>
    <w:rsid w:val="007709E4"/>
    <w:rsid w:val="00771996"/>
    <w:rsid w:val="0077445C"/>
    <w:rsid w:val="00775B17"/>
    <w:rsid w:val="00780A60"/>
    <w:rsid w:val="007973DE"/>
    <w:rsid w:val="007A2242"/>
    <w:rsid w:val="007B3042"/>
    <w:rsid w:val="007E0E89"/>
    <w:rsid w:val="007E22D4"/>
    <w:rsid w:val="007E27A7"/>
    <w:rsid w:val="008136B4"/>
    <w:rsid w:val="00830679"/>
    <w:rsid w:val="00833FE8"/>
    <w:rsid w:val="008346D5"/>
    <w:rsid w:val="00864818"/>
    <w:rsid w:val="00875495"/>
    <w:rsid w:val="00884DD9"/>
    <w:rsid w:val="00894730"/>
    <w:rsid w:val="00896E1E"/>
    <w:rsid w:val="008C184C"/>
    <w:rsid w:val="008D3B7D"/>
    <w:rsid w:val="008D585F"/>
    <w:rsid w:val="008D7EAE"/>
    <w:rsid w:val="008F354F"/>
    <w:rsid w:val="008F3865"/>
    <w:rsid w:val="00902150"/>
    <w:rsid w:val="00904C2D"/>
    <w:rsid w:val="009077ED"/>
    <w:rsid w:val="00927D84"/>
    <w:rsid w:val="00935A7A"/>
    <w:rsid w:val="00940F5B"/>
    <w:rsid w:val="00945A14"/>
    <w:rsid w:val="00954011"/>
    <w:rsid w:val="00955CAC"/>
    <w:rsid w:val="00956089"/>
    <w:rsid w:val="00962200"/>
    <w:rsid w:val="00963F4C"/>
    <w:rsid w:val="00965F08"/>
    <w:rsid w:val="0097632D"/>
    <w:rsid w:val="0099159B"/>
    <w:rsid w:val="009A6883"/>
    <w:rsid w:val="009B1113"/>
    <w:rsid w:val="009C5148"/>
    <w:rsid w:val="009D45B0"/>
    <w:rsid w:val="009F1C0D"/>
    <w:rsid w:val="00A07017"/>
    <w:rsid w:val="00A21FA8"/>
    <w:rsid w:val="00A248D1"/>
    <w:rsid w:val="00A37F36"/>
    <w:rsid w:val="00A9717A"/>
    <w:rsid w:val="00AA25F8"/>
    <w:rsid w:val="00AB2444"/>
    <w:rsid w:val="00AC7A3E"/>
    <w:rsid w:val="00AE48C6"/>
    <w:rsid w:val="00AE65D4"/>
    <w:rsid w:val="00AF09D4"/>
    <w:rsid w:val="00B02948"/>
    <w:rsid w:val="00B240D8"/>
    <w:rsid w:val="00B44F55"/>
    <w:rsid w:val="00B51DB8"/>
    <w:rsid w:val="00B85A84"/>
    <w:rsid w:val="00BA59A3"/>
    <w:rsid w:val="00BA6C3A"/>
    <w:rsid w:val="00BB0B51"/>
    <w:rsid w:val="00BC1233"/>
    <w:rsid w:val="00BC63C1"/>
    <w:rsid w:val="00BE24FC"/>
    <w:rsid w:val="00BE4FE2"/>
    <w:rsid w:val="00C035CB"/>
    <w:rsid w:val="00C077F1"/>
    <w:rsid w:val="00C115FB"/>
    <w:rsid w:val="00C15989"/>
    <w:rsid w:val="00C16581"/>
    <w:rsid w:val="00C27417"/>
    <w:rsid w:val="00C47928"/>
    <w:rsid w:val="00C51A5D"/>
    <w:rsid w:val="00C54377"/>
    <w:rsid w:val="00C70E91"/>
    <w:rsid w:val="00C92B9A"/>
    <w:rsid w:val="00C92EAF"/>
    <w:rsid w:val="00CA008E"/>
    <w:rsid w:val="00CD4D39"/>
    <w:rsid w:val="00CE4C0A"/>
    <w:rsid w:val="00CE775F"/>
    <w:rsid w:val="00D26110"/>
    <w:rsid w:val="00D2718A"/>
    <w:rsid w:val="00D30431"/>
    <w:rsid w:val="00D42893"/>
    <w:rsid w:val="00D43E39"/>
    <w:rsid w:val="00D559AE"/>
    <w:rsid w:val="00D56FC7"/>
    <w:rsid w:val="00D72ADD"/>
    <w:rsid w:val="00D75DA3"/>
    <w:rsid w:val="00DB26C8"/>
    <w:rsid w:val="00DC3D56"/>
    <w:rsid w:val="00DC4EE7"/>
    <w:rsid w:val="00DE544E"/>
    <w:rsid w:val="00E0207D"/>
    <w:rsid w:val="00E02D9A"/>
    <w:rsid w:val="00E0472C"/>
    <w:rsid w:val="00E1575D"/>
    <w:rsid w:val="00E232ED"/>
    <w:rsid w:val="00E35856"/>
    <w:rsid w:val="00E377F7"/>
    <w:rsid w:val="00E37BD0"/>
    <w:rsid w:val="00E65308"/>
    <w:rsid w:val="00E72036"/>
    <w:rsid w:val="00E83E82"/>
    <w:rsid w:val="00E850D5"/>
    <w:rsid w:val="00E87504"/>
    <w:rsid w:val="00EA5BEA"/>
    <w:rsid w:val="00EB7DC0"/>
    <w:rsid w:val="00EC12CE"/>
    <w:rsid w:val="00EF1C5A"/>
    <w:rsid w:val="00F02BA3"/>
    <w:rsid w:val="00F05752"/>
    <w:rsid w:val="00F20CB5"/>
    <w:rsid w:val="00F22B48"/>
    <w:rsid w:val="00F42ED5"/>
    <w:rsid w:val="00F52851"/>
    <w:rsid w:val="00F54525"/>
    <w:rsid w:val="00F667F5"/>
    <w:rsid w:val="00FC00C3"/>
    <w:rsid w:val="00FD493B"/>
    <w:rsid w:val="00FE3FE8"/>
    <w:rsid w:val="00FF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aliases w:val="Footnote Text Char Знак Знак,Footnote Text Char Знак,Footnote Text Char Знак Знак Знак Знак"/>
    <w:basedOn w:val="a"/>
    <w:link w:val="ac"/>
    <w:rsid w:val="00E0472C"/>
    <w:pPr>
      <w:widowControl w:val="0"/>
      <w:suppressAutoHyphens/>
      <w:autoSpaceDE w:val="0"/>
    </w:pPr>
    <w:rPr>
      <w:sz w:val="20"/>
      <w:szCs w:val="20"/>
      <w:lang w:eastAsia="ar-SA"/>
    </w:rPr>
  </w:style>
  <w:style w:type="character" w:customStyle="1" w:styleId="ac">
    <w:name w:val="Текст сноски Знак"/>
    <w:basedOn w:val="a0"/>
    <w:link w:val="ab"/>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normal0">
    <w:name w:val="normal"/>
    <w:rsid w:val="00057A4A"/>
    <w:pPr>
      <w:spacing w:after="0" w:line="240" w:lineRule="auto"/>
    </w:pPr>
    <w:rPr>
      <w:rFonts w:ascii="Times New Roman" w:eastAsia="Times New Roman" w:hAnsi="Times New Roman" w:cs="Times New Roman"/>
      <w:sz w:val="24"/>
      <w:szCs w:val="24"/>
      <w:lang w:eastAsia="ru-RU"/>
    </w:rPr>
  </w:style>
  <w:style w:type="table" w:styleId="af0">
    <w:name w:val="Table Grid"/>
    <w:aliases w:val="OTR,Сетка таблицы GR"/>
    <w:basedOn w:val="a1"/>
    <w:uiPriority w:val="59"/>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4D342C"/>
    <w:rPr>
      <w:rFonts w:ascii="Times New Roman" w:hAnsi="Times New Roman" w:cs="Times New Roman"/>
    </w:rPr>
  </w:style>
  <w:style w:type="character" w:styleId="af1">
    <w:name w:val="footnote reference"/>
    <w:uiPriority w:val="99"/>
    <w:rsid w:val="00EB7DC0"/>
    <w:rPr>
      <w:vertAlign w:val="superscript"/>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EB7DC0"/>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5</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99</cp:revision>
  <cp:lastPrinted>2020-09-29T12:52:00Z</cp:lastPrinted>
  <dcterms:created xsi:type="dcterms:W3CDTF">2014-12-05T11:21:00Z</dcterms:created>
  <dcterms:modified xsi:type="dcterms:W3CDTF">2020-10-06T07:37:00Z</dcterms:modified>
</cp:coreProperties>
</file>