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 xml:space="preserve">/на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w:t>
      </w:r>
      <w:proofErr w:type="gramStart"/>
      <w:r>
        <w:rPr>
          <w:b/>
        </w:rPr>
        <w:t xml:space="preserve"> П</w:t>
      </w:r>
      <w:proofErr w:type="gramEnd"/>
      <w:r>
        <w:rPr>
          <w:b/>
        </w:rPr>
        <w:t>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F217BB" w:rsidP="00E40320">
      <w:pPr>
        <w:pStyle w:val="afb"/>
        <w:numPr>
          <w:ilvl w:val="0"/>
          <w:numId w:val="20"/>
        </w:numPr>
        <w:ind w:left="0" w:firstLine="709"/>
        <w:rPr>
          <w:sz w:val="28"/>
        </w:rPr>
      </w:pPr>
      <w:r w:rsidRPr="00F217BB">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F217BB">
        <w:rPr>
          <w:noProof/>
          <w:sz w:val="28"/>
          <w:szCs w:val="28"/>
          <w:lang w:eastAsia="ru-RU"/>
        </w:rPr>
        <w:pict>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D06C09" w:rsidP="005A3A56">
            <w:pPr>
              <w:spacing w:line="280" w:lineRule="exact"/>
            </w:pPr>
            <w:r>
              <w:t>5</w:t>
            </w:r>
            <w:r w:rsidR="00BF4F6F">
              <w:t>.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D06C09" w:rsidP="005A3A56">
            <w:pPr>
              <w:spacing w:line="280" w:lineRule="exact"/>
            </w:pPr>
            <w:r>
              <w:t>6</w:t>
            </w:r>
            <w:r w:rsidR="00BF4F6F">
              <w:t>.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lastRenderedPageBreak/>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 xml:space="preserve">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w:t>
            </w:r>
            <w:r>
              <w:lastRenderedPageBreak/>
              <w:t>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D06C09" w:rsidP="005A3A56">
            <w:pPr>
              <w:spacing w:line="274" w:lineRule="exact"/>
            </w:pPr>
            <w:r>
              <w:lastRenderedPageBreak/>
              <w:t>7</w:t>
            </w:r>
            <w:r w:rsidR="00BF4F6F">
              <w:t>.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D06C09" w:rsidP="005A3A56">
            <w:pPr>
              <w:spacing w:line="274" w:lineRule="exact"/>
            </w:pPr>
            <w:r>
              <w:t>8</w:t>
            </w:r>
            <w:r w:rsidR="00BF4F6F">
              <w:t>.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0F2D36">
            <w:pPr>
              <w:ind w:firstLine="459"/>
              <w:jc w:val="both"/>
              <w:rPr>
                <w:lang w:eastAsia="ru-RU"/>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F4F6F" w:rsidRPr="00570113" w:rsidTr="005A3A56">
        <w:trPr>
          <w:trHeight w:val="411"/>
        </w:trPr>
        <w:tc>
          <w:tcPr>
            <w:tcW w:w="2552" w:type="dxa"/>
          </w:tcPr>
          <w:p w:rsidR="00BF4F6F" w:rsidRPr="00570113" w:rsidRDefault="00D06C09" w:rsidP="005A3A56">
            <w:pPr>
              <w:spacing w:line="274" w:lineRule="exact"/>
            </w:pPr>
            <w:r>
              <w:t>9</w:t>
            </w:r>
            <w:r w:rsidR="00BF4F6F">
              <w:t>.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w:t>
            </w:r>
            <w:r w:rsidRPr="000F2D36">
              <w:rPr>
                <w:highlight w:val="yellow"/>
              </w:rPr>
              <w:t>влечет установление новых ставок перевозки такие условия вносятся в договор, путем подписания дополнительного соглашения к договору</w:t>
            </w:r>
            <w:r>
              <w:t>,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BF4F6F" w:rsidRPr="001C27A3" w:rsidRDefault="00BF4F6F" w:rsidP="005A3A56">
      <w:pPr>
        <w:ind w:firstLine="708"/>
        <w:jc w:val="right"/>
      </w:pPr>
      <w:r>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Default="003D3FAA" w:rsidP="005A3A56">
      <w:pPr>
        <w:jc w:val="center"/>
        <w:rPr>
          <w:b/>
          <w:bCs/>
        </w:rPr>
      </w:pPr>
      <w:r>
        <w:rPr>
          <w:b/>
          <w:bCs/>
        </w:rPr>
        <w:t>1</w:t>
      </w:r>
      <w:r w:rsidR="00BF4F6F">
        <w:rPr>
          <w:b/>
          <w:bCs/>
        </w:rPr>
        <w:t>.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3D3FAA">
        <w:rPr>
          <w:bCs/>
        </w:rPr>
        <w:t>1</w:t>
      </w:r>
    </w:p>
    <w:tbl>
      <w:tblPr>
        <w:tblW w:w="9800" w:type="dxa"/>
        <w:tblInd w:w="89" w:type="dxa"/>
        <w:tblLayout w:type="fixed"/>
        <w:tblLook w:val="04A0"/>
      </w:tblPr>
      <w:tblGrid>
        <w:gridCol w:w="480"/>
        <w:gridCol w:w="4900"/>
        <w:gridCol w:w="1302"/>
        <w:gridCol w:w="1417"/>
        <w:gridCol w:w="1701"/>
      </w:tblGrid>
      <w:tr w:rsidR="00BF4F6F" w:rsidRPr="00935F9A" w:rsidTr="00D10D62">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 </w:t>
            </w:r>
            <w:r w:rsidR="00EC51E9">
              <w:rPr>
                <w:b/>
                <w:bCs/>
                <w:sz w:val="20"/>
                <w:szCs w:val="20"/>
                <w:lang w:eastAsia="ru-RU"/>
              </w:rPr>
              <w:t xml:space="preserve">№ </w:t>
            </w:r>
            <w:proofErr w:type="gramStart"/>
            <w:r w:rsidR="00EC51E9">
              <w:rPr>
                <w:b/>
                <w:bCs/>
                <w:sz w:val="20"/>
                <w:szCs w:val="20"/>
                <w:lang w:eastAsia="ru-RU"/>
              </w:rPr>
              <w:t>п</w:t>
            </w:r>
            <w:proofErr w:type="gramEnd"/>
            <w:r w:rsidR="00EC51E9">
              <w:rPr>
                <w:b/>
                <w:bCs/>
                <w:sz w:val="20"/>
                <w:szCs w:val="20"/>
                <w:lang w:eastAsia="ru-RU"/>
              </w:rPr>
              <w:t>/п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E130AE" w:rsidRPr="00935F9A" w:rsidTr="004A42A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E130AE" w:rsidRDefault="00E130A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16000</w:t>
            </w:r>
          </w:p>
        </w:tc>
      </w:tr>
      <w:tr w:rsidR="00E130AE" w:rsidRPr="00935F9A" w:rsidTr="004A42AD">
        <w:trPr>
          <w:trHeight w:val="345"/>
        </w:trPr>
        <w:tc>
          <w:tcPr>
            <w:tcW w:w="48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18000</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362C6D">
            <w:pPr>
              <w:jc w:val="center"/>
              <w:rPr>
                <w:sz w:val="20"/>
                <w:szCs w:val="20"/>
              </w:rPr>
            </w:pPr>
            <w:r>
              <w:rPr>
                <w:sz w:val="20"/>
                <w:szCs w:val="20"/>
              </w:rPr>
              <w:t>31000</w:t>
            </w:r>
            <w:r w:rsidR="00C87CA1">
              <w:rPr>
                <w:sz w:val="20"/>
                <w:szCs w:val="20"/>
              </w:rPr>
              <w:t xml:space="preserve">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362C6D">
            <w:pPr>
              <w:jc w:val="center"/>
              <w:rPr>
                <w:sz w:val="20"/>
                <w:szCs w:val="20"/>
              </w:rPr>
            </w:pPr>
            <w:r>
              <w:rPr>
                <w:sz w:val="20"/>
                <w:szCs w:val="20"/>
              </w:rPr>
              <w:t>31000</w:t>
            </w:r>
            <w:r w:rsidR="00C87CA1">
              <w:rPr>
                <w:sz w:val="20"/>
                <w:szCs w:val="20"/>
              </w:rPr>
              <w:t xml:space="preserve">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5 050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8 620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5 750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9 550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6 200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10 800  </w:t>
            </w:r>
          </w:p>
        </w:tc>
      </w:tr>
      <w:tr w:rsidR="00D10D62"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935F9A" w:rsidRDefault="00D10D62" w:rsidP="00D10D62">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D10D62" w:rsidRPr="001868E3" w:rsidRDefault="00D10D62" w:rsidP="009A0200">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1868E3" w:rsidRDefault="00D10D62" w:rsidP="009A0200">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1868E3" w:rsidRDefault="00D10D62" w:rsidP="009A0200">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Pr="001868E3" w:rsidRDefault="00D10D62" w:rsidP="009A0200">
            <w:pPr>
              <w:spacing w:line="360" w:lineRule="auto"/>
              <w:jc w:val="center"/>
              <w:rPr>
                <w:sz w:val="20"/>
                <w:szCs w:val="20"/>
              </w:rPr>
            </w:pPr>
            <w:r>
              <w:rPr>
                <w:sz w:val="20"/>
                <w:szCs w:val="20"/>
              </w:rPr>
              <w:t>30 000</w:t>
            </w:r>
            <w:r w:rsidRPr="001868E3">
              <w:rPr>
                <w:sz w:val="20"/>
                <w:szCs w:val="20"/>
              </w:rPr>
              <w:t xml:space="preserve">  </w:t>
            </w:r>
          </w:p>
        </w:tc>
      </w:tr>
      <w:tr w:rsidR="00D10D62"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935F9A" w:rsidRDefault="00D10D62" w:rsidP="009A0200">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Default="00D10D62" w:rsidP="009A0200">
            <w:pPr>
              <w:jc w:val="center"/>
              <w:rPr>
                <w:sz w:val="20"/>
                <w:szCs w:val="20"/>
              </w:rPr>
            </w:pPr>
            <w:r>
              <w:rPr>
                <w:sz w:val="20"/>
                <w:szCs w:val="20"/>
              </w:rPr>
              <w:t>35 000</w:t>
            </w:r>
            <w:r w:rsidRPr="001868E3">
              <w:rPr>
                <w:sz w:val="20"/>
                <w:szCs w:val="20"/>
              </w:rPr>
              <w:t xml:space="preserve">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Pr="00935F9A" w:rsidRDefault="00BF4F6F" w:rsidP="0051020B">
      <w:pPr>
        <w:tabs>
          <w:tab w:val="left" w:pos="375"/>
        </w:tabs>
        <w:jc w:val="right"/>
        <w:rPr>
          <w:bCs/>
        </w:rPr>
      </w:pPr>
      <w:r>
        <w:rPr>
          <w:bCs/>
        </w:rPr>
        <w:t xml:space="preserve">                                                                                               </w:t>
      </w:r>
      <w:r w:rsidR="00703245">
        <w:rPr>
          <w:bCs/>
        </w:rPr>
        <w:t xml:space="preserve">                      Таблица №</w:t>
      </w:r>
      <w:r w:rsidR="003D3FAA">
        <w:rPr>
          <w:bCs/>
        </w:rPr>
        <w:t>2</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lastRenderedPageBreak/>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Pr="00007B68" w:rsidRDefault="003D3FAA" w:rsidP="005A3A56">
      <w:pPr>
        <w:ind w:firstLine="709"/>
        <w:jc w:val="center"/>
        <w:rPr>
          <w:b/>
          <w:bCs/>
        </w:rPr>
      </w:pPr>
      <w:r>
        <w:rPr>
          <w:b/>
          <w:bCs/>
        </w:rPr>
        <w:t>2</w:t>
      </w:r>
      <w:r w:rsidR="00BF4F6F">
        <w:rPr>
          <w:b/>
          <w:bCs/>
        </w:rPr>
        <w:t>.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3D3FAA">
        <w:rPr>
          <w:bCs/>
        </w:rPr>
        <w:t>3</w:t>
      </w:r>
    </w:p>
    <w:tbl>
      <w:tblPr>
        <w:tblW w:w="9800" w:type="dxa"/>
        <w:tblInd w:w="89" w:type="dxa"/>
        <w:tblLook w:val="04A0"/>
      </w:tblPr>
      <w:tblGrid>
        <w:gridCol w:w="586"/>
        <w:gridCol w:w="4830"/>
        <w:gridCol w:w="1278"/>
        <w:gridCol w:w="1417"/>
        <w:gridCol w:w="1689"/>
      </w:tblGrid>
      <w:tr w:rsidR="00BF4F6F" w:rsidRPr="00007B68" w:rsidTr="00265988">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7301BA" w:rsidP="005A3A56">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9406</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10913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9706</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11700</w:t>
            </w:r>
          </w:p>
        </w:tc>
      </w:tr>
      <w:tr w:rsidR="00C13F6D" w:rsidRPr="00007B68" w:rsidTr="00265988">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10544</w:t>
            </w:r>
          </w:p>
        </w:tc>
      </w:tr>
      <w:tr w:rsidR="00C13F6D" w:rsidRPr="00007B68" w:rsidTr="00265988">
        <w:trPr>
          <w:trHeight w:val="283"/>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11831</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13325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15263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9163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11950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20788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19183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27550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25563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16813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21075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16113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20338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24875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20063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17350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12288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12288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15825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15413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18038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43663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56563</w:t>
            </w:r>
          </w:p>
        </w:tc>
      </w:tr>
      <w:tr w:rsidR="00375BD5"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Pr="00007B68" w:rsidRDefault="00375BD5"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375BD5" w:rsidRDefault="00375BD5" w:rsidP="009A0200">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Default="00375BD5"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Default="00375BD5"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A0200">
            <w:pPr>
              <w:jc w:val="center"/>
              <w:rPr>
                <w:bCs/>
                <w:color w:val="000000"/>
                <w:sz w:val="18"/>
                <w:szCs w:val="18"/>
              </w:rPr>
            </w:pPr>
            <w:r w:rsidRPr="003B57FC">
              <w:rPr>
                <w:bCs/>
                <w:color w:val="000000"/>
                <w:sz w:val="18"/>
                <w:szCs w:val="18"/>
              </w:rPr>
              <w:t>22000</w:t>
            </w:r>
          </w:p>
        </w:tc>
      </w:tr>
      <w:tr w:rsidR="00375BD5"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Pr="00007B68" w:rsidRDefault="00375BD5"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A0200">
            <w:pPr>
              <w:jc w:val="center"/>
              <w:rPr>
                <w:bCs/>
                <w:color w:val="000000"/>
                <w:sz w:val="18"/>
                <w:szCs w:val="18"/>
              </w:rPr>
            </w:pPr>
            <w:r w:rsidRPr="003B57FC">
              <w:rPr>
                <w:bCs/>
                <w:color w:val="000000"/>
                <w:sz w:val="18"/>
                <w:szCs w:val="18"/>
              </w:rPr>
              <w:t>27000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17567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19100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27083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29100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37050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38538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48875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50550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63700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10067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14050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15175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18200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10117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15133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14063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16063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9133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12167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12633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17200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35100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45750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33600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44375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18050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16163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21200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10550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14575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16538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15083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14925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12450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15913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13167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16133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13517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25050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31325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24133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21517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31625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40450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34850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43950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30167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45567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40325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51450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21575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26563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20500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w:t>
            </w:r>
          </w:p>
        </w:tc>
      </w:tr>
      <w:tr w:rsidR="00461750"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20000</w:t>
            </w:r>
          </w:p>
        </w:tc>
      </w:tr>
      <w:tr w:rsidR="00461750"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22000</w:t>
            </w:r>
          </w:p>
        </w:tc>
      </w:tr>
      <w:tr w:rsidR="00461750"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20000</w:t>
            </w:r>
          </w:p>
        </w:tc>
      </w:tr>
      <w:tr w:rsidR="00461750"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22000</w:t>
            </w:r>
          </w:p>
        </w:tc>
      </w:tr>
      <w:tr w:rsidR="00461750"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21000</w:t>
            </w:r>
          </w:p>
        </w:tc>
      </w:tr>
      <w:tr w:rsidR="00461750"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27000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16063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21125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11633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17083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14575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19575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35675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46425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gramStart"/>
            <w:r>
              <w:rPr>
                <w:sz w:val="20"/>
                <w:szCs w:val="20"/>
              </w:rPr>
              <w:t>с</w:t>
            </w:r>
            <w:proofErr w:type="gramEnd"/>
            <w:r>
              <w:rPr>
                <w:sz w:val="20"/>
                <w:szCs w:val="20"/>
              </w:rPr>
              <w:t>. Степное (Спасский р-он)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20500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36167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21167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29667</w:t>
            </w:r>
          </w:p>
        </w:tc>
      </w:tr>
      <w:tr w:rsidR="00265988" w:rsidRPr="00E9243A"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5988" w:rsidRPr="00007B68" w:rsidRDefault="00265988" w:rsidP="008E7395">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5988" w:rsidRDefault="00265988" w:rsidP="008E7395">
            <w:pPr>
              <w:rPr>
                <w:sz w:val="20"/>
                <w:szCs w:val="20"/>
              </w:rPr>
            </w:pPr>
            <w:r>
              <w:rPr>
                <w:sz w:val="20"/>
              </w:rPr>
              <w:t>п. Заводской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5988" w:rsidRDefault="00265988" w:rsidP="008E7395">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265988" w:rsidRDefault="00265988" w:rsidP="008E7395">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265988" w:rsidRPr="00E9243A" w:rsidRDefault="00265988" w:rsidP="008E7395">
            <w:pPr>
              <w:autoSpaceDE w:val="0"/>
              <w:autoSpaceDN w:val="0"/>
              <w:adjustRightInd w:val="0"/>
              <w:jc w:val="center"/>
              <w:rPr>
                <w:rFonts w:eastAsia="Calibri"/>
                <w:color w:val="000000"/>
                <w:sz w:val="20"/>
                <w:szCs w:val="20"/>
                <w:lang w:eastAsia="en-US"/>
              </w:rPr>
            </w:pPr>
            <w:r w:rsidRPr="00E9243A">
              <w:rPr>
                <w:rFonts w:eastAsia="Calibri"/>
                <w:color w:val="000000"/>
                <w:sz w:val="20"/>
                <w:szCs w:val="20"/>
                <w:lang w:eastAsia="en-US"/>
              </w:rPr>
              <w:t>20063</w:t>
            </w:r>
          </w:p>
        </w:tc>
      </w:tr>
      <w:tr w:rsidR="00265988" w:rsidRPr="00E9243A"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265988" w:rsidRPr="00007B68" w:rsidRDefault="00265988" w:rsidP="008E7395">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265988" w:rsidRPr="00007B68" w:rsidRDefault="00265988" w:rsidP="008E7395">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265988" w:rsidRPr="00007B68" w:rsidRDefault="00265988" w:rsidP="008E7395">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265988" w:rsidRPr="00007B68" w:rsidRDefault="00265988" w:rsidP="008E7395">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265988" w:rsidRPr="00E9243A" w:rsidRDefault="00265988" w:rsidP="008E7395">
            <w:pPr>
              <w:jc w:val="center"/>
              <w:rPr>
                <w:bCs/>
                <w:color w:val="000000"/>
                <w:sz w:val="20"/>
                <w:szCs w:val="20"/>
              </w:rPr>
            </w:pPr>
            <w:r w:rsidRPr="00E9243A">
              <w:rPr>
                <w:rFonts w:eastAsia="Calibri"/>
                <w:color w:val="000000"/>
                <w:sz w:val="20"/>
                <w:szCs w:val="20"/>
                <w:lang w:eastAsia="en-US"/>
              </w:rPr>
              <w:t>24313</w:t>
            </w:r>
          </w:p>
        </w:tc>
      </w:tr>
    </w:tbl>
    <w:p w:rsidR="00265988" w:rsidRDefault="00265988"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3D3FAA">
        <w:rPr>
          <w:bCs/>
        </w:rPr>
        <w:t>4</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4C7509"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4C7509" w:rsidRPr="008011BD" w:rsidRDefault="004C7509"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A0200">
            <w:pPr>
              <w:jc w:val="center"/>
              <w:rPr>
                <w:sz w:val="18"/>
                <w:szCs w:val="18"/>
              </w:rPr>
            </w:pPr>
            <w:r>
              <w:rPr>
                <w:sz w:val="18"/>
                <w:szCs w:val="18"/>
              </w:rPr>
              <w:t>1625</w:t>
            </w:r>
          </w:p>
        </w:tc>
      </w:tr>
      <w:tr w:rsidR="004C7509"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A0200">
            <w:pPr>
              <w:jc w:val="center"/>
              <w:rPr>
                <w:sz w:val="18"/>
                <w:szCs w:val="18"/>
              </w:rPr>
            </w:pPr>
            <w:r>
              <w:rPr>
                <w:sz w:val="18"/>
                <w:szCs w:val="18"/>
              </w:rPr>
              <w:t>1900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3D3FAA" w:rsidP="005A3A56">
      <w:pPr>
        <w:ind w:firstLine="709"/>
        <w:jc w:val="center"/>
        <w:rPr>
          <w:b/>
          <w:bCs/>
        </w:rPr>
      </w:pPr>
      <w:r>
        <w:rPr>
          <w:b/>
          <w:bCs/>
        </w:rPr>
        <w:t>3</w:t>
      </w:r>
      <w:r w:rsidR="00BF4F6F">
        <w:rPr>
          <w:b/>
          <w:bCs/>
        </w:rPr>
        <w:t>.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3D3FAA">
        <w:rPr>
          <w:bCs/>
        </w:rPr>
        <w:t>5</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xml:space="preserve"> № </w:t>
            </w:r>
            <w:proofErr w:type="gramStart"/>
            <w:r>
              <w:rPr>
                <w:b/>
                <w:bCs/>
                <w:sz w:val="20"/>
                <w:szCs w:val="20"/>
                <w:lang w:eastAsia="ru-RU"/>
              </w:rPr>
              <w:t>п</w:t>
            </w:r>
            <w:proofErr w:type="gramEnd"/>
            <w:r>
              <w:rPr>
                <w:b/>
                <w:bCs/>
                <w:sz w:val="20"/>
                <w:szCs w:val="20"/>
                <w:lang w:eastAsia="ru-RU"/>
              </w:rPr>
              <w:t>/п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17 000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18 000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18 000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19 000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28000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28000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27000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32000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lastRenderedPageBreak/>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21 000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22 000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40000</w:t>
            </w:r>
          </w:p>
        </w:tc>
      </w:tr>
      <w:tr w:rsidR="00CA0462"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31200</w:t>
            </w:r>
          </w:p>
        </w:tc>
      </w:tr>
      <w:tr w:rsidR="00CA0462"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31200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108000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90000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lastRenderedPageBreak/>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115000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115000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155000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155000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25 000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EE67D9" w:rsidRDefault="00CA0462" w:rsidP="005A3A56">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26 000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110000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105000</w:t>
            </w:r>
          </w:p>
        </w:tc>
      </w:tr>
    </w:tbl>
    <w:p w:rsidR="00BF4F6F" w:rsidRPr="00935F9A" w:rsidRDefault="00BF4F6F" w:rsidP="005A3A56">
      <w:pPr>
        <w:tabs>
          <w:tab w:val="left" w:pos="375"/>
        </w:tabs>
        <w:rPr>
          <w:bCs/>
          <w:sz w:val="20"/>
          <w:szCs w:val="20"/>
        </w:rPr>
      </w:pPr>
      <w:r>
        <w:rPr>
          <w:bCs/>
          <w:sz w:val="20"/>
          <w:szCs w:val="20"/>
        </w:rPr>
        <w:lastRenderedPageBreak/>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3D3FAA">
        <w:rPr>
          <w:bCs/>
        </w:rPr>
        <w:t>6</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xml:space="preserve"> № </w:t>
            </w:r>
            <w:proofErr w:type="gramStart"/>
            <w:r>
              <w:rPr>
                <w:b/>
                <w:bCs/>
                <w:sz w:val="20"/>
                <w:szCs w:val="20"/>
                <w:lang w:eastAsia="ru-RU"/>
              </w:rPr>
              <w:t>п</w:t>
            </w:r>
            <w:proofErr w:type="gramEnd"/>
            <w:r>
              <w:rPr>
                <w:b/>
                <w:bCs/>
                <w:sz w:val="20"/>
                <w:szCs w:val="20"/>
                <w:lang w:eastAsia="ru-RU"/>
              </w:rPr>
              <w:t>/п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1F1A56"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2000</w:t>
            </w:r>
          </w:p>
        </w:tc>
      </w:tr>
      <w:tr w:rsidR="001F1A56"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2000</w:t>
            </w:r>
          </w:p>
        </w:tc>
      </w:tr>
      <w:tr w:rsidR="001F1A56"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8734A6" w:rsidP="005A3A56">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3000</w:t>
            </w:r>
          </w:p>
        </w:tc>
      </w:tr>
      <w:tr w:rsidR="001F1A56"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3000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3D3FAA">
        <w:rPr>
          <w:bCs/>
        </w:rPr>
        <w:t>7</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711DA9" w:rsidRPr="0071139F" w:rsidTr="001A5557">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A0200">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18 750</w:t>
            </w:r>
          </w:p>
        </w:tc>
      </w:tr>
      <w:tr w:rsidR="00711DA9" w:rsidRPr="0071139F" w:rsidTr="001A5557">
        <w:trPr>
          <w:trHeight w:val="300"/>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19 570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A0200">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18 200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19 200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19000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20000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18000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19000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20 000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21 000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23000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25000</w:t>
            </w:r>
          </w:p>
        </w:tc>
      </w:tr>
      <w:tr w:rsidR="00711DA9" w:rsidRPr="0071139F"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40000</w:t>
            </w:r>
          </w:p>
        </w:tc>
      </w:tr>
      <w:tr w:rsidR="00711DA9" w:rsidRPr="0071139F"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31200</w:t>
            </w:r>
          </w:p>
        </w:tc>
      </w:tr>
      <w:tr w:rsidR="00711DA9" w:rsidRPr="0071139F"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31200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84000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84000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108000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108000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lastRenderedPageBreak/>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88000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88000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33600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33600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35000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35000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40000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71000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54000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56000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25 000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26 000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70000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9C1616"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71000</w:t>
            </w:r>
          </w:p>
        </w:tc>
      </w:tr>
      <w:tr w:rsidR="00711DA9" w:rsidRPr="009C1616"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61000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61000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44000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44000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46000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46000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35000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36000</w:t>
            </w:r>
          </w:p>
        </w:tc>
      </w:tr>
    </w:tbl>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3D3FAA">
        <w:rPr>
          <w:bCs/>
        </w:rPr>
        <w:t>8</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lastRenderedPageBreak/>
              <w:t xml:space="preserve">№ </w:t>
            </w:r>
            <w:proofErr w:type="gramStart"/>
            <w:r>
              <w:rPr>
                <w:b/>
                <w:bCs/>
                <w:sz w:val="20"/>
                <w:szCs w:val="20"/>
                <w:lang w:eastAsia="ru-RU"/>
              </w:rPr>
              <w:t>п</w:t>
            </w:r>
            <w:proofErr w:type="gramEnd"/>
            <w:r>
              <w:rPr>
                <w:b/>
                <w:bCs/>
                <w:sz w:val="20"/>
                <w:szCs w:val="20"/>
                <w:lang w:eastAsia="ru-RU"/>
              </w:rPr>
              <w:t>/п</w:t>
            </w:r>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5B7446" w:rsidRPr="00331E4A" w:rsidTr="00997763">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1500</w:t>
            </w:r>
          </w:p>
        </w:tc>
      </w:tr>
      <w:tr w:rsidR="005B7446" w:rsidRPr="00331E4A" w:rsidTr="00997763">
        <w:trPr>
          <w:trHeight w:val="54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1700</w:t>
            </w:r>
          </w:p>
        </w:tc>
      </w:tr>
      <w:tr w:rsidR="005B7446" w:rsidRPr="00331E4A" w:rsidTr="00997763">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2700</w:t>
            </w:r>
          </w:p>
        </w:tc>
      </w:tr>
      <w:tr w:rsidR="005B7446" w:rsidRPr="00331E4A" w:rsidTr="00997763">
        <w:trPr>
          <w:trHeight w:val="36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2700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3D3FAA">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с/на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w:t>
            </w:r>
            <w:proofErr w:type="gramStart"/>
            <w:r w:rsidR="00110B51">
              <w:rPr>
                <w:sz w:val="24"/>
                <w:szCs w:val="24"/>
              </w:rPr>
              <w:t xml:space="preserve"> П</w:t>
            </w:r>
            <w:proofErr w:type="gramEnd"/>
            <w:r w:rsidR="00110B51">
              <w:rPr>
                <w:sz w:val="24"/>
                <w:szCs w:val="24"/>
              </w:rPr>
              <w:t>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566B95" w:rsidP="00566B95">
            <w:pPr>
              <w:jc w:val="both"/>
            </w:pPr>
            <w:proofErr w:type="gramStart"/>
            <w:r>
              <w:rPr>
                <w:sz w:val="22"/>
                <w:szCs w:val="22"/>
              </w:rPr>
              <w:lastRenderedPageBreak/>
              <w:t xml:space="preserve">Максимальная (совокупная) цена договоров, заключаемых  по итогам </w:t>
            </w:r>
            <w:r>
              <w:rPr>
                <w:sz w:val="22"/>
                <w:szCs w:val="22"/>
              </w:rPr>
              <w:lastRenderedPageBreak/>
              <w:t xml:space="preserve">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w:t>
            </w:r>
            <w:r w:rsidRPr="00C30883">
              <w:rPr>
                <w:highlight w:val="yellow"/>
              </w:rPr>
              <w:t>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9238E6" w:rsidRDefault="00B14693" w:rsidP="004D4C35">
            <w:pPr>
              <w:pStyle w:val="aff9"/>
              <w:numPr>
                <w:ilvl w:val="0"/>
                <w:numId w:val="15"/>
              </w:numPr>
              <w:ind w:left="175" w:hanging="218"/>
              <w:jc w:val="both"/>
              <w:rPr>
                <w:b/>
              </w:rPr>
            </w:pPr>
            <w:r w:rsidRPr="009238E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lastRenderedPageBreak/>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B14693" w:rsidRPr="00286B26" w:rsidRDefault="00B14693" w:rsidP="004D4C35">
            <w:pPr>
              <w:pStyle w:val="aff9"/>
              <w:numPr>
                <w:ilvl w:val="0"/>
                <w:numId w:val="15"/>
              </w:numPr>
              <w:ind w:left="175" w:hanging="218"/>
              <w:jc w:val="both"/>
            </w:pPr>
            <w:r w:rsidRPr="009238E6">
              <w:rPr>
                <w:b/>
              </w:rPr>
              <w:t xml:space="preserve">Претендент, помимо документов, указанных в пункте 2.3 настоящей документации о закупке, в составе Заявки должен </w:t>
            </w:r>
            <w:proofErr w:type="gramStart"/>
            <w:r w:rsidRPr="009238E6">
              <w:rPr>
                <w:b/>
              </w:rP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677E">
              <w:t>неприостановлении</w:t>
            </w:r>
            <w:proofErr w:type="spellEnd"/>
            <w:r w:rsidRPr="002567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proofErr w:type="spellStart"/>
            <w:r>
              <w:rPr>
                <w:lang w:val="en-US"/>
              </w:rPr>
              <w:t>ru</w:t>
            </w:r>
            <w:proofErr w:type="spellEnd"/>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proofErr w:type="spellStart"/>
            <w:r>
              <w:rPr>
                <w:lang w:val="en-US"/>
              </w:rPr>
              <w:t>ru</w:t>
            </w:r>
            <w:proofErr w:type="spellEnd"/>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25677E">
              <w:lastRenderedPageBreak/>
              <w:t>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088A" w:rsidRDefault="005D088A" w:rsidP="005D088A">
            <w:pPr>
              <w:ind w:left="601" w:hanging="426"/>
              <w:jc w:val="both"/>
              <w:rPr>
                <w:rFonts w:eastAsia="MS Mincho"/>
              </w:rPr>
            </w:pPr>
            <w:r w:rsidRPr="005B4174">
              <w:t>2.</w:t>
            </w:r>
            <w:r>
              <w:t>5</w:t>
            </w:r>
            <w:r w:rsidRPr="005B4174">
              <w:t xml:space="preserve">.  </w:t>
            </w:r>
            <w:r w:rsidRPr="00427C22">
              <w:t xml:space="preserve">перечень транспортных средств по форме приложения № </w:t>
            </w:r>
            <w:r>
              <w:t>6</w:t>
            </w:r>
            <w:r w:rsidRPr="00427C22">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27C22">
              <w:t>дств пр</w:t>
            </w:r>
            <w:proofErr w:type="gramEnd"/>
            <w:r w:rsidRPr="00427C22">
              <w:t>етенденту на праве собственности (копия ПТС), на основании договора аренды, лизинга (копия договора аренды или лизинга) или ином законном пра</w:t>
            </w:r>
            <w:r w:rsidR="005F73FB">
              <w:t>ве</w:t>
            </w:r>
            <w:r w:rsidRPr="005B4174">
              <w:rPr>
                <w:rFonts w:eastAsia="MS Mincho"/>
              </w:rPr>
              <w:t>;</w:t>
            </w:r>
          </w:p>
          <w:p w:rsidR="005D088A" w:rsidRDefault="005D088A" w:rsidP="005D088A">
            <w:pPr>
              <w:tabs>
                <w:tab w:val="left" w:pos="295"/>
              </w:tabs>
              <w:ind w:left="601" w:hanging="567"/>
              <w:jc w:val="both"/>
            </w:pPr>
            <w:r>
              <w:t xml:space="preserve">    </w:t>
            </w:r>
            <w:r w:rsidRPr="00B56191">
              <w:t>2.6.</w:t>
            </w:r>
            <w:r w:rsidRPr="00344267">
              <w:t xml:space="preserve"> </w:t>
            </w:r>
            <w:r w:rsidRPr="00427C22">
              <w:t xml:space="preserve">сведения о производственном персонале по форме приложения № </w:t>
            </w:r>
            <w:r>
              <w:t>5</w:t>
            </w:r>
            <w:r w:rsidRPr="00427C22">
              <w:t xml:space="preserve"> к документации о закупке с приложением копий водительских удостоверений категорий</w:t>
            </w:r>
            <w:proofErr w:type="gramStart"/>
            <w:r w:rsidRPr="00427C22">
              <w:t xml:space="preserve"> С</w:t>
            </w:r>
            <w:proofErr w:type="gramEnd"/>
            <w:r w:rsidR="005F73FB">
              <w:t xml:space="preserve"> и </w:t>
            </w:r>
            <w:r w:rsidRPr="00427C22">
              <w:t>Е, заверенных претендентом</w:t>
            </w:r>
          </w:p>
          <w:p w:rsidR="005625C7" w:rsidRPr="0025677E" w:rsidRDefault="00D5069B" w:rsidP="005D088A">
            <w:pPr>
              <w:tabs>
                <w:tab w:val="left" w:pos="295"/>
              </w:tabs>
              <w:ind w:left="601" w:hanging="567"/>
              <w:jc w:val="both"/>
            </w:pPr>
            <w:r>
              <w:t xml:space="preserve">   </w:t>
            </w:r>
            <w:r w:rsidR="003C1847">
              <w:t xml:space="preserve"> 2.</w:t>
            </w:r>
            <w:r w:rsidR="005D088A">
              <w:t>7</w:t>
            </w:r>
            <w:r w:rsidR="00C70BB2">
              <w:t>.</w:t>
            </w:r>
            <w:r w:rsidR="005B4174" w:rsidRPr="00344267">
              <w:t xml:space="preserve"> документ по форме Приложения № </w:t>
            </w:r>
            <w:r w:rsidR="00921306">
              <w:t>7</w:t>
            </w:r>
            <w:r w:rsidR="005B4174" w:rsidRPr="00344267">
              <w:t xml:space="preserve"> к документации о закупке, в котором указана ин</w:t>
            </w:r>
            <w:r w:rsidR="00045993">
              <w:t>формация о месте оказания услуг.</w:t>
            </w:r>
            <w:r w:rsidR="00045993" w:rsidRPr="0025677E">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3A1E44">
                  <w:pPr>
                    <w:pStyle w:val="afb"/>
                    <w:ind w:firstLine="284"/>
                    <w:rPr>
                      <w:sz w:val="24"/>
                    </w:rPr>
                  </w:pP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lastRenderedPageBreak/>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lastRenderedPageBreak/>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sidR="006E4065" w:rsidRPr="006E4065">
        <w:rPr>
          <w:sz w:val="28"/>
          <w:szCs w:val="20"/>
          <w:highlight w:val="yellow"/>
        </w:rPr>
        <w:t>90</w:t>
      </w:r>
      <w:r w:rsidRPr="006E4065">
        <w:rPr>
          <w:sz w:val="28"/>
          <w:szCs w:val="20"/>
          <w:highlight w:val="yellow"/>
        </w:rPr>
        <w:t xml:space="preserve">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 xml:space="preserve">3. Срок действия настоящего предложения о сотрудничестве составляет </w:t>
      </w:r>
      <w:r w:rsidR="00066CBC">
        <w:rPr>
          <w:sz w:val="26"/>
          <w:szCs w:val="26"/>
        </w:rPr>
        <w:t>90</w:t>
      </w:r>
      <w:r>
        <w:rPr>
          <w:sz w:val="26"/>
          <w:szCs w:val="26"/>
        </w:rPr>
        <w:t xml:space="preserve">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w:t>
      </w:r>
      <w:proofErr w:type="spellStart"/>
      <w:r w:rsidR="009B393D">
        <w:t>Булытова</w:t>
      </w:r>
      <w:proofErr w:type="spellEnd"/>
      <w:r w:rsidR="009B393D">
        <w:t xml:space="preserve"> Алексея Николаевича</w:t>
      </w:r>
      <w:r>
        <w:t xml:space="preserve">, действующего на основании доверенности № </w:t>
      </w:r>
      <w:proofErr w:type="gramStart"/>
      <w:r>
        <w:t>Ц</w:t>
      </w:r>
      <w:proofErr w:type="gramEnd"/>
      <w:r>
        <w:t>/202</w:t>
      </w:r>
      <w:r w:rsidR="009B393D">
        <w:t>1</w:t>
      </w:r>
      <w:r>
        <w:t>/НКП ДВОСТ-</w:t>
      </w:r>
      <w:r w:rsidR="009B393D">
        <w:t>216</w:t>
      </w:r>
      <w:r>
        <w:t>г от «</w:t>
      </w:r>
      <w:r w:rsidR="009B393D">
        <w:t>29</w:t>
      </w:r>
      <w:r>
        <w:t xml:space="preserve">» </w:t>
      </w:r>
      <w:r w:rsidR="009B393D">
        <w:t>ноября</w:t>
      </w:r>
      <w:r>
        <w:t xml:space="preserve"> 202</w:t>
      </w:r>
      <w:r w:rsidR="009B393D">
        <w:t>1</w:t>
      </w:r>
      <w:r>
        <w:t xml:space="preserve">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57BA1">
        <w:rPr>
          <w:color w:val="000000" w:themeColor="text1"/>
          <w:sz w:val="24"/>
          <w:szCs w:val="24"/>
        </w:rPr>
        <w:t>случае</w:t>
      </w:r>
      <w:proofErr w:type="gramEnd"/>
      <w:r w:rsidRPr="00F57BA1">
        <w:rPr>
          <w:color w:val="000000" w:themeColor="text1"/>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F57BA1">
        <w:rPr>
          <w:color w:val="000000" w:themeColor="text1"/>
        </w:rPr>
        <w:t xml:space="preserve"> </w:t>
      </w:r>
      <w:r w:rsidRPr="00F57BA1">
        <w:rPr>
          <w:color w:val="000000" w:themeColor="text1"/>
          <w:sz w:val="24"/>
          <w:szCs w:val="24"/>
        </w:rPr>
        <w:t>причиненные</w:t>
      </w:r>
      <w:r w:rsidRPr="00F57BA1">
        <w:rPr>
          <w:color w:val="000000" w:themeColor="text1"/>
        </w:rPr>
        <w:t xml:space="preserve"> </w:t>
      </w:r>
      <w:r w:rsidRPr="00F57BA1">
        <w:rPr>
          <w:color w:val="000000" w:themeColor="text1"/>
          <w:sz w:val="24"/>
          <w:szCs w:val="24"/>
        </w:rPr>
        <w:t>убытки.</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w:t>
      </w:r>
      <w:r>
        <w:lastRenderedPageBreak/>
        <w:t>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0E27EA">
      <w:pPr>
        <w:pStyle w:val="aff2"/>
        <w:widowControl/>
        <w:numPr>
          <w:ilvl w:val="0"/>
          <w:numId w:val="30"/>
        </w:numPr>
        <w:suppressAutoHyphens w:val="0"/>
        <w:autoSpaceDE/>
        <w:spacing w:before="0" w:after="0"/>
        <w:ind w:right="-285"/>
        <w:jc w:val="left"/>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E609B2" w:rsidRDefault="00E609B2" w:rsidP="00E609B2">
      <w:pPr>
        <w:autoSpaceDE w:val="0"/>
        <w:autoSpaceDN w:val="0"/>
        <w:adjustRightInd w:val="0"/>
        <w:ind w:right="-5" w:firstLine="567"/>
        <w:jc w:val="both"/>
        <w:outlineLvl w:val="0"/>
      </w:pPr>
      <w:r w:rsidRPr="00045A7B">
        <w:rPr>
          <w:bCs/>
        </w:rPr>
        <w:t>8.1.</w:t>
      </w:r>
      <w:r w:rsidRPr="00045A7B">
        <w:rPr>
          <w:b/>
          <w:bCs/>
        </w:rPr>
        <w:t xml:space="preserve">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609B2" w:rsidRDefault="00E609B2" w:rsidP="00E609B2">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E609B2" w:rsidRDefault="00E609B2" w:rsidP="00E609B2">
      <w:pPr>
        <w:autoSpaceDE w:val="0"/>
        <w:autoSpaceDN w:val="0"/>
        <w:adjustRightInd w:val="0"/>
        <w:ind w:right="-5" w:firstLine="56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609B2" w:rsidRDefault="00E609B2" w:rsidP="00E609B2">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609B2" w:rsidRDefault="00E609B2" w:rsidP="00E609B2">
      <w:pPr>
        <w:autoSpaceDE w:val="0"/>
        <w:autoSpaceDN w:val="0"/>
        <w:adjustRightInd w:val="0"/>
        <w:ind w:right="-5" w:firstLine="567"/>
        <w:jc w:val="both"/>
        <w:outlineLvl w:val="0"/>
      </w:pPr>
      <w: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609B2" w:rsidRDefault="00E609B2" w:rsidP="00E609B2">
      <w:pPr>
        <w:autoSpaceDE w:val="0"/>
        <w:autoSpaceDN w:val="0"/>
        <w:adjustRightInd w:val="0"/>
        <w:ind w:right="-5" w:firstLine="567"/>
        <w:jc w:val="both"/>
        <w:outlineLvl w:val="0"/>
      </w:pPr>
      <w:r>
        <w:t xml:space="preserve">для Арендатора </w:t>
      </w:r>
      <w:proofErr w:type="spellStart"/>
      <w:r>
        <w:t>trcont@trcont.com,</w:t>
      </w:r>
      <w:r w:rsidRPr="002642F9">
        <w:t>trcont@trcont.ru</w:t>
      </w:r>
      <w:proofErr w:type="spellEnd"/>
      <w:r>
        <w:rPr>
          <w:rStyle w:val="af8"/>
        </w:rPr>
        <w:footnoteReference w:id="3"/>
      </w:r>
      <w:r>
        <w:t>;</w:t>
      </w:r>
    </w:p>
    <w:p w:rsidR="00E609B2" w:rsidRDefault="00E609B2" w:rsidP="00E609B2">
      <w:pPr>
        <w:autoSpaceDE w:val="0"/>
        <w:autoSpaceDN w:val="0"/>
        <w:adjustRightInd w:val="0"/>
        <w:ind w:right="-5" w:firstLine="567"/>
        <w:jc w:val="both"/>
        <w:outlineLvl w:val="0"/>
      </w:pPr>
      <w:r>
        <w:t xml:space="preserve">для Арендодателя _____________________. </w:t>
      </w:r>
    </w:p>
    <w:p w:rsidR="00E609B2" w:rsidRDefault="00E609B2" w:rsidP="00E609B2">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E609B2" w:rsidRDefault="00E609B2" w:rsidP="00E609B2">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609B2" w:rsidRDefault="00E609B2" w:rsidP="00E609B2">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609B2" w:rsidRDefault="00E609B2" w:rsidP="00E609B2">
      <w:pPr>
        <w:autoSpaceDE w:val="0"/>
        <w:autoSpaceDN w:val="0"/>
        <w:adjustRightInd w:val="0"/>
        <w:ind w:right="-5" w:firstLine="567"/>
        <w:jc w:val="both"/>
        <w:outlineLvl w:val="0"/>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609B2" w:rsidRDefault="00E609B2" w:rsidP="00E609B2">
      <w:pPr>
        <w:autoSpaceDE w:val="0"/>
        <w:autoSpaceDN w:val="0"/>
        <w:adjustRightInd w:val="0"/>
        <w:ind w:right="-5" w:firstLine="567"/>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609B2" w:rsidRDefault="00E609B2" w:rsidP="00E609B2">
      <w:pPr>
        <w:autoSpaceDE w:val="0"/>
        <w:autoSpaceDN w:val="0"/>
        <w:adjustRightInd w:val="0"/>
        <w:ind w:right="-5" w:firstLine="567"/>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609B2" w:rsidRDefault="00E609B2" w:rsidP="00E609B2">
      <w:pPr>
        <w:autoSpaceDE w:val="0"/>
        <w:autoSpaceDN w:val="0"/>
        <w:adjustRightInd w:val="0"/>
        <w:ind w:right="-5" w:firstLine="567"/>
        <w:jc w:val="both"/>
        <w:outlineLvl w:val="0"/>
      </w:pPr>
      <w: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609B2" w:rsidRDefault="00E609B2" w:rsidP="00E609B2">
      <w:pPr>
        <w:autoSpaceDE w:val="0"/>
        <w:autoSpaceDN w:val="0"/>
        <w:adjustRightInd w:val="0"/>
        <w:ind w:right="-5" w:firstLine="567"/>
        <w:jc w:val="both"/>
        <w:outlineLvl w:val="0"/>
      </w:pPr>
      <w:proofErr w:type="spellStart"/>
      <w:r>
        <w:t>д</w:t>
      </w:r>
      <w:proofErr w:type="spellEnd"/>
      <w:r>
        <w:t xml:space="preserve">)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609B2" w:rsidRDefault="00E609B2" w:rsidP="00E609B2">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E609B2" w:rsidRDefault="00E609B2" w:rsidP="00E609B2">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E609B2" w:rsidRDefault="00E609B2" w:rsidP="00E609B2">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BF4F6F" w:rsidRPr="00EC6AC5" w:rsidRDefault="00BF4F6F" w:rsidP="005A3A56">
      <w:pPr>
        <w:ind w:firstLine="567"/>
        <w:jc w:val="both"/>
      </w:pPr>
      <w:r>
        <w:rPr>
          <w:bCs/>
        </w:rPr>
        <w:t>8.</w:t>
      </w:r>
      <w:r w:rsidR="00E609B2">
        <w:rPr>
          <w:bCs/>
        </w:rPr>
        <w:t>4</w:t>
      </w:r>
      <w:r>
        <w:rPr>
          <w:bCs/>
        </w:rPr>
        <w:t xml:space="preserve">.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4E2E93" w:rsidRDefault="004E2E93" w:rsidP="004E2E93">
      <w:pPr>
        <w:ind w:firstLine="708"/>
        <w:jc w:val="both"/>
      </w:pPr>
      <w:r w:rsidRPr="006723F4">
        <w:t>1</w:t>
      </w:r>
      <w:r>
        <w:t>0.1</w:t>
      </w:r>
      <w:r w:rsidRPr="006723F4">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4E2E93" w:rsidRDefault="004E2E93" w:rsidP="004E2E93">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w:t>
      </w:r>
      <w:r w:rsidRPr="006723F4">
        <w:lastRenderedPageBreak/>
        <w:t xml:space="preserve">не принимали деньги, ценные бумаги, иное имущество или работы (услуги), в связи с заключением настоящего Договора. </w:t>
      </w:r>
    </w:p>
    <w:p w:rsidR="004E2E93" w:rsidRDefault="004E2E93" w:rsidP="004E2E93">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E2E93" w:rsidRDefault="004E2E93" w:rsidP="004E2E93">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4E2E93" w:rsidRDefault="004E2E93" w:rsidP="004E2E93">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E2E93" w:rsidRDefault="004E2E93" w:rsidP="004E2E93">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4E2E93" w:rsidRDefault="004E2E93" w:rsidP="004E2E93">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E2E93" w:rsidRDefault="004E2E93" w:rsidP="004E2E93">
      <w:pPr>
        <w:ind w:firstLine="708"/>
        <w:jc w:val="both"/>
      </w:pPr>
      <w:r w:rsidRPr="006723F4">
        <w:t xml:space="preserve"> </w:t>
      </w: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4E2E93" w:rsidRDefault="004E2E93" w:rsidP="004E2E93">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4E2E93" w:rsidRDefault="004E2E93" w:rsidP="004E2E93">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4E2E93" w:rsidRDefault="004E2E93" w:rsidP="004E2E93">
      <w:pPr>
        <w:ind w:firstLine="708"/>
        <w:jc w:val="both"/>
      </w:pPr>
      <w:r>
        <w:lastRenderedPageBreak/>
        <w:t>10.</w:t>
      </w:r>
      <w:r w:rsidRPr="006723F4">
        <w:t xml:space="preserve">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4E2E93" w:rsidRPr="006723F4" w:rsidRDefault="004E2E93" w:rsidP="004E2E93">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r w:rsidR="004E69CC">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lastRenderedPageBreak/>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5F20" w:rsidRPr="001C27A3" w:rsidRDefault="00BF5F20" w:rsidP="00BF5F20">
      <w:pPr>
        <w:ind w:left="6372"/>
      </w:pPr>
    </w:p>
    <w:p w:rsidR="00BF5F20" w:rsidRDefault="003D3FAA" w:rsidP="00BF5F20">
      <w:pPr>
        <w:jc w:val="center"/>
        <w:rPr>
          <w:b/>
          <w:bCs/>
        </w:rPr>
      </w:pPr>
      <w:r>
        <w:rPr>
          <w:b/>
          <w:bCs/>
        </w:rPr>
        <w:t>1</w:t>
      </w:r>
      <w:r w:rsidR="00BF5F20">
        <w:rPr>
          <w:b/>
          <w:bCs/>
        </w:rPr>
        <w:t>.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w:t>
      </w:r>
      <w:r w:rsidR="003D3FAA">
        <w:rPr>
          <w:bCs/>
        </w:rPr>
        <w:t>1</w:t>
      </w:r>
    </w:p>
    <w:tbl>
      <w:tblPr>
        <w:tblW w:w="9800" w:type="dxa"/>
        <w:tblInd w:w="89" w:type="dxa"/>
        <w:tblLayout w:type="fixed"/>
        <w:tblLook w:val="04A0"/>
      </w:tblPr>
      <w:tblGrid>
        <w:gridCol w:w="480"/>
        <w:gridCol w:w="4900"/>
        <w:gridCol w:w="1302"/>
        <w:gridCol w:w="1417"/>
        <w:gridCol w:w="1701"/>
      </w:tblGrid>
      <w:tr w:rsidR="00BF5F20" w:rsidRPr="00935F9A" w:rsidTr="0002469D">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Услуги по завозу контейнеров на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3 560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6 292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4 594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5 050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8 620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5 750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9 550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6 923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4 300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7 500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3 480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6 450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4 829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8 300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rPr>
            </w:pPr>
            <w:r>
              <w:rPr>
                <w:sz w:val="20"/>
              </w:rPr>
              <w:t>16000</w:t>
            </w:r>
          </w:p>
        </w:tc>
      </w:tr>
      <w:tr w:rsidR="00BF5F20" w:rsidRPr="00935F9A" w:rsidTr="0002469D">
        <w:trPr>
          <w:trHeight w:val="345"/>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rPr>
            </w:pPr>
            <w:r>
              <w:rPr>
                <w:sz w:val="20"/>
              </w:rPr>
              <w:t>18000</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8 587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12 509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670E74" w:rsidP="0002469D">
            <w:pPr>
              <w:jc w:val="center"/>
              <w:rPr>
                <w:sz w:val="20"/>
                <w:szCs w:val="20"/>
              </w:rPr>
            </w:pPr>
            <w:r>
              <w:rPr>
                <w:sz w:val="20"/>
                <w:szCs w:val="20"/>
              </w:rPr>
              <w:t>31000</w:t>
            </w:r>
            <w:r w:rsidR="00BF5F20">
              <w:rPr>
                <w:sz w:val="20"/>
                <w:szCs w:val="20"/>
              </w:rPr>
              <w:t xml:space="preserve">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13 860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20 350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670E74" w:rsidP="0002469D">
            <w:pPr>
              <w:jc w:val="center"/>
              <w:rPr>
                <w:sz w:val="20"/>
                <w:szCs w:val="20"/>
              </w:rPr>
            </w:pPr>
            <w:r>
              <w:rPr>
                <w:sz w:val="20"/>
                <w:szCs w:val="20"/>
              </w:rPr>
              <w:t>31000</w:t>
            </w:r>
            <w:r w:rsidR="00BF5F20">
              <w:rPr>
                <w:sz w:val="20"/>
                <w:szCs w:val="20"/>
              </w:rPr>
              <w:t xml:space="preserve">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8 090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12 100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lastRenderedPageBreak/>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16 590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16 693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8 350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12 950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5 520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9 240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6 200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10 800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24 991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24 991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109 190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109 190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239 800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239 800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125 539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125 539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110 000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146 877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6 923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15 939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22 995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11 500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17 600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37 000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36 700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45 000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50 000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15 000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18 000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42 000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40 000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5 050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8 620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5 750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9 550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6 200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10 800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1868E3" w:rsidRDefault="00BF5F20" w:rsidP="0002469D">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1868E3" w:rsidRDefault="00BF5F20" w:rsidP="0002469D">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spacing w:line="360" w:lineRule="auto"/>
              <w:jc w:val="center"/>
              <w:rPr>
                <w:sz w:val="20"/>
                <w:szCs w:val="20"/>
              </w:rPr>
            </w:pPr>
            <w:r>
              <w:rPr>
                <w:sz w:val="20"/>
                <w:szCs w:val="20"/>
              </w:rPr>
              <w:t>30 000</w:t>
            </w:r>
            <w:r w:rsidRPr="001868E3">
              <w:rPr>
                <w:sz w:val="20"/>
                <w:szCs w:val="20"/>
              </w:rPr>
              <w:t xml:space="preserve">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35 000</w:t>
            </w:r>
            <w:r w:rsidRPr="001868E3">
              <w:rPr>
                <w:sz w:val="20"/>
                <w:szCs w:val="20"/>
              </w:rPr>
              <w:t xml:space="preserve">  </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rPr>
          <w:sz w:val="20"/>
          <w:szCs w:val="20"/>
        </w:rPr>
      </w:pPr>
      <w:r>
        <w:rPr>
          <w:sz w:val="20"/>
          <w:szCs w:val="20"/>
        </w:rPr>
        <w:t>* при завозе/вывозе не менее 10 контейнеров в месяц</w:t>
      </w:r>
    </w:p>
    <w:p w:rsidR="00BF5F20" w:rsidRPr="00935F9A" w:rsidRDefault="00BF5F20" w:rsidP="00BF5F20">
      <w:pPr>
        <w:tabs>
          <w:tab w:val="left" w:pos="375"/>
        </w:tabs>
        <w:jc w:val="right"/>
        <w:rPr>
          <w:bCs/>
        </w:rPr>
      </w:pPr>
      <w:r>
        <w:rPr>
          <w:bCs/>
        </w:rPr>
        <w:t xml:space="preserve">                                                                                                                     Таблица №</w:t>
      </w:r>
      <w:r w:rsidR="003D3FAA">
        <w:rPr>
          <w:bCs/>
        </w:rPr>
        <w:t>2</w:t>
      </w:r>
    </w:p>
    <w:tbl>
      <w:tblPr>
        <w:tblW w:w="9798" w:type="dxa"/>
        <w:tblInd w:w="91" w:type="dxa"/>
        <w:tblLook w:val="04A0"/>
      </w:tblPr>
      <w:tblGrid>
        <w:gridCol w:w="503"/>
        <w:gridCol w:w="4877"/>
        <w:gridCol w:w="1300"/>
        <w:gridCol w:w="1417"/>
        <w:gridCol w:w="1701"/>
      </w:tblGrid>
      <w:tr w:rsidR="00BF5F20" w:rsidRPr="00935F9A" w:rsidTr="0002469D">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935F9A" w:rsidTr="0002469D">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 xml:space="preserve">1 350  </w:t>
            </w:r>
          </w:p>
        </w:tc>
      </w:tr>
      <w:tr w:rsidR="00BF5F20" w:rsidRPr="00935F9A" w:rsidTr="0002469D">
        <w:trPr>
          <w:trHeight w:val="540"/>
        </w:trPr>
        <w:tc>
          <w:tcPr>
            <w:tcW w:w="503"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 xml:space="preserve">1 850  </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Pr="00007B68" w:rsidRDefault="003D3FAA" w:rsidP="00BF5F20">
      <w:pPr>
        <w:ind w:firstLine="709"/>
        <w:jc w:val="center"/>
        <w:rPr>
          <w:b/>
          <w:bCs/>
        </w:rPr>
      </w:pPr>
      <w:r>
        <w:rPr>
          <w:b/>
          <w:bCs/>
        </w:rPr>
        <w:t>2</w:t>
      </w:r>
      <w:r w:rsidR="00BF5F20">
        <w:rPr>
          <w:b/>
          <w:bCs/>
        </w:rPr>
        <w:t>.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5F20" w:rsidRPr="00935F9A" w:rsidRDefault="00BF5F20" w:rsidP="00BF5F20">
      <w:pPr>
        <w:tabs>
          <w:tab w:val="left" w:pos="375"/>
        </w:tabs>
        <w:jc w:val="right"/>
        <w:rPr>
          <w:bCs/>
        </w:rPr>
      </w:pPr>
      <w:r>
        <w:rPr>
          <w:bCs/>
        </w:rPr>
        <w:t xml:space="preserve">                                                                                                                       Таблица №</w:t>
      </w:r>
      <w:r w:rsidR="003D3FAA">
        <w:rPr>
          <w:bCs/>
        </w:rPr>
        <w:t>3</w:t>
      </w:r>
    </w:p>
    <w:tbl>
      <w:tblPr>
        <w:tblW w:w="9800" w:type="dxa"/>
        <w:tblInd w:w="89" w:type="dxa"/>
        <w:tblLook w:val="04A0"/>
      </w:tblPr>
      <w:tblGrid>
        <w:gridCol w:w="586"/>
        <w:gridCol w:w="4830"/>
        <w:gridCol w:w="1278"/>
        <w:gridCol w:w="1417"/>
        <w:gridCol w:w="1689"/>
      </w:tblGrid>
      <w:tr w:rsidR="00BF5F20" w:rsidRPr="00007B68" w:rsidTr="00DA4D19">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9406</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10913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9706</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11700</w:t>
            </w:r>
          </w:p>
        </w:tc>
      </w:tr>
      <w:tr w:rsidR="00BF5F20" w:rsidRPr="00007B68" w:rsidTr="00DA4D19">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10544</w:t>
            </w:r>
          </w:p>
        </w:tc>
      </w:tr>
      <w:tr w:rsidR="00BF5F20" w:rsidRPr="00007B68" w:rsidTr="00DA4D19">
        <w:trPr>
          <w:trHeight w:val="283"/>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11831</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13325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15263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9163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11950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20788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24375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19183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27550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25563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16813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21075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20338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24875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20063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24313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17350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20813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12288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12288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15825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15413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18038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43663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56563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27000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17567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27083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29100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37050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38538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48875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50550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63700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10067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14050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18200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10117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15133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14063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16063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9133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12167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12633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17200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35100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45750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33600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44375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18050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20813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21200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10550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14575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16538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15083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14925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12450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15913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16133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13517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25050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31325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24133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21517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40450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34850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43950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30167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45567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40325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51450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21575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26563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20500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20000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20000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21000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27000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16063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21125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11633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17083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14575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19575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35675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46425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Степное (Спасский р-он)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20500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36167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29667</w:t>
            </w:r>
          </w:p>
        </w:tc>
      </w:tr>
      <w:tr w:rsidR="00DA4D19" w:rsidRPr="00E9243A"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4D19" w:rsidRPr="00007B68" w:rsidRDefault="00DA4D19" w:rsidP="008E7395">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DA4D19" w:rsidRDefault="00DA4D19" w:rsidP="008E7395">
            <w:pPr>
              <w:rPr>
                <w:sz w:val="20"/>
                <w:szCs w:val="20"/>
              </w:rPr>
            </w:pPr>
            <w:r>
              <w:rPr>
                <w:sz w:val="20"/>
              </w:rPr>
              <w:t>п. Заводской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4D19" w:rsidRDefault="00DA4D19" w:rsidP="008E7395">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DA4D19" w:rsidRDefault="00DA4D19" w:rsidP="008E7395">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DA4D19" w:rsidRPr="00E9243A" w:rsidRDefault="00DA4D19" w:rsidP="008E7395">
            <w:pPr>
              <w:autoSpaceDE w:val="0"/>
              <w:autoSpaceDN w:val="0"/>
              <w:adjustRightInd w:val="0"/>
              <w:jc w:val="center"/>
              <w:rPr>
                <w:rFonts w:eastAsia="Calibri"/>
                <w:color w:val="000000"/>
                <w:sz w:val="20"/>
                <w:szCs w:val="20"/>
                <w:lang w:eastAsia="en-US"/>
              </w:rPr>
            </w:pPr>
            <w:r w:rsidRPr="00E9243A">
              <w:rPr>
                <w:rFonts w:eastAsia="Calibri"/>
                <w:color w:val="000000"/>
                <w:sz w:val="20"/>
                <w:szCs w:val="20"/>
                <w:lang w:eastAsia="en-US"/>
              </w:rPr>
              <w:t>20063</w:t>
            </w:r>
          </w:p>
        </w:tc>
      </w:tr>
      <w:tr w:rsidR="00DA4D19" w:rsidRPr="00E9243A"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DA4D19" w:rsidRPr="00007B68" w:rsidRDefault="00DA4D19" w:rsidP="008E7395">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DA4D19" w:rsidRPr="00007B68" w:rsidRDefault="00DA4D19" w:rsidP="008E7395">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DA4D19" w:rsidRPr="00007B68" w:rsidRDefault="00DA4D19" w:rsidP="008E7395">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DA4D19" w:rsidRPr="00007B68" w:rsidRDefault="00DA4D19" w:rsidP="008E7395">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DA4D19" w:rsidRPr="00E9243A" w:rsidRDefault="00DA4D19" w:rsidP="008E7395">
            <w:pPr>
              <w:jc w:val="center"/>
              <w:rPr>
                <w:bCs/>
                <w:color w:val="000000"/>
                <w:sz w:val="20"/>
                <w:szCs w:val="20"/>
              </w:rPr>
            </w:pPr>
            <w:r w:rsidRPr="00E9243A">
              <w:rPr>
                <w:rFonts w:eastAsia="Calibri"/>
                <w:color w:val="000000"/>
                <w:sz w:val="20"/>
                <w:szCs w:val="20"/>
                <w:lang w:eastAsia="en-US"/>
              </w:rPr>
              <w:t>24313</w:t>
            </w:r>
          </w:p>
        </w:tc>
      </w:tr>
    </w:tbl>
    <w:p w:rsidR="00DA4D19" w:rsidRDefault="00DA4D19" w:rsidP="00BF5F20">
      <w:pPr>
        <w:tabs>
          <w:tab w:val="left" w:pos="375"/>
        </w:tabs>
        <w:rPr>
          <w:bCs/>
          <w:sz w:val="20"/>
          <w:szCs w:val="20"/>
        </w:rPr>
      </w:pPr>
    </w:p>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w:t>
      </w:r>
      <w:r w:rsidR="003D3FAA">
        <w:rPr>
          <w:bCs/>
        </w:rPr>
        <w:t>4</w:t>
      </w:r>
    </w:p>
    <w:tbl>
      <w:tblPr>
        <w:tblW w:w="9798" w:type="dxa"/>
        <w:tblInd w:w="91" w:type="dxa"/>
        <w:tblLook w:val="04A0"/>
      </w:tblPr>
      <w:tblGrid>
        <w:gridCol w:w="503"/>
        <w:gridCol w:w="4901"/>
        <w:gridCol w:w="1276"/>
        <w:gridCol w:w="1417"/>
        <w:gridCol w:w="1701"/>
      </w:tblGrid>
      <w:tr w:rsidR="00BF5F20" w:rsidRPr="008011BD" w:rsidTr="0002469D">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5F20" w:rsidRPr="008011BD" w:rsidRDefault="00BF5F20" w:rsidP="0002469D">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8011BD" w:rsidTr="0002469D">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02469D">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8011BD"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1625</w:t>
            </w:r>
          </w:p>
        </w:tc>
      </w:tr>
      <w:tr w:rsidR="00BF5F20" w:rsidRPr="008011BD" w:rsidTr="0002469D">
        <w:trPr>
          <w:trHeight w:val="573"/>
        </w:trPr>
        <w:tc>
          <w:tcPr>
            <w:tcW w:w="503"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3D3FAA" w:rsidP="00BF5F20">
      <w:pPr>
        <w:ind w:firstLine="709"/>
        <w:jc w:val="center"/>
        <w:rPr>
          <w:b/>
          <w:bCs/>
        </w:rPr>
      </w:pPr>
      <w:r>
        <w:rPr>
          <w:b/>
          <w:bCs/>
        </w:rPr>
        <w:t>3</w:t>
      </w:r>
      <w:r w:rsidR="00BF5F20">
        <w:rPr>
          <w:b/>
          <w:bCs/>
        </w:rPr>
        <w:t>.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5F20" w:rsidRPr="00935F9A" w:rsidRDefault="00BF5F20" w:rsidP="00BF5F20">
      <w:pPr>
        <w:tabs>
          <w:tab w:val="left" w:pos="375"/>
        </w:tabs>
        <w:jc w:val="right"/>
        <w:rPr>
          <w:bCs/>
        </w:rPr>
      </w:pPr>
      <w:r>
        <w:rPr>
          <w:bCs/>
        </w:rPr>
        <w:t xml:space="preserve">                                                                                                                       Таблица №</w:t>
      </w:r>
      <w:r w:rsidR="003D3FAA">
        <w:rPr>
          <w:bCs/>
        </w:rPr>
        <w:t>5</w:t>
      </w:r>
    </w:p>
    <w:tbl>
      <w:tblPr>
        <w:tblW w:w="9800" w:type="dxa"/>
        <w:tblInd w:w="89" w:type="dxa"/>
        <w:tblLook w:val="04A0"/>
      </w:tblPr>
      <w:tblGrid>
        <w:gridCol w:w="586"/>
        <w:gridCol w:w="4854"/>
        <w:gridCol w:w="1220"/>
        <w:gridCol w:w="1440"/>
        <w:gridCol w:w="1700"/>
      </w:tblGrid>
      <w:tr w:rsidR="00BF5F20" w:rsidRPr="00EE67D9" w:rsidTr="0002469D">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17 000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18 000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lastRenderedPageBreak/>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18 000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19 000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28000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28000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27000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27000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21 000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22 000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31000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31000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40000</w:t>
            </w:r>
          </w:p>
        </w:tc>
      </w:tr>
      <w:tr w:rsidR="00BF5F20" w:rsidRPr="00EE67D9"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31200</w:t>
            </w:r>
          </w:p>
        </w:tc>
      </w:tr>
      <w:tr w:rsidR="00BF5F20" w:rsidRPr="00EE67D9" w:rsidTr="0002469D">
        <w:trPr>
          <w:trHeight w:val="330"/>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31200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34000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34000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34000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34000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108000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108000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90000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88000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80000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46000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115000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115000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67000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71000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71000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155000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155000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25 000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EE67D9" w:rsidRDefault="00BF5F20" w:rsidP="0002469D">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26 000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52000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52000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67000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52000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52000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110000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105000</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Default="00BF5F20" w:rsidP="00BF5F20">
      <w:pPr>
        <w:tabs>
          <w:tab w:val="left" w:pos="375"/>
        </w:tabs>
        <w:jc w:val="center"/>
        <w:rPr>
          <w:bCs/>
        </w:rPr>
      </w:pPr>
      <w:r>
        <w:rPr>
          <w:bCs/>
        </w:rPr>
        <w:t xml:space="preserve">                                                                                                                    </w:t>
      </w:r>
    </w:p>
    <w:p w:rsidR="00BF5F20" w:rsidRPr="00935F9A" w:rsidRDefault="00BF5F20" w:rsidP="00BF5F20">
      <w:pPr>
        <w:tabs>
          <w:tab w:val="left" w:pos="375"/>
        </w:tabs>
        <w:jc w:val="right"/>
        <w:rPr>
          <w:bCs/>
        </w:rPr>
      </w:pPr>
      <w:r>
        <w:rPr>
          <w:bCs/>
        </w:rPr>
        <w:t xml:space="preserve">                                                                                                                       Таблица №</w:t>
      </w:r>
      <w:r w:rsidR="003D3FAA">
        <w:rPr>
          <w:bCs/>
        </w:rPr>
        <w:t>6</w:t>
      </w:r>
    </w:p>
    <w:tbl>
      <w:tblPr>
        <w:tblW w:w="9800" w:type="dxa"/>
        <w:tblInd w:w="89" w:type="dxa"/>
        <w:tblLook w:val="04A0"/>
      </w:tblPr>
      <w:tblGrid>
        <w:gridCol w:w="600"/>
        <w:gridCol w:w="4840"/>
        <w:gridCol w:w="1220"/>
        <w:gridCol w:w="1440"/>
        <w:gridCol w:w="1700"/>
      </w:tblGrid>
      <w:tr w:rsidR="00BF5F20" w:rsidRPr="005A58DA" w:rsidTr="0002469D">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A58DA" w:rsidRDefault="00BF5F20" w:rsidP="0002469D">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5A58DA" w:rsidTr="0002469D">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2000</w:t>
            </w:r>
          </w:p>
        </w:tc>
      </w:tr>
      <w:tr w:rsidR="00BF5F20" w:rsidRPr="005A58DA" w:rsidTr="0002469D">
        <w:trPr>
          <w:trHeight w:val="58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2000</w:t>
            </w:r>
          </w:p>
        </w:tc>
      </w:tr>
      <w:tr w:rsidR="00BF5F20" w:rsidRPr="005A58DA" w:rsidTr="0002469D">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3000</w:t>
            </w:r>
          </w:p>
        </w:tc>
      </w:tr>
      <w:tr w:rsidR="00BF5F20" w:rsidRPr="005A58DA" w:rsidTr="0002469D">
        <w:trPr>
          <w:trHeight w:val="37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3000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tabs>
          <w:tab w:val="left" w:pos="0"/>
        </w:tabs>
        <w:jc w:val="center"/>
        <w:rPr>
          <w:b/>
        </w:rPr>
      </w:pPr>
      <w:r>
        <w:rPr>
          <w:b/>
        </w:rPr>
        <w:t>Контейнерный терминал  ЗАО «</w:t>
      </w:r>
      <w:proofErr w:type="spellStart"/>
      <w:r>
        <w:rPr>
          <w:b/>
        </w:rPr>
        <w:t>Пасифик</w:t>
      </w:r>
      <w:proofErr w:type="spellEnd"/>
      <w:r>
        <w:rPr>
          <w:b/>
        </w:rPr>
        <w:t xml:space="preserve"> Интермодал Контейнер» на ст. </w:t>
      </w:r>
      <w:proofErr w:type="gramStart"/>
      <w:r>
        <w:rPr>
          <w:b/>
        </w:rPr>
        <w:t>Угольная</w:t>
      </w:r>
      <w:proofErr w:type="gramEnd"/>
    </w:p>
    <w:p w:rsidR="00BF5F20" w:rsidRDefault="00BF5F20" w:rsidP="00BF5F20">
      <w:pPr>
        <w:tabs>
          <w:tab w:val="left" w:pos="0"/>
        </w:tabs>
        <w:jc w:val="center"/>
        <w:rPr>
          <w:b/>
        </w:rPr>
      </w:pPr>
    </w:p>
    <w:p w:rsidR="00BF5F20" w:rsidRPr="00935F9A" w:rsidRDefault="00BF5F20" w:rsidP="00BF5F20">
      <w:pPr>
        <w:tabs>
          <w:tab w:val="left" w:pos="375"/>
        </w:tabs>
        <w:jc w:val="right"/>
        <w:rPr>
          <w:bCs/>
        </w:rPr>
      </w:pPr>
      <w:r>
        <w:rPr>
          <w:bCs/>
        </w:rPr>
        <w:t xml:space="preserve">                                                                                                                      Таблица №</w:t>
      </w:r>
      <w:r w:rsidR="003D3FAA">
        <w:rPr>
          <w:bCs/>
        </w:rPr>
        <w:t>7</w:t>
      </w:r>
    </w:p>
    <w:tbl>
      <w:tblPr>
        <w:tblW w:w="9800" w:type="dxa"/>
        <w:tblInd w:w="89" w:type="dxa"/>
        <w:tblLook w:val="04A0"/>
      </w:tblPr>
      <w:tblGrid>
        <w:gridCol w:w="586"/>
        <w:gridCol w:w="4820"/>
        <w:gridCol w:w="1276"/>
        <w:gridCol w:w="1417"/>
        <w:gridCol w:w="1701"/>
      </w:tblGrid>
      <w:tr w:rsidR="00BF5F20" w:rsidRPr="0071139F" w:rsidTr="0002469D">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71139F" w:rsidTr="0002469D">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02469D">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18 750</w:t>
            </w:r>
          </w:p>
        </w:tc>
      </w:tr>
      <w:tr w:rsidR="00BF5F20" w:rsidRPr="0071139F" w:rsidTr="0002469D">
        <w:trPr>
          <w:trHeight w:val="300"/>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19 570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02469D">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18 200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19 200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19000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20000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18000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19000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20 000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21 000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23000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25000</w:t>
            </w:r>
          </w:p>
        </w:tc>
      </w:tr>
      <w:tr w:rsidR="00BF5F20" w:rsidRPr="0071139F"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lastRenderedPageBreak/>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40000</w:t>
            </w:r>
          </w:p>
        </w:tc>
      </w:tr>
      <w:tr w:rsidR="00BF5F20" w:rsidRPr="0071139F"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40000</w:t>
            </w:r>
          </w:p>
        </w:tc>
      </w:tr>
      <w:tr w:rsidR="00BF5F20" w:rsidRPr="0071139F"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31200</w:t>
            </w:r>
          </w:p>
        </w:tc>
      </w:tr>
      <w:tr w:rsidR="00BF5F20" w:rsidRPr="0071139F"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31200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84000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84000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108000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108000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88000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88000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33600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33600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35000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35000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40000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40000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71000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71000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54000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56000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25 000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26 000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70000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70000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9C1616"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71000</w:t>
            </w:r>
          </w:p>
        </w:tc>
      </w:tr>
      <w:tr w:rsidR="00BF5F20" w:rsidRPr="009C1616"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71000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61000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61000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44000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44000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lastRenderedPageBreak/>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46000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46000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46000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46000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35000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36000</w:t>
            </w:r>
          </w:p>
        </w:tc>
      </w:tr>
    </w:tbl>
    <w:p w:rsidR="00BF5F20" w:rsidRPr="0071139F" w:rsidRDefault="00BF5F20" w:rsidP="00BF5F20">
      <w:pPr>
        <w:tabs>
          <w:tab w:val="left" w:pos="375"/>
        </w:tabs>
        <w:rPr>
          <w:bCs/>
          <w:sz w:val="20"/>
          <w:szCs w:val="20"/>
        </w:rPr>
      </w:pPr>
      <w:r>
        <w:rPr>
          <w:bCs/>
          <w:sz w:val="20"/>
          <w:szCs w:val="20"/>
        </w:rPr>
        <w:t xml:space="preserve">Примечания: </w:t>
      </w:r>
    </w:p>
    <w:p w:rsidR="00BF5F20" w:rsidRPr="0071139F"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r>
        <w:rPr>
          <w:bCs/>
        </w:rPr>
        <w:t xml:space="preserve">                                                                                                             </w:t>
      </w:r>
    </w:p>
    <w:p w:rsidR="00BF5F20" w:rsidRPr="00935F9A" w:rsidRDefault="00BF5F20" w:rsidP="00BF5F20">
      <w:pPr>
        <w:tabs>
          <w:tab w:val="left" w:pos="375"/>
        </w:tabs>
        <w:jc w:val="right"/>
        <w:rPr>
          <w:bCs/>
        </w:rPr>
      </w:pPr>
      <w:r>
        <w:rPr>
          <w:bCs/>
        </w:rPr>
        <w:t xml:space="preserve">    Таблица №</w:t>
      </w:r>
      <w:r w:rsidR="003D3FAA">
        <w:rPr>
          <w:bCs/>
        </w:rPr>
        <w:t>8</w:t>
      </w:r>
    </w:p>
    <w:tbl>
      <w:tblPr>
        <w:tblW w:w="9800" w:type="dxa"/>
        <w:tblInd w:w="89" w:type="dxa"/>
        <w:tblLook w:val="04A0"/>
      </w:tblPr>
      <w:tblGrid>
        <w:gridCol w:w="586"/>
        <w:gridCol w:w="4820"/>
        <w:gridCol w:w="1276"/>
        <w:gridCol w:w="1417"/>
        <w:gridCol w:w="1701"/>
      </w:tblGrid>
      <w:tr w:rsidR="00BF5F20" w:rsidRPr="00331E4A" w:rsidTr="0002469D">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5F20" w:rsidRPr="00331E4A" w:rsidRDefault="00BF5F20" w:rsidP="0002469D">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331E4A" w:rsidTr="0002469D">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1500</w:t>
            </w:r>
          </w:p>
        </w:tc>
      </w:tr>
      <w:tr w:rsidR="00BF5F20" w:rsidRPr="00331E4A" w:rsidTr="0002469D">
        <w:trPr>
          <w:trHeight w:val="54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1700</w:t>
            </w:r>
          </w:p>
        </w:tc>
      </w:tr>
      <w:tr w:rsidR="00BF5F20" w:rsidRPr="00331E4A"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2700</w:t>
            </w:r>
          </w:p>
        </w:tc>
      </w:tr>
      <w:tr w:rsidR="00BF5F20" w:rsidRPr="00331E4A" w:rsidTr="0002469D">
        <w:trPr>
          <w:trHeight w:val="36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2700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rsidR="007724FE">
        <w:t xml:space="preserve">    </w:t>
      </w:r>
      <w:r>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rsidR="009B393D">
        <w:t>______________</w:t>
      </w:r>
      <w:r>
        <w:t xml:space="preserve">/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 xml:space="preserve">__________________  </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05CF" w:rsidRPr="0027408B" w:rsidTr="005A3A56">
        <w:trPr>
          <w:trHeight w:val="4532"/>
        </w:trPr>
        <w:tc>
          <w:tcPr>
            <w:tcW w:w="779" w:type="dxa"/>
            <w:tcBorders>
              <w:top w:val="single" w:sz="4" w:space="0" w:color="000000"/>
              <w:left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1.</w:t>
            </w:r>
          </w:p>
          <w:p w:rsidR="002605CF" w:rsidRPr="0027408B" w:rsidRDefault="002605C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605CF" w:rsidRPr="0027408B" w:rsidRDefault="002605C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2605C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605CF" w:rsidRPr="00C04ABB" w:rsidRDefault="002605CF" w:rsidP="00E73034">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2605C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605CF" w:rsidRPr="00C04ABB" w:rsidRDefault="002605CF" w:rsidP="00E73034">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537D4D" w:rsidRPr="00F451F7" w:rsidRDefault="00537D4D" w:rsidP="00537D4D">
      <w:pPr>
        <w:tabs>
          <w:tab w:val="left" w:leader="underscore" w:pos="7026"/>
        </w:tabs>
        <w:spacing w:line="322" w:lineRule="exact"/>
        <w:ind w:left="4540"/>
        <w:jc w:val="right"/>
      </w:pPr>
      <w:r w:rsidRPr="00F451F7">
        <w:lastRenderedPageBreak/>
        <w:t>Приложение №</w:t>
      </w:r>
      <w:r>
        <w:t>10</w:t>
      </w:r>
    </w:p>
    <w:p w:rsidR="00537D4D" w:rsidRPr="00F451F7" w:rsidRDefault="00537D4D" w:rsidP="00537D4D">
      <w:pPr>
        <w:tabs>
          <w:tab w:val="left" w:leader="underscore" w:pos="8462"/>
        </w:tabs>
        <w:spacing w:line="322" w:lineRule="exact"/>
        <w:ind w:left="4540"/>
        <w:jc w:val="right"/>
      </w:pPr>
      <w:r w:rsidRPr="00F451F7">
        <w:t>к Договору №</w:t>
      </w:r>
      <w:r w:rsidRPr="0039468B">
        <w:t xml:space="preserve"> </w:t>
      </w:r>
      <w:r w:rsidR="005A532F">
        <w:t>_____________</w:t>
      </w:r>
    </w:p>
    <w:p w:rsidR="00537D4D" w:rsidRDefault="00537D4D" w:rsidP="00537D4D">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w:t>
      </w:r>
      <w:r w:rsidR="005A532F">
        <w:t>_______</w:t>
      </w:r>
      <w:r>
        <w:t xml:space="preserve"> </w:t>
      </w:r>
      <w:r w:rsidRPr="00F451F7">
        <w:t>20</w:t>
      </w:r>
      <w:r w:rsidR="005A532F">
        <w:t>___</w:t>
      </w:r>
      <w:r>
        <w:t xml:space="preserve"> </w:t>
      </w:r>
      <w:r w:rsidRPr="00F451F7">
        <w:t>года.</w:t>
      </w:r>
    </w:p>
    <w:p w:rsidR="00537D4D" w:rsidRPr="00C508DC" w:rsidRDefault="00537D4D" w:rsidP="00537D4D">
      <w:pPr>
        <w:spacing w:after="349" w:line="270" w:lineRule="exact"/>
        <w:ind w:left="3020"/>
        <w:rPr>
          <w:b/>
        </w:rPr>
      </w:pPr>
      <w:r w:rsidRPr="00C508DC">
        <w:rPr>
          <w:b/>
        </w:rPr>
        <w:t>НАЛОГОВАЯ ОГОВОРКА</w:t>
      </w:r>
    </w:p>
    <w:p w:rsidR="00537D4D" w:rsidRPr="00F45242" w:rsidRDefault="00537D4D" w:rsidP="00537D4D">
      <w:pPr>
        <w:spacing w:line="360" w:lineRule="exact"/>
        <w:ind w:left="20" w:firstLine="720"/>
        <w:jc w:val="both"/>
      </w:pPr>
      <w:r w:rsidRPr="00F45242">
        <w:t>1.</w:t>
      </w:r>
      <w:r>
        <w:t xml:space="preserve">  </w:t>
      </w:r>
      <w:r w:rsidRPr="00F45242">
        <w:rPr>
          <w:rStyle w:val="BodytextItalic"/>
          <w:rFonts w:eastAsiaTheme="minorEastAsia"/>
          <w:sz w:val="24"/>
          <w:szCs w:val="24"/>
        </w:rPr>
        <w:t xml:space="preserve"> Арендодатель</w:t>
      </w:r>
      <w:r>
        <w:rPr>
          <w:rStyle w:val="af8"/>
        </w:rPr>
        <w:footnoteReference w:customMarkFollows="1" w:id="5"/>
        <w:t>1</w:t>
      </w:r>
      <w:r w:rsidRPr="00F45242">
        <w:t xml:space="preserve"> на момент заключения и/или при исполнении договора</w:t>
      </w:r>
    </w:p>
    <w:p w:rsidR="00537D4D" w:rsidRPr="00F45242" w:rsidRDefault="00537D4D" w:rsidP="00537D4D">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r w:rsidRPr="00F45242">
        <w:t>Договор) заключенного с ПАО «ТрансКонтейнер» (далее -</w:t>
      </w:r>
      <w:r w:rsidRPr="00F45242">
        <w:rPr>
          <w:rStyle w:val="BodytextItalic"/>
          <w:rFonts w:eastAsiaTheme="minorEastAsia"/>
          <w:sz w:val="24"/>
          <w:szCs w:val="24"/>
        </w:rPr>
        <w:t xml:space="preserve"> Арендатор</w:t>
      </w:r>
      <w:proofErr w:type="gramStart"/>
      <w:r w:rsidRPr="00F45242">
        <w:rPr>
          <w:rStyle w:val="BodytextItalic"/>
          <w:rFonts w:eastAsiaTheme="minorEastAsia"/>
          <w:sz w:val="24"/>
          <w:szCs w:val="24"/>
          <w:vertAlign w:val="superscript"/>
        </w:rPr>
        <w:t>2</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p>
    <w:p w:rsidR="00537D4D" w:rsidRPr="00F45242" w:rsidRDefault="00537D4D" w:rsidP="00537D4D">
      <w:pPr>
        <w:spacing w:line="360" w:lineRule="exact"/>
        <w:ind w:left="20" w:right="40"/>
        <w:jc w:val="both"/>
      </w:pPr>
      <w:r w:rsidRPr="00F45242">
        <w:rPr>
          <w:rStyle w:val="BodytextItalic"/>
          <w:rFonts w:eastAsiaTheme="minorEastAsia"/>
          <w:sz w:val="24"/>
          <w:szCs w:val="24"/>
        </w:rPr>
        <w:t xml:space="preserve">), </w:t>
      </w:r>
      <w:r w:rsidRPr="00F45242">
        <w:t>гарантирует (заверяет), что:</w:t>
      </w:r>
    </w:p>
    <w:p w:rsidR="00537D4D" w:rsidRPr="00F45242" w:rsidRDefault="00537D4D" w:rsidP="00537D4D">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537D4D" w:rsidRPr="00F45242" w:rsidRDefault="00537D4D" w:rsidP="00537D4D">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7D4D" w:rsidRPr="00F45242" w:rsidRDefault="00537D4D" w:rsidP="00537D4D">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7D4D" w:rsidRPr="00F45242" w:rsidRDefault="00537D4D" w:rsidP="00537D4D">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7D4D" w:rsidRPr="00F45242" w:rsidRDefault="00537D4D" w:rsidP="00537D4D">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7D4D" w:rsidRPr="00F45242" w:rsidRDefault="00537D4D" w:rsidP="00537D4D">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537D4D" w:rsidRPr="00F45242" w:rsidRDefault="00537D4D" w:rsidP="00537D4D">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7D4D" w:rsidRPr="00F45242" w:rsidRDefault="00537D4D" w:rsidP="00537D4D">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7D4D" w:rsidRPr="00F45242" w:rsidRDefault="00537D4D" w:rsidP="00537D4D">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37D4D" w:rsidRPr="00F45242" w:rsidRDefault="00537D4D" w:rsidP="00537D4D">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sz w:val="24"/>
          <w:szCs w:val="24"/>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537D4D" w:rsidRPr="00F45242" w:rsidRDefault="00537D4D" w:rsidP="00537D4D">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sz w:val="24"/>
          <w:szCs w:val="24"/>
        </w:rPr>
        <w:t xml:space="preserve"> Арендатору;</w:t>
      </w:r>
    </w:p>
    <w:p w:rsidR="00537D4D" w:rsidRPr="00F45242" w:rsidRDefault="00537D4D" w:rsidP="00537D4D">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537D4D" w:rsidRPr="00F45242" w:rsidRDefault="00537D4D" w:rsidP="00537D4D">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sz w:val="24"/>
          <w:szCs w:val="24"/>
        </w:rPr>
        <w:t xml:space="preserve"> Арендатора</w:t>
      </w:r>
      <w:r w:rsidRPr="00F45242">
        <w:t xml:space="preserve"> налоговый орган:</w:t>
      </w:r>
    </w:p>
    <w:p w:rsidR="00537D4D" w:rsidRPr="00F45242" w:rsidRDefault="00537D4D" w:rsidP="00537D4D">
      <w:pPr>
        <w:numPr>
          <w:ilvl w:val="0"/>
          <w:numId w:val="38"/>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sz w:val="24"/>
          <w:szCs w:val="24"/>
        </w:rPr>
        <w:t xml:space="preserve"> Арендатором</w:t>
      </w:r>
      <w:r w:rsidRPr="00F45242">
        <w:t xml:space="preserve"> необоснованной налоговой выгоды в связи с исполнением Договора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sz w:val="24"/>
          <w:szCs w:val="24"/>
        </w:rPr>
        <w:t xml:space="preserve"> Арендатора</w:t>
      </w:r>
      <w:r w:rsidRPr="00F45242">
        <w:t xml:space="preserve"> на приобретение товаров, работ, услуг или иных объектов гражданских прав по Договору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sz w:val="24"/>
          <w:szCs w:val="24"/>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sz w:val="24"/>
          <w:szCs w:val="24"/>
        </w:rPr>
        <w:t xml:space="preserve"> Арендодатель:</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sz w:val="24"/>
          <w:szCs w:val="24"/>
        </w:rPr>
        <w:t xml:space="preserve"> Арендатора</w:t>
      </w:r>
      <w:r w:rsidRPr="00F45242">
        <w:t xml:space="preserve"> по Договору, а равно по исчислению и перечислению в бюджет НДС и/или</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7D4D" w:rsidRPr="00F45242" w:rsidRDefault="00537D4D" w:rsidP="00537D4D">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sz w:val="24"/>
          <w:szCs w:val="24"/>
        </w:rPr>
        <w:t xml:space="preserve"> Арендодателем,</w:t>
      </w:r>
      <w:r w:rsidRPr="00F45242">
        <w:t xml:space="preserve"> то</w:t>
      </w:r>
      <w:r w:rsidRPr="00F45242">
        <w:rPr>
          <w:rStyle w:val="BodytextItalic"/>
          <w:rFonts w:eastAsiaTheme="minorEastAsia"/>
          <w:sz w:val="24"/>
          <w:szCs w:val="24"/>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sz w:val="24"/>
          <w:szCs w:val="24"/>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37D4D" w:rsidRPr="00F45242" w:rsidRDefault="00537D4D" w:rsidP="00537D4D">
      <w:pPr>
        <w:numPr>
          <w:ilvl w:val="0"/>
          <w:numId w:val="38"/>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sz w:val="24"/>
          <w:szCs w:val="24"/>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sz w:val="24"/>
          <w:szCs w:val="24"/>
        </w:rPr>
        <w:t xml:space="preserve"> Арендодателем </w:t>
      </w:r>
      <w:r w:rsidRPr="00F45242">
        <w:t>(далее - Доначисленные налоги); плюс</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sz w:val="24"/>
          <w:szCs w:val="24"/>
        </w:rPr>
        <w:t xml:space="preserve"> Арендатору</w:t>
      </w:r>
      <w:r w:rsidRPr="00F45242">
        <w:t xml:space="preserve"> пеней на сумму Доначисленных налогов (далее - Пени); плюс</w:t>
      </w:r>
    </w:p>
    <w:p w:rsidR="00537D4D" w:rsidRPr="00F45242" w:rsidRDefault="00537D4D" w:rsidP="00537D4D">
      <w:pPr>
        <w:numPr>
          <w:ilvl w:val="0"/>
          <w:numId w:val="38"/>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sz w:val="24"/>
          <w:szCs w:val="24"/>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537D4D" w:rsidRPr="00F45242" w:rsidRDefault="00537D4D" w:rsidP="00537D4D">
      <w:pPr>
        <w:numPr>
          <w:ilvl w:val="1"/>
          <w:numId w:val="38"/>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sz w:val="24"/>
          <w:szCs w:val="24"/>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sz w:val="24"/>
          <w:szCs w:val="24"/>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537D4D" w:rsidRPr="00F45242" w:rsidRDefault="00537D4D" w:rsidP="00537D4D">
      <w:pPr>
        <w:spacing w:line="355" w:lineRule="exact"/>
        <w:ind w:right="20" w:firstLine="720"/>
        <w:jc w:val="both"/>
      </w:pPr>
      <w:proofErr w:type="gramStart"/>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537D4D" w:rsidRPr="00F45242" w:rsidRDefault="00537D4D" w:rsidP="00537D4D">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sz w:val="24"/>
          <w:szCs w:val="24"/>
        </w:rPr>
        <w:t>Арендатора),</w:t>
      </w:r>
      <w:r w:rsidRPr="00F45242">
        <w:t xml:space="preserve"> то</w:t>
      </w:r>
      <w:r w:rsidRPr="00F45242">
        <w:rPr>
          <w:rStyle w:val="BodytextItalic"/>
          <w:rFonts w:eastAsiaTheme="minorEastAsia"/>
          <w:sz w:val="24"/>
          <w:szCs w:val="24"/>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sz w:val="24"/>
          <w:szCs w:val="24"/>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537D4D" w:rsidRPr="00F45242" w:rsidRDefault="00537D4D" w:rsidP="00537D4D">
      <w:pPr>
        <w:numPr>
          <w:ilvl w:val="1"/>
          <w:numId w:val="38"/>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sz w:val="24"/>
          <w:szCs w:val="24"/>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sz w:val="24"/>
          <w:szCs w:val="24"/>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sz w:val="24"/>
          <w:szCs w:val="24"/>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sz w:val="24"/>
          <w:szCs w:val="24"/>
        </w:rPr>
        <w:t xml:space="preserve"> Арендодатель</w:t>
      </w:r>
      <w:r w:rsidRPr="00F45242">
        <w:t xml:space="preserve"> </w:t>
      </w:r>
      <w:r w:rsidRPr="00F45242">
        <w:rPr>
          <w:rStyle w:val="Bodytext0"/>
          <w:rFonts w:eastAsiaTheme="minorEastAsia"/>
          <w:sz w:val="24"/>
          <w:szCs w:val="24"/>
        </w:rPr>
        <w:t>будет обязан</w:t>
      </w:r>
      <w:r w:rsidRPr="00F45242">
        <w:t xml:space="preserve"> возместить</w:t>
      </w:r>
      <w:r w:rsidRPr="00F45242">
        <w:rPr>
          <w:rStyle w:val="BodytextItalic"/>
          <w:rFonts w:eastAsiaTheme="minorEastAsia"/>
          <w:sz w:val="24"/>
          <w:szCs w:val="24"/>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sz w:val="24"/>
          <w:szCs w:val="24"/>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sz w:val="24"/>
          <w:szCs w:val="24"/>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sz w:val="24"/>
          <w:szCs w:val="24"/>
        </w:rPr>
        <w:t>Арендодателем</w:t>
      </w:r>
      <w:r w:rsidRPr="00F45242">
        <w:t>), определяемые как:</w:t>
      </w:r>
    </w:p>
    <w:p w:rsidR="00537D4D" w:rsidRPr="00F45242" w:rsidRDefault="00537D4D" w:rsidP="00537D4D">
      <w:pPr>
        <w:numPr>
          <w:ilvl w:val="2"/>
          <w:numId w:val="38"/>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sz w:val="24"/>
          <w:szCs w:val="24"/>
        </w:rPr>
        <w:t xml:space="preserve"> Арендатор</w:t>
      </w:r>
      <w:r w:rsidRPr="00F45242">
        <w:t xml:space="preserve"> предпринял добросовестные усилия по оспариванию Решения налогового органа, а также</w:t>
      </w:r>
    </w:p>
    <w:p w:rsidR="00537D4D" w:rsidRPr="00F45242" w:rsidRDefault="00537D4D" w:rsidP="00537D4D">
      <w:pPr>
        <w:numPr>
          <w:ilvl w:val="2"/>
          <w:numId w:val="38"/>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sz w:val="24"/>
          <w:szCs w:val="24"/>
        </w:rPr>
        <w:t xml:space="preserve"> Арендатора</w:t>
      </w:r>
      <w:r w:rsidRPr="00F45242">
        <w:t xml:space="preserve"> в связи с оспариванием Решения налогового органа в полном размере.</w:t>
      </w:r>
    </w:p>
    <w:p w:rsidR="00537D4D" w:rsidRPr="00F45242" w:rsidRDefault="00537D4D" w:rsidP="00537D4D">
      <w:pPr>
        <w:numPr>
          <w:ilvl w:val="1"/>
          <w:numId w:val="38"/>
        </w:numPr>
        <w:tabs>
          <w:tab w:val="left" w:pos="1153"/>
        </w:tabs>
        <w:suppressAutoHyphens w:val="0"/>
        <w:spacing w:line="360" w:lineRule="exact"/>
        <w:ind w:left="20" w:right="20" w:firstLine="720"/>
        <w:jc w:val="both"/>
      </w:pPr>
      <w:r w:rsidRPr="00F45242">
        <w:rPr>
          <w:rStyle w:val="BodytextItalic"/>
          <w:rFonts w:eastAsiaTheme="minorEastAsia"/>
          <w:sz w:val="24"/>
          <w:szCs w:val="24"/>
        </w:rPr>
        <w:t>Арендодатель</w:t>
      </w:r>
      <w:r w:rsidRPr="00F45242">
        <w:t xml:space="preserve"> признает и соглашается, что</w:t>
      </w:r>
      <w:r w:rsidRPr="00F45242">
        <w:rPr>
          <w:rStyle w:val="BodytextItalic"/>
          <w:rFonts w:eastAsiaTheme="minorEastAsia"/>
          <w:sz w:val="24"/>
          <w:szCs w:val="24"/>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sz w:val="24"/>
          <w:szCs w:val="24"/>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sz w:val="24"/>
          <w:szCs w:val="24"/>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sz w:val="24"/>
          <w:szCs w:val="24"/>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sz w:val="24"/>
          <w:szCs w:val="24"/>
        </w:rPr>
        <w:t xml:space="preserve"> Арендатору </w:t>
      </w:r>
      <w:r w:rsidRPr="00F45242">
        <w:t>Имущественные потери, связанные с налоговой проверкой.</w:t>
      </w:r>
    </w:p>
    <w:p w:rsidR="00537D4D" w:rsidRPr="00F45242" w:rsidRDefault="00537D4D" w:rsidP="00537D4D">
      <w:pPr>
        <w:numPr>
          <w:ilvl w:val="1"/>
          <w:numId w:val="38"/>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sz w:val="24"/>
          <w:szCs w:val="24"/>
        </w:rPr>
        <w:t xml:space="preserve"> Арендодатель</w:t>
      </w:r>
      <w:r w:rsidRPr="00F45242">
        <w:t xml:space="preserve"> возместит</w:t>
      </w:r>
      <w:r w:rsidRPr="00F45242">
        <w:rPr>
          <w:rStyle w:val="BodytextItalic"/>
          <w:rFonts w:eastAsiaTheme="minorEastAsia"/>
          <w:sz w:val="24"/>
          <w:szCs w:val="24"/>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sz w:val="24"/>
          <w:szCs w:val="24"/>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sz w:val="24"/>
          <w:szCs w:val="24"/>
        </w:rPr>
        <w:t xml:space="preserve"> Арендатор</w:t>
      </w:r>
      <w:r w:rsidRPr="00F45242">
        <w:t xml:space="preserve"> обязуется уведомить</w:t>
      </w:r>
      <w:r w:rsidRPr="00F45242">
        <w:rPr>
          <w:rStyle w:val="BodytextItalic"/>
          <w:rFonts w:eastAsiaTheme="minorEastAsia"/>
          <w:sz w:val="24"/>
          <w:szCs w:val="24"/>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sz w:val="24"/>
          <w:szCs w:val="24"/>
        </w:rPr>
        <w:t xml:space="preserve"> Арендодателя</w:t>
      </w:r>
      <w:r w:rsidRPr="00F45242">
        <w:t xml:space="preserve"> об этом.</w:t>
      </w:r>
    </w:p>
    <w:p w:rsidR="00537D4D" w:rsidRPr="00F45242" w:rsidRDefault="00537D4D" w:rsidP="00537D4D">
      <w:pPr>
        <w:numPr>
          <w:ilvl w:val="1"/>
          <w:numId w:val="38"/>
        </w:numPr>
        <w:tabs>
          <w:tab w:val="left" w:pos="1143"/>
        </w:tabs>
        <w:suppressAutoHyphens w:val="0"/>
        <w:spacing w:line="360" w:lineRule="exact"/>
        <w:ind w:left="20" w:right="20" w:firstLine="720"/>
        <w:jc w:val="both"/>
      </w:pPr>
      <w:proofErr w:type="gramStart"/>
      <w:r w:rsidRPr="00F45242">
        <w:rPr>
          <w:rStyle w:val="BodytextItalic"/>
          <w:rFonts w:eastAsiaTheme="minorEastAsia"/>
          <w:sz w:val="24"/>
          <w:szCs w:val="24"/>
        </w:rPr>
        <w:t>Арендодатель</w:t>
      </w:r>
      <w:r w:rsidRPr="00F45242">
        <w:t xml:space="preserve"> обязан предпринять максимальные усилия для содействия</w:t>
      </w:r>
      <w:r w:rsidRPr="00F45242">
        <w:rPr>
          <w:rStyle w:val="BodytextItalic"/>
          <w:rFonts w:eastAsiaTheme="minorEastAsia"/>
          <w:sz w:val="24"/>
          <w:szCs w:val="24"/>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sz w:val="24"/>
          <w:szCs w:val="24"/>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в частности, представлять</w:t>
      </w:r>
      <w:r w:rsidRPr="00F45242">
        <w:rPr>
          <w:rStyle w:val="BodytextItalic"/>
          <w:rFonts w:eastAsiaTheme="minorEastAsia"/>
          <w:sz w:val="24"/>
          <w:szCs w:val="24"/>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sz w:val="24"/>
          <w:szCs w:val="24"/>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sz w:val="24"/>
          <w:szCs w:val="24"/>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537D4D" w:rsidRDefault="00537D4D" w:rsidP="00537D4D">
      <w:pPr>
        <w:spacing w:line="360" w:lineRule="exact"/>
        <w:ind w:left="20" w:firstLine="720"/>
        <w:jc w:val="both"/>
      </w:pPr>
      <w:r w:rsidRPr="00F45242">
        <w:t>8.</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обязан возместить </w:t>
      </w:r>
      <w:r w:rsidRPr="00F45242">
        <w:rPr>
          <w:rStyle w:val="BodytextItalic"/>
          <w:rFonts w:eastAsia="MS Mincho"/>
          <w:sz w:val="24"/>
          <w:szCs w:val="24"/>
        </w:rPr>
        <w:t>Арендатору</w:t>
      </w:r>
      <w:r w:rsidRPr="00F45242">
        <w:t xml:space="preserve"> по его требованию убытки, причиненные недостоверностью таких заверений.</w:t>
      </w:r>
    </w:p>
    <w:p w:rsidR="00537D4D" w:rsidRPr="00F45242" w:rsidRDefault="00537D4D" w:rsidP="00537D4D">
      <w:pPr>
        <w:spacing w:line="360" w:lineRule="exact"/>
        <w:ind w:left="20" w:firstLine="720"/>
        <w:jc w:val="both"/>
      </w:pPr>
    </w:p>
    <w:tbl>
      <w:tblPr>
        <w:tblW w:w="0" w:type="auto"/>
        <w:tblInd w:w="108" w:type="dxa"/>
        <w:tblLook w:val="01E0"/>
      </w:tblPr>
      <w:tblGrid>
        <w:gridCol w:w="4698"/>
        <w:gridCol w:w="4765"/>
      </w:tblGrid>
      <w:tr w:rsidR="00537D4D" w:rsidRPr="00C566F0" w:rsidTr="00CC0E64">
        <w:tc>
          <w:tcPr>
            <w:tcW w:w="4698" w:type="dxa"/>
          </w:tcPr>
          <w:p w:rsidR="00537D4D" w:rsidRPr="00C566F0" w:rsidRDefault="00537D4D" w:rsidP="00CC0E64">
            <w:pPr>
              <w:autoSpaceDE w:val="0"/>
              <w:autoSpaceDN w:val="0"/>
              <w:adjustRightInd w:val="0"/>
              <w:rPr>
                <w:b/>
              </w:rPr>
            </w:pPr>
            <w:r>
              <w:rPr>
                <w:b/>
              </w:rPr>
              <w:t xml:space="preserve">«Арендодатель» </w:t>
            </w:r>
          </w:p>
          <w:p w:rsidR="00537D4D" w:rsidRDefault="00537D4D" w:rsidP="00CC0E64">
            <w:pPr>
              <w:pStyle w:val="affc"/>
              <w:rPr>
                <w:bCs/>
                <w:color w:val="000000"/>
                <w:sz w:val="24"/>
                <w:szCs w:val="24"/>
              </w:rPr>
            </w:pPr>
          </w:p>
          <w:p w:rsidR="00537D4D" w:rsidRDefault="00537D4D" w:rsidP="00CC0E64">
            <w:pPr>
              <w:pStyle w:val="affc"/>
              <w:rPr>
                <w:bCs/>
                <w:color w:val="000000"/>
                <w:sz w:val="24"/>
                <w:szCs w:val="24"/>
              </w:rPr>
            </w:pPr>
          </w:p>
          <w:p w:rsidR="00537D4D" w:rsidRDefault="00537D4D" w:rsidP="00CC0E64">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537D4D" w:rsidRPr="00537D4D" w:rsidRDefault="00537D4D" w:rsidP="00CC0E64">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537D4D" w:rsidRPr="00C566F0" w:rsidRDefault="00537D4D" w:rsidP="00CC0E64">
            <w:pPr>
              <w:shd w:val="clear" w:color="auto" w:fill="FFFFFF"/>
              <w:spacing w:line="274" w:lineRule="exact"/>
              <w:rPr>
                <w:b/>
                <w:bCs/>
                <w:color w:val="000000"/>
              </w:rPr>
            </w:pPr>
            <w:r>
              <w:rPr>
                <w:b/>
                <w:bCs/>
                <w:color w:val="000000"/>
              </w:rPr>
              <w:t xml:space="preserve">«Арендатор» </w:t>
            </w:r>
          </w:p>
          <w:p w:rsidR="00537D4D" w:rsidRDefault="00537D4D" w:rsidP="00CC0E64">
            <w:pPr>
              <w:shd w:val="clear" w:color="auto" w:fill="FFFFFF"/>
              <w:spacing w:line="274" w:lineRule="exact"/>
              <w:jc w:val="both"/>
              <w:rPr>
                <w:bCs/>
                <w:color w:val="000000"/>
              </w:rPr>
            </w:pPr>
          </w:p>
          <w:p w:rsidR="00537D4D" w:rsidRDefault="00537D4D" w:rsidP="00CC0E64">
            <w:pPr>
              <w:shd w:val="clear" w:color="auto" w:fill="FFFFFF"/>
              <w:spacing w:line="274" w:lineRule="exact"/>
              <w:jc w:val="both"/>
              <w:rPr>
                <w:bCs/>
                <w:color w:val="000000"/>
              </w:rPr>
            </w:pPr>
          </w:p>
          <w:p w:rsidR="00537D4D" w:rsidRPr="00C566F0" w:rsidRDefault="00537D4D" w:rsidP="00CC0E64">
            <w:pPr>
              <w:shd w:val="clear" w:color="auto" w:fill="FFFFFF"/>
              <w:spacing w:line="274" w:lineRule="exact"/>
              <w:jc w:val="both"/>
              <w:rPr>
                <w:bCs/>
                <w:color w:val="000000"/>
              </w:rPr>
            </w:pPr>
            <w:r>
              <w:rPr>
                <w:bCs/>
                <w:color w:val="000000"/>
              </w:rPr>
              <w:t xml:space="preserve">___________________  </w:t>
            </w:r>
          </w:p>
          <w:p w:rsidR="00537D4D" w:rsidRPr="00C566F0" w:rsidRDefault="00537D4D" w:rsidP="00CC0E64">
            <w:r>
              <w:t>М.П.</w:t>
            </w:r>
          </w:p>
        </w:tc>
      </w:tr>
    </w:tbl>
    <w:p w:rsidR="00474A37" w:rsidRDefault="00474A37"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Pr="00474A37" w:rsidRDefault="00537D4D"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B56AC1" w:rsidP="005A3A56">
            <w:pPr>
              <w:jc w:val="center"/>
              <w:rPr>
                <w:bCs/>
              </w:rPr>
            </w:pPr>
            <w:r>
              <w:rPr>
                <w:bCs/>
              </w:rPr>
              <w:t>1</w:t>
            </w:r>
            <w:r w:rsidR="00755BD8" w:rsidRPr="00EB3C5E">
              <w:rPr>
                <w:bCs/>
              </w:rPr>
              <w:t>.</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B56AC1" w:rsidP="005A3A56">
            <w:pPr>
              <w:jc w:val="center"/>
              <w:rPr>
                <w:bCs/>
              </w:rPr>
            </w:pPr>
            <w:r>
              <w:rPr>
                <w:bCs/>
              </w:rPr>
              <w:t>2</w:t>
            </w:r>
            <w:r w:rsidR="00755BD8"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B56AC1" w:rsidP="005A3A56">
            <w:pPr>
              <w:jc w:val="center"/>
              <w:rPr>
                <w:bCs/>
              </w:rPr>
            </w:pPr>
            <w:r>
              <w:rPr>
                <w:bCs/>
              </w:rPr>
              <w:t>3</w:t>
            </w:r>
            <w:r w:rsidR="00755BD8"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lastRenderedPageBreak/>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sectPr w:rsidR="008121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CA" w:rsidRDefault="00DE7ACA">
      <w:r>
        <w:separator/>
      </w:r>
    </w:p>
  </w:endnote>
  <w:endnote w:type="continuationSeparator" w:id="0">
    <w:p w:rsidR="00DE7ACA" w:rsidRDefault="00DE7ACA">
      <w:r>
        <w:continuationSeparator/>
      </w:r>
    </w:p>
  </w:endnote>
  <w:endnote w:type="continuationNotice" w:id="1">
    <w:p w:rsidR="00DE7ACA" w:rsidRDefault="00DE7A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F217BB"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F217BB"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F217BB">
    <w:pPr>
      <w:pStyle w:val="aff"/>
      <w:jc w:val="center"/>
    </w:pPr>
    <w:fldSimple w:instr=" PAGE   \* MERGEFORMAT ">
      <w:r w:rsidR="00B56AC1">
        <w:rPr>
          <w:noProof/>
        </w:rPr>
        <w:t>72</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CA" w:rsidRDefault="00DE7ACA">
      <w:r>
        <w:separator/>
      </w:r>
    </w:p>
  </w:footnote>
  <w:footnote w:type="continuationSeparator" w:id="0">
    <w:p w:rsidR="00DE7ACA" w:rsidRDefault="00DE7ACA">
      <w:r>
        <w:continuationSeparator/>
      </w:r>
    </w:p>
  </w:footnote>
  <w:footnote w:type="continuationNotice" w:id="1">
    <w:p w:rsidR="00DE7ACA" w:rsidRDefault="00DE7ACA"/>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E609B2" w:rsidRPr="00677542" w:rsidRDefault="00E609B2" w:rsidP="00E609B2">
      <w:pPr>
        <w:pStyle w:val="aff0"/>
      </w:pPr>
      <w:r>
        <w:rPr>
          <w:rStyle w:val="af8"/>
        </w:rPr>
        <w:footnoteRef/>
      </w:r>
      <w:r>
        <w:t xml:space="preserve"> </w:t>
      </w:r>
      <w:r w:rsidRPr="00677542">
        <w:t xml:space="preserve">  Для договоров, заключаемых в НКП, указывается официальный адрес электронной почты соответствующего филиала.</w:t>
      </w:r>
    </w:p>
  </w:footnote>
  <w:footnote w:id="4">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537D4D" w:rsidRDefault="00537D4D" w:rsidP="00537D4D">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537D4D" w:rsidRDefault="00537D4D" w:rsidP="00537D4D">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37D4D" w:rsidRDefault="00537D4D" w:rsidP="00537D4D">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537D4D" w:rsidRPr="00197539" w:rsidRDefault="00537D4D" w:rsidP="00537D4D">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F217BB">
    <w:pPr>
      <w:pStyle w:val="afd"/>
      <w:jc w:val="center"/>
    </w:pPr>
    <w:fldSimple w:instr=" PAGE   \* MERGEFORMAT ">
      <w:r w:rsidR="00B56AC1">
        <w:rPr>
          <w:noProof/>
        </w:rPr>
        <w:t>44</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F217BB" w:rsidP="00510148">
    <w:pPr>
      <w:pStyle w:val="afd"/>
      <w:jc w:val="center"/>
    </w:pPr>
    <w:fldSimple w:instr=" PAGE   \* MERGEFORMAT ">
      <w:r w:rsidR="00B56AC1">
        <w:rPr>
          <w:noProof/>
        </w:rPr>
        <w:t>72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3337"/>
        </w:tabs>
        <w:ind w:left="3337" w:hanging="360"/>
      </w:pPr>
      <w:rPr>
        <w:rFonts w:hint="default"/>
        <w:b/>
      </w:rPr>
    </w:lvl>
    <w:lvl w:ilvl="1" w:tplc="04190019" w:tentative="1">
      <w:start w:val="1"/>
      <w:numFmt w:val="lowerLetter"/>
      <w:lvlText w:val="%2."/>
      <w:lvlJc w:val="left"/>
      <w:pPr>
        <w:tabs>
          <w:tab w:val="num" w:pos="4057"/>
        </w:tabs>
        <w:ind w:left="4057" w:hanging="360"/>
      </w:pPr>
    </w:lvl>
    <w:lvl w:ilvl="2" w:tplc="0419001B" w:tentative="1">
      <w:start w:val="1"/>
      <w:numFmt w:val="lowerRoman"/>
      <w:lvlText w:val="%3."/>
      <w:lvlJc w:val="right"/>
      <w:pPr>
        <w:tabs>
          <w:tab w:val="num" w:pos="4777"/>
        </w:tabs>
        <w:ind w:left="4777" w:hanging="180"/>
      </w:pPr>
    </w:lvl>
    <w:lvl w:ilvl="3" w:tplc="0419000F" w:tentative="1">
      <w:start w:val="1"/>
      <w:numFmt w:val="decimal"/>
      <w:lvlText w:val="%4."/>
      <w:lvlJc w:val="left"/>
      <w:pPr>
        <w:tabs>
          <w:tab w:val="num" w:pos="5497"/>
        </w:tabs>
        <w:ind w:left="5497" w:hanging="360"/>
      </w:pPr>
    </w:lvl>
    <w:lvl w:ilvl="4" w:tplc="04190019" w:tentative="1">
      <w:start w:val="1"/>
      <w:numFmt w:val="lowerLetter"/>
      <w:lvlText w:val="%5."/>
      <w:lvlJc w:val="left"/>
      <w:pPr>
        <w:tabs>
          <w:tab w:val="num" w:pos="6217"/>
        </w:tabs>
        <w:ind w:left="6217" w:hanging="360"/>
      </w:pPr>
    </w:lvl>
    <w:lvl w:ilvl="5" w:tplc="0419001B" w:tentative="1">
      <w:start w:val="1"/>
      <w:numFmt w:val="lowerRoman"/>
      <w:lvlText w:val="%6."/>
      <w:lvlJc w:val="right"/>
      <w:pPr>
        <w:tabs>
          <w:tab w:val="num" w:pos="6937"/>
        </w:tabs>
        <w:ind w:left="6937" w:hanging="180"/>
      </w:pPr>
    </w:lvl>
    <w:lvl w:ilvl="6" w:tplc="0419000F" w:tentative="1">
      <w:start w:val="1"/>
      <w:numFmt w:val="decimal"/>
      <w:lvlText w:val="%7."/>
      <w:lvlJc w:val="left"/>
      <w:pPr>
        <w:tabs>
          <w:tab w:val="num" w:pos="7657"/>
        </w:tabs>
        <w:ind w:left="7657" w:hanging="360"/>
      </w:pPr>
    </w:lvl>
    <w:lvl w:ilvl="7" w:tplc="04190019" w:tentative="1">
      <w:start w:val="1"/>
      <w:numFmt w:val="lowerLetter"/>
      <w:lvlText w:val="%8."/>
      <w:lvlJc w:val="left"/>
      <w:pPr>
        <w:tabs>
          <w:tab w:val="num" w:pos="8377"/>
        </w:tabs>
        <w:ind w:left="8377" w:hanging="360"/>
      </w:pPr>
    </w:lvl>
    <w:lvl w:ilvl="8" w:tplc="0419001B" w:tentative="1">
      <w:start w:val="1"/>
      <w:numFmt w:val="lowerRoman"/>
      <w:lvlText w:val="%9."/>
      <w:lvlJc w:val="right"/>
      <w:pPr>
        <w:tabs>
          <w:tab w:val="num" w:pos="9097"/>
        </w:tabs>
        <w:ind w:left="909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AF26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7"/>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1"/>
  </w:num>
  <w:num w:numId="18">
    <w:abstractNumId w:val="47"/>
  </w:num>
  <w:num w:numId="19">
    <w:abstractNumId w:val="48"/>
  </w:num>
  <w:num w:numId="20">
    <w:abstractNumId w:val="27"/>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6"/>
  </w:num>
  <w:num w:numId="26">
    <w:abstractNumId w:val="50"/>
  </w:num>
  <w:num w:numId="27">
    <w:abstractNumId w:val="22"/>
  </w:num>
  <w:num w:numId="28">
    <w:abstractNumId w:val="45"/>
  </w:num>
  <w:num w:numId="29">
    <w:abstractNumId w:val="31"/>
  </w:num>
  <w:num w:numId="30">
    <w:abstractNumId w:val="34"/>
  </w:num>
  <w:num w:numId="31">
    <w:abstractNumId w:val="38"/>
  </w:num>
  <w:num w:numId="32">
    <w:abstractNumId w:val="26"/>
  </w:num>
  <w:num w:numId="33">
    <w:abstractNumId w:val="30"/>
  </w:num>
  <w:num w:numId="34">
    <w:abstractNumId w:val="32"/>
  </w:num>
  <w:num w:numId="35">
    <w:abstractNumId w:val="23"/>
  </w:num>
  <w:num w:numId="36">
    <w:abstractNumId w:val="52"/>
  </w:num>
  <w:num w:numId="37">
    <w:abstractNumId w:val="25"/>
  </w:num>
  <w:num w:numId="38">
    <w:abstractNumId w:val="56"/>
  </w:num>
  <w:num w:numId="3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8D"/>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599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6CBC"/>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6D2"/>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D635B"/>
    <w:rsid w:val="000E132B"/>
    <w:rsid w:val="000E2086"/>
    <w:rsid w:val="000E27EA"/>
    <w:rsid w:val="000E2916"/>
    <w:rsid w:val="000E3881"/>
    <w:rsid w:val="000E5B2C"/>
    <w:rsid w:val="000E5BB8"/>
    <w:rsid w:val="000E6F68"/>
    <w:rsid w:val="000F024D"/>
    <w:rsid w:val="000F0C02"/>
    <w:rsid w:val="000F1048"/>
    <w:rsid w:val="000F1455"/>
    <w:rsid w:val="000F2D36"/>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4DF"/>
    <w:rsid w:val="001F0A23"/>
    <w:rsid w:val="001F1A56"/>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A66"/>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05CF"/>
    <w:rsid w:val="00261326"/>
    <w:rsid w:val="00261B92"/>
    <w:rsid w:val="00265988"/>
    <w:rsid w:val="00265B2B"/>
    <w:rsid w:val="0026763E"/>
    <w:rsid w:val="00267AAB"/>
    <w:rsid w:val="0027038D"/>
    <w:rsid w:val="00271102"/>
    <w:rsid w:val="00274113"/>
    <w:rsid w:val="002745CC"/>
    <w:rsid w:val="00274699"/>
    <w:rsid w:val="0027491F"/>
    <w:rsid w:val="0028105B"/>
    <w:rsid w:val="002810F4"/>
    <w:rsid w:val="002811DD"/>
    <w:rsid w:val="0028168C"/>
    <w:rsid w:val="0028247A"/>
    <w:rsid w:val="00282B03"/>
    <w:rsid w:val="0028339B"/>
    <w:rsid w:val="00286B26"/>
    <w:rsid w:val="00290F36"/>
    <w:rsid w:val="002910EA"/>
    <w:rsid w:val="00291899"/>
    <w:rsid w:val="00292ED6"/>
    <w:rsid w:val="002930D7"/>
    <w:rsid w:val="00293CE8"/>
    <w:rsid w:val="00294471"/>
    <w:rsid w:val="002970C7"/>
    <w:rsid w:val="002A0FCB"/>
    <w:rsid w:val="002A1180"/>
    <w:rsid w:val="002A2796"/>
    <w:rsid w:val="002A2AC7"/>
    <w:rsid w:val="002A3992"/>
    <w:rsid w:val="002A4D3C"/>
    <w:rsid w:val="002A71D9"/>
    <w:rsid w:val="002B1A3B"/>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4CBB"/>
    <w:rsid w:val="002C50CF"/>
    <w:rsid w:val="002C523D"/>
    <w:rsid w:val="002C52C8"/>
    <w:rsid w:val="002C56A0"/>
    <w:rsid w:val="002C6F3D"/>
    <w:rsid w:val="002C7352"/>
    <w:rsid w:val="002C7848"/>
    <w:rsid w:val="002D1FF2"/>
    <w:rsid w:val="002D20D3"/>
    <w:rsid w:val="002D291C"/>
    <w:rsid w:val="002D2B8C"/>
    <w:rsid w:val="002D2D73"/>
    <w:rsid w:val="002D36D0"/>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06"/>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2C6D"/>
    <w:rsid w:val="003630DE"/>
    <w:rsid w:val="003657D7"/>
    <w:rsid w:val="003663BC"/>
    <w:rsid w:val="00366677"/>
    <w:rsid w:val="00370C44"/>
    <w:rsid w:val="00371504"/>
    <w:rsid w:val="003719A4"/>
    <w:rsid w:val="00375BD5"/>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2BB2"/>
    <w:rsid w:val="003A3A53"/>
    <w:rsid w:val="003A63D3"/>
    <w:rsid w:val="003A7044"/>
    <w:rsid w:val="003A741B"/>
    <w:rsid w:val="003B0A02"/>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AA"/>
    <w:rsid w:val="003D3FC0"/>
    <w:rsid w:val="003D401F"/>
    <w:rsid w:val="003D485E"/>
    <w:rsid w:val="003D63BA"/>
    <w:rsid w:val="003E181F"/>
    <w:rsid w:val="003E2C12"/>
    <w:rsid w:val="003E4D93"/>
    <w:rsid w:val="003E4FE0"/>
    <w:rsid w:val="003E6718"/>
    <w:rsid w:val="003E6C0B"/>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750"/>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2EA3"/>
    <w:rsid w:val="004836DE"/>
    <w:rsid w:val="004864C2"/>
    <w:rsid w:val="00487153"/>
    <w:rsid w:val="004874C1"/>
    <w:rsid w:val="004901C0"/>
    <w:rsid w:val="00491EA6"/>
    <w:rsid w:val="00493AB2"/>
    <w:rsid w:val="00493F52"/>
    <w:rsid w:val="00494C14"/>
    <w:rsid w:val="00496195"/>
    <w:rsid w:val="0049762C"/>
    <w:rsid w:val="004976D0"/>
    <w:rsid w:val="004A0B79"/>
    <w:rsid w:val="004A1302"/>
    <w:rsid w:val="004A16BC"/>
    <w:rsid w:val="004A25F0"/>
    <w:rsid w:val="004A31CD"/>
    <w:rsid w:val="004A35E4"/>
    <w:rsid w:val="004A3BBE"/>
    <w:rsid w:val="004A4212"/>
    <w:rsid w:val="004A42AD"/>
    <w:rsid w:val="004A66FA"/>
    <w:rsid w:val="004B0D75"/>
    <w:rsid w:val="004B2A04"/>
    <w:rsid w:val="004B2EA0"/>
    <w:rsid w:val="004B3482"/>
    <w:rsid w:val="004B366A"/>
    <w:rsid w:val="004B45E9"/>
    <w:rsid w:val="004B4B1F"/>
    <w:rsid w:val="004B590D"/>
    <w:rsid w:val="004B7B57"/>
    <w:rsid w:val="004C0A7F"/>
    <w:rsid w:val="004C2235"/>
    <w:rsid w:val="004C3266"/>
    <w:rsid w:val="004C3ECA"/>
    <w:rsid w:val="004C420C"/>
    <w:rsid w:val="004C43D0"/>
    <w:rsid w:val="004C7509"/>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2E93"/>
    <w:rsid w:val="004E3451"/>
    <w:rsid w:val="004E3757"/>
    <w:rsid w:val="004E3AC2"/>
    <w:rsid w:val="004E69CC"/>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94D"/>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D4D"/>
    <w:rsid w:val="00542481"/>
    <w:rsid w:val="00542F98"/>
    <w:rsid w:val="00544668"/>
    <w:rsid w:val="0054646F"/>
    <w:rsid w:val="005508EC"/>
    <w:rsid w:val="0055090C"/>
    <w:rsid w:val="00551655"/>
    <w:rsid w:val="00551698"/>
    <w:rsid w:val="00552CA2"/>
    <w:rsid w:val="00553584"/>
    <w:rsid w:val="00556BE3"/>
    <w:rsid w:val="00556E89"/>
    <w:rsid w:val="00557425"/>
    <w:rsid w:val="0056027E"/>
    <w:rsid w:val="00562186"/>
    <w:rsid w:val="005625C7"/>
    <w:rsid w:val="005633E0"/>
    <w:rsid w:val="0056426C"/>
    <w:rsid w:val="005649D6"/>
    <w:rsid w:val="00565202"/>
    <w:rsid w:val="00566B95"/>
    <w:rsid w:val="00567173"/>
    <w:rsid w:val="005673A9"/>
    <w:rsid w:val="005716FC"/>
    <w:rsid w:val="00571D62"/>
    <w:rsid w:val="0057280D"/>
    <w:rsid w:val="00573F02"/>
    <w:rsid w:val="00575E36"/>
    <w:rsid w:val="0057637D"/>
    <w:rsid w:val="0057655F"/>
    <w:rsid w:val="005812B7"/>
    <w:rsid w:val="00581A2D"/>
    <w:rsid w:val="005834BA"/>
    <w:rsid w:val="00586C7D"/>
    <w:rsid w:val="00590A1B"/>
    <w:rsid w:val="00591598"/>
    <w:rsid w:val="005921BC"/>
    <w:rsid w:val="00593786"/>
    <w:rsid w:val="00593C88"/>
    <w:rsid w:val="005944C1"/>
    <w:rsid w:val="005A0E3B"/>
    <w:rsid w:val="005A2B08"/>
    <w:rsid w:val="005A3290"/>
    <w:rsid w:val="005A3A56"/>
    <w:rsid w:val="005A3AAB"/>
    <w:rsid w:val="005A41D0"/>
    <w:rsid w:val="005A532F"/>
    <w:rsid w:val="005A60F9"/>
    <w:rsid w:val="005A6CE9"/>
    <w:rsid w:val="005B12F9"/>
    <w:rsid w:val="005B1ABA"/>
    <w:rsid w:val="005B2533"/>
    <w:rsid w:val="005B32A8"/>
    <w:rsid w:val="005B4174"/>
    <w:rsid w:val="005B5856"/>
    <w:rsid w:val="005B5D76"/>
    <w:rsid w:val="005B5EAA"/>
    <w:rsid w:val="005B6216"/>
    <w:rsid w:val="005B7446"/>
    <w:rsid w:val="005C4BFB"/>
    <w:rsid w:val="005C58AF"/>
    <w:rsid w:val="005C5AB8"/>
    <w:rsid w:val="005C6744"/>
    <w:rsid w:val="005C69A6"/>
    <w:rsid w:val="005D0613"/>
    <w:rsid w:val="005D088A"/>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4B06"/>
    <w:rsid w:val="005F5726"/>
    <w:rsid w:val="005F63D4"/>
    <w:rsid w:val="005F73FB"/>
    <w:rsid w:val="0060072E"/>
    <w:rsid w:val="0060192F"/>
    <w:rsid w:val="00601FA4"/>
    <w:rsid w:val="0060219A"/>
    <w:rsid w:val="00602A14"/>
    <w:rsid w:val="00603B67"/>
    <w:rsid w:val="006050B1"/>
    <w:rsid w:val="00606106"/>
    <w:rsid w:val="00606120"/>
    <w:rsid w:val="00606214"/>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187"/>
    <w:rsid w:val="00627696"/>
    <w:rsid w:val="00627DB4"/>
    <w:rsid w:val="00631213"/>
    <w:rsid w:val="0063170D"/>
    <w:rsid w:val="0063279C"/>
    <w:rsid w:val="006335D1"/>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E7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3FB5"/>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065"/>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11DA9"/>
    <w:rsid w:val="00711F7F"/>
    <w:rsid w:val="0072064C"/>
    <w:rsid w:val="00722AFD"/>
    <w:rsid w:val="00722BBD"/>
    <w:rsid w:val="00722D74"/>
    <w:rsid w:val="00723E5E"/>
    <w:rsid w:val="00724B9D"/>
    <w:rsid w:val="00725483"/>
    <w:rsid w:val="0072632D"/>
    <w:rsid w:val="007268B7"/>
    <w:rsid w:val="007274E7"/>
    <w:rsid w:val="00727B51"/>
    <w:rsid w:val="00727D3C"/>
    <w:rsid w:val="007301BA"/>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24FE"/>
    <w:rsid w:val="007747B6"/>
    <w:rsid w:val="00774E94"/>
    <w:rsid w:val="007768E4"/>
    <w:rsid w:val="00776A91"/>
    <w:rsid w:val="00776C4D"/>
    <w:rsid w:val="00776E57"/>
    <w:rsid w:val="007774FD"/>
    <w:rsid w:val="00780CDF"/>
    <w:rsid w:val="00781316"/>
    <w:rsid w:val="00781B74"/>
    <w:rsid w:val="0078227D"/>
    <w:rsid w:val="00782E92"/>
    <w:rsid w:val="007838E0"/>
    <w:rsid w:val="00783AD5"/>
    <w:rsid w:val="00784C34"/>
    <w:rsid w:val="00786940"/>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1B4A"/>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3E6A"/>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26DE7"/>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7681"/>
    <w:rsid w:val="00847C9D"/>
    <w:rsid w:val="0085157A"/>
    <w:rsid w:val="0085471E"/>
    <w:rsid w:val="00854BF7"/>
    <w:rsid w:val="00856650"/>
    <w:rsid w:val="00860529"/>
    <w:rsid w:val="008613BE"/>
    <w:rsid w:val="008614B4"/>
    <w:rsid w:val="00861659"/>
    <w:rsid w:val="00861AA1"/>
    <w:rsid w:val="00861B45"/>
    <w:rsid w:val="00861D29"/>
    <w:rsid w:val="0086287A"/>
    <w:rsid w:val="0086373E"/>
    <w:rsid w:val="00863A7D"/>
    <w:rsid w:val="008643A6"/>
    <w:rsid w:val="00864A9A"/>
    <w:rsid w:val="008660CC"/>
    <w:rsid w:val="00866B11"/>
    <w:rsid w:val="00867343"/>
    <w:rsid w:val="00867516"/>
    <w:rsid w:val="00870311"/>
    <w:rsid w:val="008703E8"/>
    <w:rsid w:val="00871018"/>
    <w:rsid w:val="00871748"/>
    <w:rsid w:val="008734A6"/>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94D"/>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38E6"/>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359A"/>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03D0"/>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393D"/>
    <w:rsid w:val="009B43DB"/>
    <w:rsid w:val="009B4838"/>
    <w:rsid w:val="009B5AAE"/>
    <w:rsid w:val="009B5B89"/>
    <w:rsid w:val="009C15AA"/>
    <w:rsid w:val="009C211A"/>
    <w:rsid w:val="009C7507"/>
    <w:rsid w:val="009C7BA1"/>
    <w:rsid w:val="009D01E1"/>
    <w:rsid w:val="009D0B17"/>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31A"/>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9DD"/>
    <w:rsid w:val="00AC0B4A"/>
    <w:rsid w:val="00AC17E4"/>
    <w:rsid w:val="00AC2828"/>
    <w:rsid w:val="00AC3F49"/>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24F"/>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938"/>
    <w:rsid w:val="00B53CFD"/>
    <w:rsid w:val="00B559B9"/>
    <w:rsid w:val="00B55C29"/>
    <w:rsid w:val="00B55FE0"/>
    <w:rsid w:val="00B56191"/>
    <w:rsid w:val="00B5626A"/>
    <w:rsid w:val="00B56AC1"/>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5F20"/>
    <w:rsid w:val="00BF6892"/>
    <w:rsid w:val="00BF7827"/>
    <w:rsid w:val="00C03380"/>
    <w:rsid w:val="00C0466D"/>
    <w:rsid w:val="00C049E1"/>
    <w:rsid w:val="00C04D73"/>
    <w:rsid w:val="00C054CC"/>
    <w:rsid w:val="00C05A45"/>
    <w:rsid w:val="00C0703E"/>
    <w:rsid w:val="00C0748C"/>
    <w:rsid w:val="00C10125"/>
    <w:rsid w:val="00C103CF"/>
    <w:rsid w:val="00C105C7"/>
    <w:rsid w:val="00C1112E"/>
    <w:rsid w:val="00C11610"/>
    <w:rsid w:val="00C11A95"/>
    <w:rsid w:val="00C11D79"/>
    <w:rsid w:val="00C12964"/>
    <w:rsid w:val="00C13A71"/>
    <w:rsid w:val="00C13F6C"/>
    <w:rsid w:val="00C13F6D"/>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883"/>
    <w:rsid w:val="00C30B32"/>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1C"/>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0462"/>
    <w:rsid w:val="00CA131C"/>
    <w:rsid w:val="00CA2CA6"/>
    <w:rsid w:val="00CA3863"/>
    <w:rsid w:val="00CA4698"/>
    <w:rsid w:val="00CA4F61"/>
    <w:rsid w:val="00CA5148"/>
    <w:rsid w:val="00CA673D"/>
    <w:rsid w:val="00CA68FD"/>
    <w:rsid w:val="00CB0819"/>
    <w:rsid w:val="00CB27B6"/>
    <w:rsid w:val="00CB2D45"/>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4FE0"/>
    <w:rsid w:val="00CE598D"/>
    <w:rsid w:val="00CE7661"/>
    <w:rsid w:val="00CE7EB4"/>
    <w:rsid w:val="00CF1DCB"/>
    <w:rsid w:val="00CF2BA6"/>
    <w:rsid w:val="00CF2E16"/>
    <w:rsid w:val="00CF401E"/>
    <w:rsid w:val="00CF56F6"/>
    <w:rsid w:val="00CF6F78"/>
    <w:rsid w:val="00D00FD9"/>
    <w:rsid w:val="00D01C16"/>
    <w:rsid w:val="00D03894"/>
    <w:rsid w:val="00D040B3"/>
    <w:rsid w:val="00D06C09"/>
    <w:rsid w:val="00D10D62"/>
    <w:rsid w:val="00D11463"/>
    <w:rsid w:val="00D11A28"/>
    <w:rsid w:val="00D11ED5"/>
    <w:rsid w:val="00D121EE"/>
    <w:rsid w:val="00D126A9"/>
    <w:rsid w:val="00D12DC8"/>
    <w:rsid w:val="00D13938"/>
    <w:rsid w:val="00D151F3"/>
    <w:rsid w:val="00D161D7"/>
    <w:rsid w:val="00D1791C"/>
    <w:rsid w:val="00D17BAC"/>
    <w:rsid w:val="00D20AD0"/>
    <w:rsid w:val="00D212C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069B"/>
    <w:rsid w:val="00D51989"/>
    <w:rsid w:val="00D57AD2"/>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4D19"/>
    <w:rsid w:val="00DA55D2"/>
    <w:rsid w:val="00DA5FB3"/>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E7ACA"/>
    <w:rsid w:val="00DF031E"/>
    <w:rsid w:val="00DF185F"/>
    <w:rsid w:val="00DF2046"/>
    <w:rsid w:val="00DF68F4"/>
    <w:rsid w:val="00DF69CD"/>
    <w:rsid w:val="00DF6AE3"/>
    <w:rsid w:val="00DF7161"/>
    <w:rsid w:val="00DF7C35"/>
    <w:rsid w:val="00E04934"/>
    <w:rsid w:val="00E05035"/>
    <w:rsid w:val="00E06B62"/>
    <w:rsid w:val="00E1102D"/>
    <w:rsid w:val="00E118BF"/>
    <w:rsid w:val="00E11B6E"/>
    <w:rsid w:val="00E1270E"/>
    <w:rsid w:val="00E130A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5739D"/>
    <w:rsid w:val="00E609B2"/>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669E"/>
    <w:rsid w:val="00E870EF"/>
    <w:rsid w:val="00E90BB5"/>
    <w:rsid w:val="00E90E44"/>
    <w:rsid w:val="00E91758"/>
    <w:rsid w:val="00E91D7D"/>
    <w:rsid w:val="00E92117"/>
    <w:rsid w:val="00E92155"/>
    <w:rsid w:val="00E93BB5"/>
    <w:rsid w:val="00E95417"/>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D93"/>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17BB"/>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3AE"/>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57BA1"/>
    <w:rsid w:val="00F60884"/>
    <w:rsid w:val="00F61C43"/>
    <w:rsid w:val="00F61C46"/>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5CD"/>
    <w:rsid w:val="00FA0811"/>
    <w:rsid w:val="00FA3428"/>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6B87"/>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295D"/>
    <w:rsid w:val="00FE3248"/>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4F52D-EEAD-4EB6-887A-62A03B6ED77B}">
  <ds:schemaRefs>
    <ds:schemaRef ds:uri="http://schemas.openxmlformats.org/officeDocument/2006/bibliography"/>
  </ds:schemaRefs>
</ds:datastoreItem>
</file>

<file path=customXml/itemProps4.xml><?xml version="1.0" encoding="utf-8"?>
<ds:datastoreItem xmlns:ds="http://schemas.openxmlformats.org/officeDocument/2006/customXml" ds:itemID="{55D0476C-FC05-414F-995D-7D4BB372BBDC}">
  <ds:schemaRefs>
    <ds:schemaRef ds:uri="http://schemas.openxmlformats.org/officeDocument/2006/bibliography"/>
  </ds:schemaRefs>
</ds:datastoreItem>
</file>

<file path=customXml/itemProps5.xml><?xml version="1.0" encoding="utf-8"?>
<ds:datastoreItem xmlns:ds="http://schemas.openxmlformats.org/officeDocument/2006/customXml" ds:itemID="{57728BDB-F420-43EF-AADE-2AF5AFD328FE}">
  <ds:schemaRefs>
    <ds:schemaRef ds:uri="http://schemas.openxmlformats.org/officeDocument/2006/bibliography"/>
  </ds:schemaRefs>
</ds:datastoreItem>
</file>

<file path=customXml/itemProps6.xml><?xml version="1.0" encoding="utf-8"?>
<ds:datastoreItem xmlns:ds="http://schemas.openxmlformats.org/officeDocument/2006/customXml" ds:itemID="{C8BE873F-686C-40FA-AEC1-49C23F13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101</Pages>
  <Words>32822</Words>
  <Characters>187087</Characters>
  <Application>Microsoft Office Word</Application>
  <DocSecurity>0</DocSecurity>
  <Lines>1559</Lines>
  <Paragraphs>438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219471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415</cp:revision>
  <cp:lastPrinted>2014-09-23T06:50:00Z</cp:lastPrinted>
  <dcterms:created xsi:type="dcterms:W3CDTF">2020-06-29T15:27:00Z</dcterms:created>
  <dcterms:modified xsi:type="dcterms:W3CDTF">2022-06-21T03:05:00Z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