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Default="008F1B05"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470D0B" w:rsidRDefault="00726259" w:rsidP="00251CBB">
                              <w:pPr>
                                <w:rPr>
                                  <w:rFonts w:ascii="Arial" w:hAnsi="Arial" w:cs="Arial"/>
                                  <w:spacing w:val="6"/>
                                  <w:sz w:val="18"/>
                                  <w:szCs w:val="18"/>
                                </w:rPr>
                              </w:pPr>
                              <w:r w:rsidRPr="00A05799">
                                <w:rPr>
                                  <w:rFonts w:ascii="Arial" w:hAnsi="Arial" w:cs="Arial"/>
                                  <w:spacing w:val="6"/>
                                  <w:sz w:val="18"/>
                                  <w:szCs w:val="18"/>
                                  <w:lang w:val="en-US"/>
                                </w:rPr>
                                <w:t>e</w:t>
                              </w:r>
                              <w:r w:rsidRPr="00470D0B">
                                <w:rPr>
                                  <w:rFonts w:ascii="Arial" w:hAnsi="Arial" w:cs="Arial"/>
                                  <w:spacing w:val="6"/>
                                  <w:sz w:val="18"/>
                                  <w:szCs w:val="18"/>
                                </w:rPr>
                                <w:t>-</w:t>
                              </w:r>
                              <w:r w:rsidRPr="00A05799">
                                <w:rPr>
                                  <w:rFonts w:ascii="Arial" w:hAnsi="Arial" w:cs="Arial"/>
                                  <w:spacing w:val="6"/>
                                  <w:sz w:val="18"/>
                                  <w:szCs w:val="18"/>
                                  <w:lang w:val="en-US"/>
                                </w:rPr>
                                <w:t>mail</w:t>
                              </w:r>
                              <w:r w:rsidRPr="00470D0B">
                                <w:rPr>
                                  <w:rFonts w:ascii="Arial" w:hAnsi="Arial" w:cs="Arial"/>
                                  <w:spacing w:val="6"/>
                                  <w:sz w:val="18"/>
                                  <w:szCs w:val="18"/>
                                </w:rPr>
                                <w:t xml:space="preserve">: </w:t>
                              </w:r>
                              <w:r w:rsidRPr="00A05799">
                                <w:rPr>
                                  <w:rFonts w:ascii="Arial" w:hAnsi="Arial" w:cs="Arial"/>
                                  <w:spacing w:val="6"/>
                                  <w:sz w:val="18"/>
                                  <w:szCs w:val="18"/>
                                  <w:lang w:val="en-US"/>
                                </w:rPr>
                                <w:t>trcont</w:t>
                              </w:r>
                              <w:r w:rsidRPr="00470D0B">
                                <w:rPr>
                                  <w:rFonts w:ascii="Arial" w:hAnsi="Arial" w:cs="Arial"/>
                                  <w:spacing w:val="6"/>
                                  <w:sz w:val="18"/>
                                  <w:szCs w:val="18"/>
                                </w:rPr>
                                <w:t>@</w:t>
                              </w:r>
                              <w:r w:rsidRPr="00A05799">
                                <w:rPr>
                                  <w:rFonts w:ascii="Arial" w:hAnsi="Arial" w:cs="Arial"/>
                                  <w:spacing w:val="6"/>
                                  <w:sz w:val="18"/>
                                  <w:szCs w:val="18"/>
                                  <w:lang w:val="en-US"/>
                                </w:rPr>
                                <w:t>trcont</w:t>
                              </w:r>
                              <w:r w:rsidRPr="00470D0B">
                                <w:rPr>
                                  <w:rFonts w:ascii="Arial" w:hAnsi="Arial" w:cs="Arial"/>
                                  <w:spacing w:val="6"/>
                                  <w:sz w:val="18"/>
                                  <w:szCs w:val="18"/>
                                </w:rPr>
                                <w:t>.</w:t>
                              </w:r>
                              <w:r>
                                <w:rPr>
                                  <w:rFonts w:ascii="Arial" w:hAnsi="Arial" w:cs="Arial"/>
                                  <w:spacing w:val="6"/>
                                  <w:sz w:val="18"/>
                                  <w:szCs w:val="18"/>
                                  <w:lang w:val="en-US"/>
                                </w:rPr>
                                <w:t>com</w:t>
                              </w:r>
                              <w:r w:rsidRPr="00470D0B">
                                <w:rPr>
                                  <w:rFonts w:ascii="Arial" w:hAnsi="Arial" w:cs="Arial"/>
                                  <w:spacing w:val="6"/>
                                  <w:sz w:val="18"/>
                                  <w:szCs w:val="18"/>
                                </w:rPr>
                                <w:t xml:space="preserve">, </w:t>
                              </w:r>
                              <w:r w:rsidRPr="00A05799">
                                <w:rPr>
                                  <w:rFonts w:ascii="Arial" w:hAnsi="Arial" w:cs="Arial"/>
                                  <w:spacing w:val="6"/>
                                  <w:sz w:val="18"/>
                                  <w:szCs w:val="18"/>
                                  <w:lang w:val="en-US"/>
                                </w:rPr>
                                <w:t>www</w:t>
                              </w:r>
                              <w:r w:rsidRPr="00470D0B">
                                <w:rPr>
                                  <w:rFonts w:ascii="Arial" w:hAnsi="Arial" w:cs="Arial"/>
                                  <w:spacing w:val="6"/>
                                  <w:sz w:val="18"/>
                                  <w:szCs w:val="18"/>
                                </w:rPr>
                                <w:t>.</w:t>
                              </w:r>
                              <w:r w:rsidRPr="00A05799">
                                <w:rPr>
                                  <w:rFonts w:ascii="Arial" w:hAnsi="Arial" w:cs="Arial"/>
                                  <w:spacing w:val="6"/>
                                  <w:sz w:val="18"/>
                                  <w:szCs w:val="18"/>
                                  <w:lang w:val="en-US"/>
                                </w:rPr>
                                <w:t>trcont</w:t>
                              </w:r>
                              <w:r w:rsidRPr="00470D0B">
                                <w:rPr>
                                  <w:rFonts w:ascii="Arial" w:hAnsi="Arial" w:cs="Arial"/>
                                  <w:spacing w:val="6"/>
                                  <w:sz w:val="18"/>
                                  <w:szCs w:val="18"/>
                                </w:rPr>
                                <w:t>.</w:t>
                              </w:r>
                              <w:r>
                                <w:rPr>
                                  <w:rFonts w:ascii="Arial" w:hAnsi="Arial" w:cs="Arial"/>
                                  <w:spacing w:val="6"/>
                                  <w:sz w:val="18"/>
                                  <w:szCs w:val="18"/>
                                  <w:lang w:val="en-US"/>
                                </w:rPr>
                                <w:t>com</w:t>
                              </w:r>
                            </w:p>
                            <w:p w:rsidR="00726259" w:rsidRPr="00470D0B"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470D0B">
                                <w:rPr>
                                  <w:color w:val="002D53"/>
                                  <w:u w:val="single"/>
                                </w:rPr>
                                <w:t xml:space="preserve">       </w:t>
                              </w:r>
                              <w:r w:rsidR="0081064F">
                                <w:rPr>
                                  <w:color w:val="002D53"/>
                                  <w:u w:val="single"/>
                                </w:rPr>
                                <w:t>20</w:t>
                              </w:r>
                              <w:bookmarkStart w:id="0" w:name="_GoBack"/>
                              <w:bookmarkEnd w:id="0"/>
                              <w:r w:rsidR="00B372ED">
                                <w:rPr>
                                  <w:color w:val="002D53"/>
                                  <w:u w:val="single"/>
                                  <w:lang w:val="en-US"/>
                                </w:rPr>
                                <w:t>.</w:t>
                              </w:r>
                              <w:r w:rsidR="00470D0B">
                                <w:rPr>
                                  <w:color w:val="002D53"/>
                                  <w:u w:val="single"/>
                                </w:rPr>
                                <w:t>10</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470D0B" w:rsidRDefault="00726259" w:rsidP="00251CBB">
                        <w:pPr>
                          <w:rPr>
                            <w:rFonts w:ascii="Arial" w:hAnsi="Arial" w:cs="Arial"/>
                            <w:spacing w:val="6"/>
                            <w:sz w:val="18"/>
                            <w:szCs w:val="18"/>
                          </w:rPr>
                        </w:pPr>
                        <w:r w:rsidRPr="00A05799">
                          <w:rPr>
                            <w:rFonts w:ascii="Arial" w:hAnsi="Arial" w:cs="Arial"/>
                            <w:spacing w:val="6"/>
                            <w:sz w:val="18"/>
                            <w:szCs w:val="18"/>
                            <w:lang w:val="en-US"/>
                          </w:rPr>
                          <w:t>e</w:t>
                        </w:r>
                        <w:r w:rsidRPr="00470D0B">
                          <w:rPr>
                            <w:rFonts w:ascii="Arial" w:hAnsi="Arial" w:cs="Arial"/>
                            <w:spacing w:val="6"/>
                            <w:sz w:val="18"/>
                            <w:szCs w:val="18"/>
                          </w:rPr>
                          <w:t>-</w:t>
                        </w:r>
                        <w:r w:rsidRPr="00A05799">
                          <w:rPr>
                            <w:rFonts w:ascii="Arial" w:hAnsi="Arial" w:cs="Arial"/>
                            <w:spacing w:val="6"/>
                            <w:sz w:val="18"/>
                            <w:szCs w:val="18"/>
                            <w:lang w:val="en-US"/>
                          </w:rPr>
                          <w:t>mail</w:t>
                        </w:r>
                        <w:r w:rsidRPr="00470D0B">
                          <w:rPr>
                            <w:rFonts w:ascii="Arial" w:hAnsi="Arial" w:cs="Arial"/>
                            <w:spacing w:val="6"/>
                            <w:sz w:val="18"/>
                            <w:szCs w:val="18"/>
                          </w:rPr>
                          <w:t xml:space="preserve">: </w:t>
                        </w:r>
                        <w:r w:rsidRPr="00A05799">
                          <w:rPr>
                            <w:rFonts w:ascii="Arial" w:hAnsi="Arial" w:cs="Arial"/>
                            <w:spacing w:val="6"/>
                            <w:sz w:val="18"/>
                            <w:szCs w:val="18"/>
                            <w:lang w:val="en-US"/>
                          </w:rPr>
                          <w:t>trcont</w:t>
                        </w:r>
                        <w:r w:rsidRPr="00470D0B">
                          <w:rPr>
                            <w:rFonts w:ascii="Arial" w:hAnsi="Arial" w:cs="Arial"/>
                            <w:spacing w:val="6"/>
                            <w:sz w:val="18"/>
                            <w:szCs w:val="18"/>
                          </w:rPr>
                          <w:t>@</w:t>
                        </w:r>
                        <w:r w:rsidRPr="00A05799">
                          <w:rPr>
                            <w:rFonts w:ascii="Arial" w:hAnsi="Arial" w:cs="Arial"/>
                            <w:spacing w:val="6"/>
                            <w:sz w:val="18"/>
                            <w:szCs w:val="18"/>
                            <w:lang w:val="en-US"/>
                          </w:rPr>
                          <w:t>trcont</w:t>
                        </w:r>
                        <w:r w:rsidRPr="00470D0B">
                          <w:rPr>
                            <w:rFonts w:ascii="Arial" w:hAnsi="Arial" w:cs="Arial"/>
                            <w:spacing w:val="6"/>
                            <w:sz w:val="18"/>
                            <w:szCs w:val="18"/>
                          </w:rPr>
                          <w:t>.</w:t>
                        </w:r>
                        <w:r>
                          <w:rPr>
                            <w:rFonts w:ascii="Arial" w:hAnsi="Arial" w:cs="Arial"/>
                            <w:spacing w:val="6"/>
                            <w:sz w:val="18"/>
                            <w:szCs w:val="18"/>
                            <w:lang w:val="en-US"/>
                          </w:rPr>
                          <w:t>com</w:t>
                        </w:r>
                        <w:r w:rsidRPr="00470D0B">
                          <w:rPr>
                            <w:rFonts w:ascii="Arial" w:hAnsi="Arial" w:cs="Arial"/>
                            <w:spacing w:val="6"/>
                            <w:sz w:val="18"/>
                            <w:szCs w:val="18"/>
                          </w:rPr>
                          <w:t xml:space="preserve">, </w:t>
                        </w:r>
                        <w:r w:rsidRPr="00A05799">
                          <w:rPr>
                            <w:rFonts w:ascii="Arial" w:hAnsi="Arial" w:cs="Arial"/>
                            <w:spacing w:val="6"/>
                            <w:sz w:val="18"/>
                            <w:szCs w:val="18"/>
                            <w:lang w:val="en-US"/>
                          </w:rPr>
                          <w:t>www</w:t>
                        </w:r>
                        <w:r w:rsidRPr="00470D0B">
                          <w:rPr>
                            <w:rFonts w:ascii="Arial" w:hAnsi="Arial" w:cs="Arial"/>
                            <w:spacing w:val="6"/>
                            <w:sz w:val="18"/>
                            <w:szCs w:val="18"/>
                          </w:rPr>
                          <w:t>.</w:t>
                        </w:r>
                        <w:r w:rsidRPr="00A05799">
                          <w:rPr>
                            <w:rFonts w:ascii="Arial" w:hAnsi="Arial" w:cs="Arial"/>
                            <w:spacing w:val="6"/>
                            <w:sz w:val="18"/>
                            <w:szCs w:val="18"/>
                            <w:lang w:val="en-US"/>
                          </w:rPr>
                          <w:t>trcont</w:t>
                        </w:r>
                        <w:r w:rsidRPr="00470D0B">
                          <w:rPr>
                            <w:rFonts w:ascii="Arial" w:hAnsi="Arial" w:cs="Arial"/>
                            <w:spacing w:val="6"/>
                            <w:sz w:val="18"/>
                            <w:szCs w:val="18"/>
                          </w:rPr>
                          <w:t>.</w:t>
                        </w:r>
                        <w:r>
                          <w:rPr>
                            <w:rFonts w:ascii="Arial" w:hAnsi="Arial" w:cs="Arial"/>
                            <w:spacing w:val="6"/>
                            <w:sz w:val="18"/>
                            <w:szCs w:val="18"/>
                            <w:lang w:val="en-US"/>
                          </w:rPr>
                          <w:t>com</w:t>
                        </w:r>
                      </w:p>
                      <w:p w:rsidR="00726259" w:rsidRPr="00470D0B"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470D0B">
                          <w:rPr>
                            <w:color w:val="002D53"/>
                            <w:u w:val="single"/>
                          </w:rPr>
                          <w:t xml:space="preserve">       </w:t>
                        </w:r>
                        <w:r w:rsidR="0081064F">
                          <w:rPr>
                            <w:color w:val="002D53"/>
                            <w:u w:val="single"/>
                          </w:rPr>
                          <w:t>20</w:t>
                        </w:r>
                        <w:bookmarkStart w:id="1" w:name="_GoBack"/>
                        <w:bookmarkEnd w:id="1"/>
                        <w:r w:rsidR="00B372ED">
                          <w:rPr>
                            <w:color w:val="002D53"/>
                            <w:u w:val="single"/>
                            <w:lang w:val="en-US"/>
                          </w:rPr>
                          <w:t>.</w:t>
                        </w:r>
                        <w:r w:rsidR="00470D0B">
                          <w:rPr>
                            <w:color w:val="002D53"/>
                            <w:u w:val="single"/>
                          </w:rPr>
                          <w:t>10</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C57EE6" w:rsidRDefault="00C57EE6" w:rsidP="003434E2">
      <w:pPr>
        <w:jc w:val="center"/>
        <w:rPr>
          <w:b/>
          <w:color w:val="000000" w:themeColor="text1"/>
          <w:sz w:val="28"/>
          <w:szCs w:val="28"/>
        </w:rPr>
      </w:pPr>
      <w:r w:rsidRPr="00470D0B">
        <w:rPr>
          <w:b/>
          <w:color w:val="000000" w:themeColor="text1"/>
          <w:sz w:val="28"/>
          <w:szCs w:val="28"/>
        </w:rPr>
        <w:t xml:space="preserve">ПАО «ТрансКонтейнер» информирует о внесении изменений в </w:t>
      </w:r>
      <w:r w:rsidR="002F0A90" w:rsidRPr="00470D0B">
        <w:rPr>
          <w:b/>
          <w:color w:val="000000" w:themeColor="text1"/>
          <w:sz w:val="28"/>
          <w:szCs w:val="28"/>
        </w:rPr>
        <w:t xml:space="preserve">извещение и </w:t>
      </w:r>
      <w:r w:rsidRPr="00470D0B">
        <w:rPr>
          <w:b/>
          <w:color w:val="000000" w:themeColor="text1"/>
          <w:sz w:val="28"/>
          <w:szCs w:val="28"/>
        </w:rPr>
        <w:t>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w:t>
      </w:r>
      <w:r w:rsidR="003434E2" w:rsidRPr="006479B8">
        <w:rPr>
          <w:b/>
          <w:color w:val="000000" w:themeColor="text1"/>
          <w:sz w:val="28"/>
          <w:szCs w:val="28"/>
        </w:rPr>
        <w:t xml:space="preserve">№ </w:t>
      </w:r>
      <w:r w:rsidR="003434E2" w:rsidRPr="00B3110D">
        <w:rPr>
          <w:b/>
          <w:color w:val="000000" w:themeColor="text1"/>
          <w:sz w:val="28"/>
          <w:szCs w:val="28"/>
        </w:rPr>
        <w:t>ОКэ-ЦКПРТ-20-0061</w:t>
      </w:r>
      <w:r w:rsidR="003434E2" w:rsidRPr="006B4155">
        <w:rPr>
          <w:sz w:val="28"/>
          <w:szCs w:val="28"/>
        </w:rPr>
        <w:t xml:space="preserve"> </w:t>
      </w:r>
      <w:r w:rsidR="003434E2" w:rsidRPr="006479B8">
        <w:rPr>
          <w:b/>
          <w:color w:val="000000" w:themeColor="text1"/>
          <w:sz w:val="28"/>
          <w:szCs w:val="28"/>
        </w:rPr>
        <w:t xml:space="preserve">по предмету закупки </w:t>
      </w:r>
      <w:r w:rsidR="003434E2" w:rsidRPr="00131F6E">
        <w:rPr>
          <w:b/>
          <w:sz w:val="28"/>
          <w:szCs w:val="28"/>
        </w:rPr>
        <w:t>«Поставка и технический сервис контейнерных перегружателей  типа «ричстакер» на контейнерный терминал Клещиха Западно-Сибирского филиала ПАО «ТрансКонтейнер», контейнерный терминал Батарейная Восточно-Сибирского филиала</w:t>
      </w:r>
      <w:r w:rsidR="003434E2">
        <w:rPr>
          <w:b/>
          <w:sz w:val="28"/>
          <w:szCs w:val="28"/>
        </w:rPr>
        <w:t xml:space="preserve"> </w:t>
      </w:r>
      <w:r w:rsidR="003434E2" w:rsidRPr="00131F6E">
        <w:rPr>
          <w:b/>
          <w:sz w:val="28"/>
          <w:szCs w:val="28"/>
        </w:rPr>
        <w:t xml:space="preserve"> </w:t>
      </w:r>
      <w:r w:rsidR="003434E2">
        <w:rPr>
          <w:b/>
          <w:sz w:val="28"/>
          <w:szCs w:val="28"/>
        </w:rPr>
        <w:t xml:space="preserve">                  </w:t>
      </w:r>
      <w:r w:rsidR="003434E2" w:rsidRPr="00131F6E">
        <w:rPr>
          <w:b/>
          <w:sz w:val="28"/>
          <w:szCs w:val="28"/>
        </w:rPr>
        <w:t>ПАО «ТрансКонтейнер» и  контейнерный терминал Базаиха Красноярского филиала ПАО «ТрансКонтейнер»</w:t>
      </w:r>
      <w:r w:rsidR="003434E2" w:rsidRPr="00131F6E">
        <w:rPr>
          <w:sz w:val="28"/>
          <w:szCs w:val="28"/>
        </w:rPr>
        <w:t xml:space="preserve"> </w:t>
      </w:r>
      <w:r w:rsidR="003434E2" w:rsidRPr="006479B8">
        <w:rPr>
          <w:b/>
          <w:color w:val="000000" w:themeColor="text1"/>
          <w:sz w:val="28"/>
          <w:szCs w:val="28"/>
        </w:rPr>
        <w:t>(Открытый конкурс)</w:t>
      </w:r>
    </w:p>
    <w:p w:rsidR="003434E2" w:rsidRDefault="003434E2" w:rsidP="003434E2">
      <w:pPr>
        <w:jc w:val="center"/>
        <w:rPr>
          <w:b/>
          <w:color w:val="000000" w:themeColor="text1"/>
          <w:sz w:val="28"/>
          <w:szCs w:val="28"/>
        </w:rPr>
      </w:pPr>
    </w:p>
    <w:p w:rsidR="003434E2" w:rsidRPr="00B4349A" w:rsidRDefault="003434E2" w:rsidP="003434E2">
      <w:pPr>
        <w:jc w:val="center"/>
        <w:rPr>
          <w:rFonts w:ascii="Calibri" w:hAnsi="Calibri" w:cs="Calibri"/>
          <w:color w:val="000000"/>
          <w:sz w:val="22"/>
          <w:szCs w:val="22"/>
        </w:rPr>
      </w:pPr>
    </w:p>
    <w:p w:rsidR="00001D85" w:rsidRDefault="00001D85" w:rsidP="003434E2">
      <w:pPr>
        <w:ind w:firstLine="709"/>
        <w:jc w:val="both"/>
        <w:rPr>
          <w:sz w:val="28"/>
          <w:szCs w:val="28"/>
        </w:rPr>
      </w:pPr>
      <w:r>
        <w:rPr>
          <w:b/>
          <w:bCs/>
          <w:sz w:val="28"/>
          <w:szCs w:val="28"/>
        </w:rPr>
        <w:t xml:space="preserve">1. </w:t>
      </w:r>
      <w:r w:rsidRPr="003E0984">
        <w:rPr>
          <w:b/>
          <w:bCs/>
          <w:sz w:val="28"/>
          <w:szCs w:val="28"/>
        </w:rPr>
        <w:t xml:space="preserve">В документации о закупке </w:t>
      </w:r>
      <w:r>
        <w:rPr>
          <w:b/>
          <w:bCs/>
          <w:sz w:val="28"/>
          <w:szCs w:val="28"/>
        </w:rPr>
        <w:t>Открытого конкурса</w:t>
      </w:r>
      <w:r w:rsidR="003434E2">
        <w:rPr>
          <w:sz w:val="28"/>
          <w:szCs w:val="28"/>
        </w:rPr>
        <w:t xml:space="preserve"> пункты </w:t>
      </w:r>
      <w:r w:rsidR="008F1B05">
        <w:rPr>
          <w:sz w:val="28"/>
          <w:szCs w:val="28"/>
        </w:rPr>
        <w:t xml:space="preserve">7, </w:t>
      </w:r>
      <w:r w:rsidR="003434E2">
        <w:rPr>
          <w:sz w:val="28"/>
          <w:szCs w:val="28"/>
        </w:rPr>
        <w:t>10 и 19</w:t>
      </w:r>
      <w:r>
        <w:rPr>
          <w:sz w:val="28"/>
          <w:szCs w:val="28"/>
        </w:rPr>
        <w:t xml:space="preserve">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tbl>
      <w:tblPr>
        <w:tblW w:w="98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6"/>
        <w:gridCol w:w="5252"/>
        <w:gridCol w:w="1948"/>
      </w:tblGrid>
      <w:tr w:rsidR="008F1B05" w:rsidTr="003434E2">
        <w:tc>
          <w:tcPr>
            <w:tcW w:w="567" w:type="dxa"/>
          </w:tcPr>
          <w:p w:rsidR="008F1B05" w:rsidRDefault="008F1B05" w:rsidP="008F1B05">
            <w:pPr>
              <w:pStyle w:val="12"/>
              <w:pBdr>
                <w:top w:val="nil"/>
                <w:left w:val="nil"/>
                <w:bottom w:val="nil"/>
                <w:right w:val="nil"/>
                <w:between w:val="nil"/>
              </w:pBdr>
              <w:ind w:firstLine="0"/>
              <w:rPr>
                <w:b/>
                <w:color w:val="000000"/>
              </w:rPr>
            </w:pPr>
            <w:r>
              <w:rPr>
                <w:b/>
                <w:color w:val="000000"/>
              </w:rPr>
              <w:t>7.</w:t>
            </w:r>
          </w:p>
        </w:tc>
        <w:tc>
          <w:tcPr>
            <w:tcW w:w="2126" w:type="dxa"/>
          </w:tcPr>
          <w:p w:rsidR="008F1B05" w:rsidRDefault="008F1B05" w:rsidP="008F1B05">
            <w:pPr>
              <w:pStyle w:val="12"/>
              <w:pBdr>
                <w:top w:val="nil"/>
                <w:left w:val="nil"/>
                <w:bottom w:val="nil"/>
                <w:right w:val="nil"/>
                <w:between w:val="nil"/>
              </w:pBdr>
              <w:ind w:firstLine="0"/>
              <w:rPr>
                <w:b/>
                <w:color w:val="000000"/>
              </w:rPr>
            </w:pPr>
            <w:r>
              <w:rPr>
                <w:b/>
                <w:color w:val="000000"/>
              </w:rPr>
              <w:t>Место, дата и время начала и окончания срока подачи Заявок, открытия доступа к Заявкам</w:t>
            </w:r>
          </w:p>
        </w:tc>
        <w:tc>
          <w:tcPr>
            <w:tcW w:w="7200" w:type="dxa"/>
            <w:gridSpan w:val="2"/>
          </w:tcPr>
          <w:p w:rsidR="008F1B05" w:rsidRPr="00B627D7" w:rsidRDefault="008F1B05" w:rsidP="008F1B05">
            <w:pPr>
              <w:pStyle w:val="12"/>
              <w:pBdr>
                <w:top w:val="nil"/>
                <w:left w:val="nil"/>
                <w:bottom w:val="nil"/>
                <w:right w:val="nil"/>
                <w:between w:val="nil"/>
              </w:pBdr>
              <w:ind w:firstLine="0"/>
              <w:rPr>
                <w:color w:val="000000"/>
              </w:rPr>
            </w:pPr>
            <w:r>
              <w:rPr>
                <w:color w:val="000000"/>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B627D7">
              <w:rPr>
                <w:color w:val="000000"/>
              </w:rPr>
              <w:t>«</w:t>
            </w:r>
            <w:r w:rsidRPr="00690FC2">
              <w:rPr>
                <w:color w:val="000000"/>
              </w:rPr>
              <w:t>2</w:t>
            </w:r>
            <w:r>
              <w:rPr>
                <w:color w:val="000000"/>
              </w:rPr>
              <w:t>8</w:t>
            </w:r>
            <w:r w:rsidRPr="00B627D7">
              <w:rPr>
                <w:color w:val="000000"/>
              </w:rPr>
              <w:t xml:space="preserve">» </w:t>
            </w:r>
            <w:r>
              <w:rPr>
                <w:color w:val="000000"/>
              </w:rPr>
              <w:t>октября</w:t>
            </w:r>
            <w:r w:rsidRPr="00B627D7">
              <w:rPr>
                <w:color w:val="000000"/>
              </w:rPr>
              <w:t xml:space="preserve"> 2020 г.</w:t>
            </w:r>
            <w:r>
              <w:rPr>
                <w:color w:val="000000"/>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434E2" w:rsidTr="003434E2">
        <w:tc>
          <w:tcPr>
            <w:tcW w:w="567" w:type="dxa"/>
          </w:tcPr>
          <w:p w:rsidR="003434E2" w:rsidRDefault="003434E2" w:rsidP="003434E2">
            <w:pPr>
              <w:pStyle w:val="12"/>
              <w:pBdr>
                <w:top w:val="nil"/>
                <w:left w:val="nil"/>
                <w:bottom w:val="nil"/>
                <w:right w:val="nil"/>
                <w:between w:val="nil"/>
              </w:pBdr>
              <w:ind w:left="-817" w:right="-108"/>
              <w:rPr>
                <w:b/>
                <w:color w:val="000000"/>
              </w:rPr>
            </w:pPr>
            <w:r>
              <w:rPr>
                <w:b/>
                <w:color w:val="000000"/>
              </w:rPr>
              <w:t>10.</w:t>
            </w:r>
          </w:p>
        </w:tc>
        <w:tc>
          <w:tcPr>
            <w:tcW w:w="2126" w:type="dxa"/>
          </w:tcPr>
          <w:p w:rsidR="003434E2" w:rsidRDefault="003434E2" w:rsidP="003434E2">
            <w:pPr>
              <w:pStyle w:val="12"/>
              <w:pBdr>
                <w:top w:val="nil"/>
                <w:left w:val="nil"/>
                <w:bottom w:val="nil"/>
                <w:right w:val="nil"/>
                <w:between w:val="nil"/>
              </w:pBdr>
              <w:ind w:firstLine="34"/>
              <w:rPr>
                <w:b/>
                <w:color w:val="000000"/>
              </w:rPr>
            </w:pPr>
            <w:r>
              <w:rPr>
                <w:b/>
                <w:color w:val="000000"/>
              </w:rPr>
              <w:t>Количество лотов</w:t>
            </w:r>
          </w:p>
        </w:tc>
        <w:tc>
          <w:tcPr>
            <w:tcW w:w="7200" w:type="dxa"/>
            <w:gridSpan w:val="2"/>
          </w:tcPr>
          <w:p w:rsidR="003434E2" w:rsidRDefault="003434E2" w:rsidP="003434E2">
            <w:pPr>
              <w:pStyle w:val="12"/>
              <w:pBdr>
                <w:top w:val="nil"/>
                <w:left w:val="nil"/>
                <w:bottom w:val="nil"/>
                <w:right w:val="nil"/>
                <w:between w:val="nil"/>
              </w:pBdr>
              <w:ind w:firstLine="0"/>
              <w:rPr>
                <w:b/>
                <w:color w:val="000000"/>
              </w:rPr>
            </w:pPr>
            <w:r>
              <w:rPr>
                <w:color w:val="000000"/>
              </w:rPr>
              <w:t>два лота</w:t>
            </w:r>
          </w:p>
        </w:tc>
      </w:tr>
      <w:tr w:rsidR="003434E2" w:rsidTr="003434E2">
        <w:trPr>
          <w:trHeight w:val="240"/>
        </w:trPr>
        <w:tc>
          <w:tcPr>
            <w:tcW w:w="567" w:type="dxa"/>
            <w:vMerge w:val="restart"/>
          </w:tcPr>
          <w:p w:rsidR="003434E2" w:rsidRDefault="003434E2" w:rsidP="003434E2">
            <w:pPr>
              <w:pStyle w:val="12"/>
              <w:pBdr>
                <w:top w:val="nil"/>
                <w:left w:val="nil"/>
                <w:bottom w:val="nil"/>
                <w:right w:val="nil"/>
                <w:between w:val="nil"/>
              </w:pBdr>
              <w:ind w:left="-817" w:right="-108"/>
              <w:rPr>
                <w:b/>
                <w:color w:val="000000"/>
              </w:rPr>
            </w:pPr>
            <w:r>
              <w:rPr>
                <w:b/>
                <w:color w:val="000000"/>
              </w:rPr>
              <w:t>19.</w:t>
            </w:r>
          </w:p>
        </w:tc>
        <w:tc>
          <w:tcPr>
            <w:tcW w:w="2126" w:type="dxa"/>
            <w:vMerge w:val="restart"/>
          </w:tcPr>
          <w:p w:rsidR="003434E2" w:rsidRDefault="003434E2" w:rsidP="003434E2">
            <w:pPr>
              <w:pStyle w:val="12"/>
              <w:pBdr>
                <w:top w:val="nil"/>
                <w:left w:val="nil"/>
                <w:bottom w:val="nil"/>
                <w:right w:val="nil"/>
                <w:between w:val="nil"/>
              </w:pBdr>
              <w:ind w:firstLine="0"/>
              <w:rPr>
                <w:b/>
                <w:color w:val="000000"/>
              </w:rPr>
            </w:pPr>
            <w:r>
              <w:rPr>
                <w:b/>
                <w:color w:val="000000"/>
              </w:rPr>
              <w:t>Критерии оценки при сопоставлении Заявок и коэффициент их значимости (Кз)</w:t>
            </w:r>
          </w:p>
        </w:tc>
        <w:tc>
          <w:tcPr>
            <w:tcW w:w="5252" w:type="dxa"/>
          </w:tcPr>
          <w:p w:rsidR="003434E2" w:rsidRDefault="003434E2" w:rsidP="003434E2">
            <w:pPr>
              <w:pStyle w:val="12"/>
              <w:pBdr>
                <w:top w:val="nil"/>
                <w:left w:val="nil"/>
                <w:bottom w:val="nil"/>
                <w:right w:val="nil"/>
                <w:between w:val="nil"/>
              </w:pBdr>
              <w:ind w:firstLine="0"/>
              <w:jc w:val="center"/>
              <w:rPr>
                <w:b/>
                <w:color w:val="000000"/>
              </w:rPr>
            </w:pPr>
            <w:r>
              <w:rPr>
                <w:b/>
                <w:color w:val="000000"/>
              </w:rPr>
              <w:t>Критерий оценки</w:t>
            </w:r>
          </w:p>
        </w:tc>
        <w:tc>
          <w:tcPr>
            <w:tcW w:w="1948" w:type="dxa"/>
          </w:tcPr>
          <w:p w:rsidR="003434E2" w:rsidRDefault="003434E2" w:rsidP="003434E2">
            <w:pPr>
              <w:pStyle w:val="12"/>
              <w:pBdr>
                <w:top w:val="nil"/>
                <w:left w:val="nil"/>
                <w:bottom w:val="nil"/>
                <w:right w:val="nil"/>
                <w:between w:val="nil"/>
              </w:pBdr>
              <w:ind w:firstLine="0"/>
              <w:jc w:val="center"/>
              <w:rPr>
                <w:b/>
                <w:color w:val="000000"/>
              </w:rPr>
            </w:pPr>
            <w:r>
              <w:rPr>
                <w:b/>
                <w:color w:val="000000"/>
              </w:rPr>
              <w:t>Значение Кз</w:t>
            </w:r>
          </w:p>
        </w:tc>
      </w:tr>
      <w:tr w:rsidR="003434E2" w:rsidTr="003434E2">
        <w:trPr>
          <w:trHeight w:val="235"/>
        </w:trPr>
        <w:tc>
          <w:tcPr>
            <w:tcW w:w="567" w:type="dxa"/>
            <w:vMerge/>
          </w:tcPr>
          <w:p w:rsidR="003434E2" w:rsidRDefault="003434E2" w:rsidP="00720DE6">
            <w:pPr>
              <w:pStyle w:val="12"/>
              <w:pBdr>
                <w:top w:val="nil"/>
                <w:left w:val="nil"/>
                <w:bottom w:val="nil"/>
                <w:right w:val="nil"/>
                <w:between w:val="nil"/>
              </w:pBdr>
              <w:ind w:left="-57" w:right="-108"/>
              <w:rPr>
                <w:b/>
                <w:color w:val="000000"/>
              </w:rPr>
            </w:pPr>
          </w:p>
        </w:tc>
        <w:tc>
          <w:tcPr>
            <w:tcW w:w="2126" w:type="dxa"/>
            <w:vMerge/>
          </w:tcPr>
          <w:p w:rsidR="003434E2" w:rsidRDefault="003434E2" w:rsidP="00720DE6">
            <w:pPr>
              <w:pStyle w:val="12"/>
              <w:pBdr>
                <w:top w:val="nil"/>
                <w:left w:val="nil"/>
                <w:bottom w:val="nil"/>
                <w:right w:val="nil"/>
                <w:between w:val="nil"/>
              </w:pBdr>
              <w:rPr>
                <w:b/>
                <w:color w:val="000000"/>
              </w:rPr>
            </w:pPr>
          </w:p>
        </w:tc>
        <w:tc>
          <w:tcPr>
            <w:tcW w:w="5252" w:type="dxa"/>
          </w:tcPr>
          <w:p w:rsidR="003434E2" w:rsidRDefault="003434E2" w:rsidP="003434E2">
            <w:pPr>
              <w:pStyle w:val="12"/>
              <w:pBdr>
                <w:top w:val="nil"/>
                <w:left w:val="nil"/>
                <w:bottom w:val="nil"/>
                <w:right w:val="nil"/>
                <w:between w:val="nil"/>
              </w:pBdr>
              <w:ind w:firstLine="317"/>
              <w:rPr>
                <w:color w:val="000000"/>
              </w:rPr>
            </w:pPr>
            <w:r>
              <w:rPr>
                <w:color w:val="000000"/>
              </w:rPr>
              <w:t>Расчетная (условная) цена договора.</w:t>
            </w:r>
          </w:p>
          <w:p w:rsidR="003434E2" w:rsidRDefault="003434E2" w:rsidP="003434E2">
            <w:pPr>
              <w:pStyle w:val="12"/>
              <w:pBdr>
                <w:top w:val="nil"/>
                <w:left w:val="nil"/>
                <w:bottom w:val="nil"/>
                <w:right w:val="nil"/>
                <w:between w:val="nil"/>
              </w:pBdr>
              <w:ind w:firstLine="317"/>
              <w:rPr>
                <w:color w:val="000000"/>
              </w:rPr>
            </w:pPr>
            <w:r>
              <w:rPr>
                <w:color w:val="000000"/>
              </w:rPr>
              <w:t>Порядок оценки данного критерия указан в Приложении № 7 к настоящей документации о закупке.</w:t>
            </w:r>
          </w:p>
        </w:tc>
        <w:tc>
          <w:tcPr>
            <w:tcW w:w="1948" w:type="dxa"/>
          </w:tcPr>
          <w:p w:rsidR="003434E2" w:rsidRDefault="003434E2" w:rsidP="00720DE6">
            <w:pPr>
              <w:pStyle w:val="12"/>
              <w:pBdr>
                <w:top w:val="nil"/>
                <w:left w:val="nil"/>
                <w:bottom w:val="nil"/>
                <w:right w:val="nil"/>
                <w:between w:val="nil"/>
              </w:pBdr>
              <w:rPr>
                <w:color w:val="000000"/>
              </w:rPr>
            </w:pPr>
            <w:r>
              <w:rPr>
                <w:color w:val="000000"/>
              </w:rPr>
              <w:t>0,60</w:t>
            </w:r>
          </w:p>
        </w:tc>
      </w:tr>
      <w:tr w:rsidR="003434E2" w:rsidTr="003434E2">
        <w:trPr>
          <w:trHeight w:val="235"/>
        </w:trPr>
        <w:tc>
          <w:tcPr>
            <w:tcW w:w="567" w:type="dxa"/>
            <w:vMerge/>
          </w:tcPr>
          <w:p w:rsidR="003434E2" w:rsidRDefault="003434E2" w:rsidP="00720DE6">
            <w:pPr>
              <w:pStyle w:val="12"/>
              <w:pBdr>
                <w:top w:val="nil"/>
                <w:left w:val="nil"/>
                <w:bottom w:val="nil"/>
                <w:right w:val="nil"/>
                <w:between w:val="nil"/>
              </w:pBdr>
              <w:ind w:left="-57" w:right="-108"/>
              <w:rPr>
                <w:b/>
                <w:color w:val="000000"/>
              </w:rPr>
            </w:pPr>
          </w:p>
        </w:tc>
        <w:tc>
          <w:tcPr>
            <w:tcW w:w="2126" w:type="dxa"/>
            <w:vMerge/>
          </w:tcPr>
          <w:p w:rsidR="003434E2" w:rsidRDefault="003434E2" w:rsidP="00720DE6">
            <w:pPr>
              <w:pStyle w:val="12"/>
              <w:pBdr>
                <w:top w:val="nil"/>
                <w:left w:val="nil"/>
                <w:bottom w:val="nil"/>
                <w:right w:val="nil"/>
                <w:between w:val="nil"/>
              </w:pBdr>
              <w:rPr>
                <w:b/>
                <w:color w:val="000000"/>
              </w:rPr>
            </w:pPr>
          </w:p>
        </w:tc>
        <w:tc>
          <w:tcPr>
            <w:tcW w:w="5252" w:type="dxa"/>
          </w:tcPr>
          <w:p w:rsidR="003434E2" w:rsidRDefault="003434E2" w:rsidP="003434E2">
            <w:pPr>
              <w:pStyle w:val="12"/>
              <w:pBdr>
                <w:top w:val="nil"/>
                <w:left w:val="nil"/>
                <w:bottom w:val="nil"/>
                <w:right w:val="nil"/>
                <w:between w:val="nil"/>
              </w:pBdr>
              <w:ind w:firstLine="317"/>
              <w:rPr>
                <w:color w:val="000000"/>
              </w:rPr>
            </w:pPr>
            <w:r>
              <w:rPr>
                <w:color w:val="000000"/>
              </w:rPr>
              <w:t>Размер авансового платежа за Товар.</w:t>
            </w:r>
          </w:p>
          <w:p w:rsidR="003434E2" w:rsidRDefault="003434E2" w:rsidP="003434E2">
            <w:pPr>
              <w:pStyle w:val="12"/>
              <w:pBdr>
                <w:top w:val="nil"/>
                <w:left w:val="nil"/>
                <w:bottom w:val="nil"/>
                <w:right w:val="nil"/>
                <w:between w:val="nil"/>
              </w:pBdr>
              <w:ind w:firstLine="317"/>
              <w:rPr>
                <w:color w:val="000000"/>
              </w:rPr>
            </w:pPr>
            <w:r>
              <w:rPr>
                <w:color w:val="000000"/>
              </w:rPr>
              <w:t>В случае указания участником авансового платежа в иностранной валюте (</w:t>
            </w:r>
            <w:r w:rsidRPr="008673DE">
              <w:rPr>
                <w:color w:val="000000"/>
              </w:rPr>
              <w:t>евро)</w:t>
            </w:r>
            <w:r>
              <w:rPr>
                <w:color w:val="000000"/>
              </w:rPr>
              <w:t xml:space="preserve"> </w:t>
            </w:r>
            <w:r w:rsidRPr="008673DE">
              <w:rPr>
                <w:color w:val="000000"/>
              </w:rPr>
              <w:t xml:space="preserve">рассмотрение, оценка и сопоставление Заявок участников будут осуществляться в рублях Российской </w:t>
            </w:r>
            <w:r w:rsidRPr="008673DE">
              <w:rPr>
                <w:color w:val="000000"/>
              </w:rPr>
              <w:lastRenderedPageBreak/>
              <w:t xml:space="preserve">Федерации с пересчетом цен </w:t>
            </w:r>
            <w:r>
              <w:rPr>
                <w:color w:val="000000"/>
              </w:rPr>
              <w:t>Товара</w:t>
            </w:r>
            <w:r w:rsidRPr="008673DE">
              <w:rPr>
                <w:color w:val="000000"/>
              </w:rPr>
              <w:t xml:space="preserve">, указанных в иностранных валютах, по курсу Центрального банка Российской Федерации на дату </w:t>
            </w:r>
            <w:r>
              <w:rPr>
                <w:color w:val="000000"/>
              </w:rPr>
              <w:t>опубликования Открытого конкурса, указанную в пункте 6 настоящей Информационной карты.</w:t>
            </w:r>
          </w:p>
          <w:p w:rsidR="003434E2" w:rsidRDefault="003434E2" w:rsidP="003434E2">
            <w:pPr>
              <w:pStyle w:val="12"/>
              <w:pBdr>
                <w:top w:val="nil"/>
                <w:left w:val="nil"/>
                <w:bottom w:val="nil"/>
                <w:right w:val="nil"/>
                <w:between w:val="nil"/>
              </w:pBdr>
              <w:ind w:firstLine="317"/>
              <w:rPr>
                <w:color w:val="000000"/>
              </w:rPr>
            </w:pPr>
            <w:r>
              <w:rPr>
                <w:color w:val="000000"/>
              </w:rPr>
              <w:t xml:space="preserve">Наилучшим считается наименьшее значение </w:t>
            </w:r>
          </w:p>
        </w:tc>
        <w:tc>
          <w:tcPr>
            <w:tcW w:w="1948" w:type="dxa"/>
          </w:tcPr>
          <w:p w:rsidR="003434E2" w:rsidRDefault="003434E2" w:rsidP="00720DE6">
            <w:pPr>
              <w:pStyle w:val="12"/>
              <w:pBdr>
                <w:top w:val="nil"/>
                <w:left w:val="nil"/>
                <w:bottom w:val="nil"/>
                <w:right w:val="nil"/>
                <w:between w:val="nil"/>
              </w:pBdr>
              <w:rPr>
                <w:color w:val="000000"/>
              </w:rPr>
            </w:pPr>
            <w:r>
              <w:rPr>
                <w:color w:val="000000"/>
              </w:rPr>
              <w:lastRenderedPageBreak/>
              <w:t>0,</w:t>
            </w:r>
            <w:r>
              <w:t>15</w:t>
            </w:r>
          </w:p>
        </w:tc>
      </w:tr>
      <w:tr w:rsidR="003434E2" w:rsidTr="003434E2">
        <w:trPr>
          <w:trHeight w:val="235"/>
        </w:trPr>
        <w:tc>
          <w:tcPr>
            <w:tcW w:w="567" w:type="dxa"/>
            <w:vMerge/>
          </w:tcPr>
          <w:p w:rsidR="003434E2" w:rsidRDefault="003434E2" w:rsidP="00720DE6">
            <w:pPr>
              <w:pStyle w:val="12"/>
              <w:pBdr>
                <w:top w:val="nil"/>
                <w:left w:val="nil"/>
                <w:bottom w:val="nil"/>
                <w:right w:val="nil"/>
                <w:between w:val="nil"/>
              </w:pBdr>
              <w:ind w:left="-57" w:right="-108"/>
              <w:rPr>
                <w:b/>
                <w:color w:val="000000"/>
              </w:rPr>
            </w:pPr>
          </w:p>
        </w:tc>
        <w:tc>
          <w:tcPr>
            <w:tcW w:w="2126" w:type="dxa"/>
            <w:vMerge/>
          </w:tcPr>
          <w:p w:rsidR="003434E2" w:rsidRDefault="003434E2" w:rsidP="00720DE6">
            <w:pPr>
              <w:pStyle w:val="12"/>
              <w:pBdr>
                <w:top w:val="nil"/>
                <w:left w:val="nil"/>
                <w:bottom w:val="nil"/>
                <w:right w:val="nil"/>
                <w:between w:val="nil"/>
              </w:pBdr>
              <w:rPr>
                <w:b/>
                <w:color w:val="000000"/>
              </w:rPr>
            </w:pPr>
          </w:p>
        </w:tc>
        <w:tc>
          <w:tcPr>
            <w:tcW w:w="5252" w:type="dxa"/>
          </w:tcPr>
          <w:p w:rsidR="003434E2" w:rsidRPr="003434E2" w:rsidRDefault="003434E2" w:rsidP="003434E2">
            <w:pPr>
              <w:shd w:val="clear" w:color="auto" w:fill="FFFFFF"/>
              <w:ind w:firstLine="709"/>
              <w:jc w:val="both"/>
              <w:rPr>
                <w:color w:val="000000"/>
                <w:sz w:val="28"/>
                <w:szCs w:val="20"/>
              </w:rPr>
            </w:pPr>
            <w:r w:rsidRPr="003434E2">
              <w:rPr>
                <w:color w:val="000000"/>
                <w:sz w:val="28"/>
                <w:szCs w:val="20"/>
              </w:rPr>
              <w:t>Срок поставки товара в календарных днях. Наилучшим считается наименьшее значение.</w:t>
            </w:r>
          </w:p>
          <w:p w:rsidR="003434E2" w:rsidRPr="003434E2" w:rsidRDefault="003434E2" w:rsidP="003434E2">
            <w:pPr>
              <w:shd w:val="clear" w:color="auto" w:fill="FFFFFF"/>
              <w:ind w:firstLine="709"/>
              <w:jc w:val="both"/>
              <w:rPr>
                <w:color w:val="222222"/>
                <w:sz w:val="28"/>
                <w:szCs w:val="28"/>
              </w:rPr>
            </w:pPr>
            <w:r w:rsidRPr="003434E2">
              <w:rPr>
                <w:color w:val="000000"/>
                <w:sz w:val="28"/>
                <w:szCs w:val="20"/>
              </w:rPr>
              <w:t>Для лота № 1 для целей оценки используется максимальный срок поставки из числа указанных участником в финансово-коммерческом предложении</w:t>
            </w:r>
            <w:r>
              <w:rPr>
                <w:color w:val="000000"/>
                <w:sz w:val="28"/>
                <w:szCs w:val="20"/>
              </w:rPr>
              <w:t>.</w:t>
            </w:r>
          </w:p>
        </w:tc>
        <w:tc>
          <w:tcPr>
            <w:tcW w:w="1948" w:type="dxa"/>
          </w:tcPr>
          <w:p w:rsidR="003434E2" w:rsidRDefault="003434E2" w:rsidP="00720DE6">
            <w:pPr>
              <w:pStyle w:val="12"/>
              <w:pBdr>
                <w:top w:val="nil"/>
                <w:left w:val="nil"/>
                <w:bottom w:val="nil"/>
                <w:right w:val="nil"/>
                <w:between w:val="nil"/>
              </w:pBdr>
              <w:rPr>
                <w:color w:val="000000"/>
              </w:rPr>
            </w:pPr>
            <w:r>
              <w:rPr>
                <w:color w:val="000000"/>
              </w:rPr>
              <w:t>0,10</w:t>
            </w:r>
          </w:p>
        </w:tc>
      </w:tr>
      <w:tr w:rsidR="003434E2" w:rsidTr="003434E2">
        <w:trPr>
          <w:trHeight w:val="235"/>
        </w:trPr>
        <w:tc>
          <w:tcPr>
            <w:tcW w:w="567" w:type="dxa"/>
            <w:vMerge/>
          </w:tcPr>
          <w:p w:rsidR="003434E2" w:rsidRDefault="003434E2" w:rsidP="00720DE6">
            <w:pPr>
              <w:pStyle w:val="12"/>
              <w:pBdr>
                <w:top w:val="nil"/>
                <w:left w:val="nil"/>
                <w:bottom w:val="nil"/>
                <w:right w:val="nil"/>
                <w:between w:val="nil"/>
              </w:pBdr>
              <w:ind w:left="-57" w:right="-108"/>
              <w:rPr>
                <w:b/>
                <w:color w:val="000000"/>
              </w:rPr>
            </w:pPr>
          </w:p>
        </w:tc>
        <w:tc>
          <w:tcPr>
            <w:tcW w:w="2126" w:type="dxa"/>
            <w:vMerge/>
          </w:tcPr>
          <w:p w:rsidR="003434E2" w:rsidRDefault="003434E2" w:rsidP="00720DE6">
            <w:pPr>
              <w:pStyle w:val="12"/>
              <w:pBdr>
                <w:top w:val="nil"/>
                <w:left w:val="nil"/>
                <w:bottom w:val="nil"/>
                <w:right w:val="nil"/>
                <w:between w:val="nil"/>
              </w:pBdr>
              <w:rPr>
                <w:b/>
                <w:color w:val="000000"/>
              </w:rPr>
            </w:pPr>
          </w:p>
        </w:tc>
        <w:tc>
          <w:tcPr>
            <w:tcW w:w="5252" w:type="dxa"/>
          </w:tcPr>
          <w:p w:rsidR="003434E2" w:rsidRDefault="003434E2" w:rsidP="003434E2">
            <w:pPr>
              <w:pStyle w:val="12"/>
              <w:pBdr>
                <w:top w:val="nil"/>
                <w:left w:val="nil"/>
                <w:bottom w:val="nil"/>
                <w:right w:val="nil"/>
                <w:between w:val="nil"/>
              </w:pBdr>
              <w:ind w:firstLine="317"/>
              <w:rPr>
                <w:color w:val="000000"/>
              </w:rPr>
            </w:pPr>
            <w:r>
              <w:rPr>
                <w:color w:val="000000"/>
              </w:rPr>
              <w:t xml:space="preserve">Гарантия на Товар в месяцах. Наилучшим считается наибольшее значение </w:t>
            </w:r>
          </w:p>
        </w:tc>
        <w:tc>
          <w:tcPr>
            <w:tcW w:w="1948" w:type="dxa"/>
          </w:tcPr>
          <w:p w:rsidR="003434E2" w:rsidRDefault="003434E2" w:rsidP="00720DE6">
            <w:pPr>
              <w:pStyle w:val="12"/>
              <w:pBdr>
                <w:top w:val="nil"/>
                <w:left w:val="nil"/>
                <w:bottom w:val="nil"/>
                <w:right w:val="nil"/>
                <w:between w:val="nil"/>
              </w:pBdr>
              <w:rPr>
                <w:color w:val="000000"/>
              </w:rPr>
            </w:pPr>
            <w:r>
              <w:rPr>
                <w:color w:val="000000"/>
              </w:rPr>
              <w:t>0,</w:t>
            </w:r>
            <w:r>
              <w:t>05</w:t>
            </w:r>
          </w:p>
        </w:tc>
      </w:tr>
      <w:tr w:rsidR="003434E2" w:rsidTr="003434E2">
        <w:trPr>
          <w:trHeight w:val="235"/>
        </w:trPr>
        <w:tc>
          <w:tcPr>
            <w:tcW w:w="567" w:type="dxa"/>
            <w:vMerge/>
          </w:tcPr>
          <w:p w:rsidR="003434E2" w:rsidRDefault="003434E2" w:rsidP="00720DE6">
            <w:pPr>
              <w:pStyle w:val="12"/>
              <w:pBdr>
                <w:top w:val="nil"/>
                <w:left w:val="nil"/>
                <w:bottom w:val="nil"/>
                <w:right w:val="nil"/>
                <w:between w:val="nil"/>
              </w:pBdr>
              <w:ind w:left="-57" w:right="-108"/>
              <w:rPr>
                <w:b/>
                <w:color w:val="000000"/>
              </w:rPr>
            </w:pPr>
          </w:p>
        </w:tc>
        <w:tc>
          <w:tcPr>
            <w:tcW w:w="2126" w:type="dxa"/>
            <w:vMerge/>
          </w:tcPr>
          <w:p w:rsidR="003434E2" w:rsidRDefault="003434E2" w:rsidP="00720DE6">
            <w:pPr>
              <w:pStyle w:val="12"/>
              <w:pBdr>
                <w:top w:val="nil"/>
                <w:left w:val="nil"/>
                <w:bottom w:val="nil"/>
                <w:right w:val="nil"/>
                <w:between w:val="nil"/>
              </w:pBdr>
              <w:rPr>
                <w:b/>
                <w:color w:val="000000"/>
              </w:rPr>
            </w:pPr>
          </w:p>
        </w:tc>
        <w:tc>
          <w:tcPr>
            <w:tcW w:w="5252" w:type="dxa"/>
          </w:tcPr>
          <w:p w:rsidR="003434E2" w:rsidRDefault="003434E2" w:rsidP="003434E2">
            <w:pPr>
              <w:pStyle w:val="12"/>
              <w:pBdr>
                <w:top w:val="nil"/>
                <w:left w:val="nil"/>
                <w:bottom w:val="nil"/>
                <w:right w:val="nil"/>
                <w:between w:val="nil"/>
              </w:pBdr>
              <w:ind w:firstLine="317"/>
            </w:pPr>
            <w:r>
              <w:t>Согласие с условиями обратного выкупа поставленного Товара, изложенными в пункте 4.8 Технического задания</w:t>
            </w:r>
          </w:p>
        </w:tc>
        <w:tc>
          <w:tcPr>
            <w:tcW w:w="1948" w:type="dxa"/>
          </w:tcPr>
          <w:p w:rsidR="003434E2" w:rsidRDefault="003434E2" w:rsidP="00720DE6">
            <w:pPr>
              <w:pStyle w:val="12"/>
              <w:pBdr>
                <w:top w:val="nil"/>
                <w:left w:val="nil"/>
                <w:bottom w:val="nil"/>
                <w:right w:val="nil"/>
                <w:between w:val="nil"/>
              </w:pBdr>
              <w:rPr>
                <w:color w:val="000000"/>
              </w:rPr>
            </w:pPr>
            <w:r>
              <w:t>0,05</w:t>
            </w:r>
          </w:p>
        </w:tc>
      </w:tr>
      <w:tr w:rsidR="003434E2" w:rsidTr="003434E2">
        <w:trPr>
          <w:trHeight w:val="235"/>
        </w:trPr>
        <w:tc>
          <w:tcPr>
            <w:tcW w:w="567" w:type="dxa"/>
            <w:vMerge/>
          </w:tcPr>
          <w:p w:rsidR="003434E2" w:rsidRDefault="003434E2" w:rsidP="00720DE6">
            <w:pPr>
              <w:pStyle w:val="12"/>
              <w:pBdr>
                <w:top w:val="nil"/>
                <w:left w:val="nil"/>
                <w:bottom w:val="nil"/>
                <w:right w:val="nil"/>
                <w:between w:val="nil"/>
              </w:pBdr>
              <w:ind w:left="-57" w:right="-108"/>
              <w:rPr>
                <w:b/>
                <w:color w:val="000000"/>
              </w:rPr>
            </w:pPr>
          </w:p>
        </w:tc>
        <w:tc>
          <w:tcPr>
            <w:tcW w:w="2126" w:type="dxa"/>
            <w:vMerge/>
          </w:tcPr>
          <w:p w:rsidR="003434E2" w:rsidRDefault="003434E2" w:rsidP="00720DE6">
            <w:pPr>
              <w:pStyle w:val="12"/>
              <w:pBdr>
                <w:top w:val="nil"/>
                <w:left w:val="nil"/>
                <w:bottom w:val="nil"/>
                <w:right w:val="nil"/>
                <w:between w:val="nil"/>
              </w:pBdr>
              <w:rPr>
                <w:b/>
                <w:color w:val="000000"/>
              </w:rPr>
            </w:pPr>
          </w:p>
        </w:tc>
        <w:tc>
          <w:tcPr>
            <w:tcW w:w="5252" w:type="dxa"/>
          </w:tcPr>
          <w:p w:rsidR="003434E2" w:rsidRDefault="003434E2" w:rsidP="003434E2">
            <w:pPr>
              <w:pStyle w:val="12"/>
              <w:pBdr>
                <w:top w:val="nil"/>
                <w:left w:val="nil"/>
                <w:bottom w:val="nil"/>
                <w:right w:val="nil"/>
                <w:between w:val="nil"/>
              </w:pBdr>
              <w:ind w:firstLine="317"/>
            </w:pPr>
            <w:r w:rsidRPr="00A452FD">
              <w:t>Наличие согласия участника осуществлять</w:t>
            </w:r>
            <w:r>
              <w:t xml:space="preserve"> электронный документооборот</w:t>
            </w:r>
            <w:r w:rsidRPr="00A452FD">
              <w:t xml:space="preserve"> </w:t>
            </w:r>
            <w:r>
              <w:t>(</w:t>
            </w:r>
            <w:r w:rsidRPr="00A452FD">
              <w:t>ЭДО</w:t>
            </w:r>
            <w:r>
              <w:t>)</w:t>
            </w:r>
            <w:r w:rsidRPr="00A452FD">
              <w:t xml:space="preserve"> на условиях, указанных в приложениях №</w:t>
            </w:r>
            <w:r>
              <w:t xml:space="preserve"> </w:t>
            </w:r>
            <w:r w:rsidRPr="00A452FD">
              <w:t>12</w:t>
            </w:r>
            <w:r>
              <w:t xml:space="preserve"> и № </w:t>
            </w:r>
            <w:r w:rsidRPr="00A452FD">
              <w:t>12a к проекту договора (приложение № 5 к настоящей документации о закупке)</w:t>
            </w:r>
          </w:p>
        </w:tc>
        <w:tc>
          <w:tcPr>
            <w:tcW w:w="1948" w:type="dxa"/>
          </w:tcPr>
          <w:p w:rsidR="003434E2" w:rsidRDefault="003434E2" w:rsidP="00720DE6">
            <w:pPr>
              <w:pStyle w:val="12"/>
              <w:pBdr>
                <w:top w:val="nil"/>
                <w:left w:val="nil"/>
                <w:bottom w:val="nil"/>
                <w:right w:val="nil"/>
                <w:between w:val="nil"/>
              </w:pBdr>
            </w:pPr>
            <w:r w:rsidRPr="00A452FD">
              <w:t>0,05</w:t>
            </w:r>
          </w:p>
        </w:tc>
      </w:tr>
    </w:tbl>
    <w:p w:rsidR="00F36742" w:rsidRPr="00F36742" w:rsidRDefault="00F36742" w:rsidP="00FD311F">
      <w:pPr>
        <w:ind w:firstLine="698"/>
        <w:jc w:val="both"/>
      </w:pPr>
    </w:p>
    <w:p w:rsidR="00FD311F" w:rsidRPr="00001D85" w:rsidRDefault="005D5B37" w:rsidP="00FD311F">
      <w:pPr>
        <w:ind w:firstLine="698"/>
        <w:jc w:val="both"/>
        <w:rPr>
          <w:sz w:val="28"/>
          <w:szCs w:val="28"/>
        </w:rPr>
      </w:pPr>
      <w:r w:rsidRPr="00001D85">
        <w:rPr>
          <w:sz w:val="28"/>
          <w:szCs w:val="28"/>
        </w:rPr>
        <w:t>Д</w:t>
      </w:r>
      <w:r w:rsidR="00CD7DAE" w:rsidRPr="00001D85">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8F1B05" w:rsidP="00FD311F">
      <w:pPr>
        <w:spacing w:line="276" w:lineRule="auto"/>
        <w:rPr>
          <w:sz w:val="28"/>
          <w:szCs w:val="28"/>
        </w:rPr>
      </w:pPr>
      <w:r>
        <w:rPr>
          <w:sz w:val="28"/>
          <w:szCs w:val="28"/>
        </w:rPr>
        <w:t>П</w:t>
      </w:r>
      <w:r w:rsidR="005D5B37">
        <w:rPr>
          <w:sz w:val="28"/>
          <w:szCs w:val="28"/>
        </w:rPr>
        <w:t>редседател</w:t>
      </w:r>
      <w:r>
        <w:rPr>
          <w:sz w:val="28"/>
          <w:szCs w:val="28"/>
        </w:rPr>
        <w:t>ь</w:t>
      </w:r>
      <w:r w:rsidR="00CD7DAE">
        <w:rPr>
          <w:sz w:val="28"/>
          <w:szCs w:val="28"/>
        </w:rPr>
        <w:t xml:space="preserve"> К</w:t>
      </w:r>
      <w:r w:rsidR="00FD311F">
        <w:rPr>
          <w:sz w:val="28"/>
          <w:szCs w:val="28"/>
        </w:rPr>
        <w:t>онкурсной</w:t>
      </w:r>
      <w:r w:rsidR="00CD7DAE">
        <w:rPr>
          <w:sz w:val="28"/>
          <w:szCs w:val="28"/>
        </w:rPr>
        <w:t xml:space="preserve"> </w:t>
      </w:r>
      <w:r w:rsidR="00CD7DAE"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8F1B05">
        <w:rPr>
          <w:sz w:val="28"/>
          <w:szCs w:val="28"/>
        </w:rPr>
        <w:tab/>
        <w:t xml:space="preserve">    М.Г. Ким</w:t>
      </w:r>
    </w:p>
    <w:sectPr w:rsidR="00A10290" w:rsidRPr="00A10290" w:rsidSect="00983D46">
      <w:headerReference w:type="default" r:id="rId12"/>
      <w:headerReference w:type="first" r:id="rId13"/>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9E" w:rsidRDefault="0057669E" w:rsidP="00BD37E9">
      <w:r>
        <w:separator/>
      </w:r>
    </w:p>
  </w:endnote>
  <w:endnote w:type="continuationSeparator" w:id="0">
    <w:p w:rsidR="0057669E" w:rsidRDefault="0057669E"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9E" w:rsidRDefault="0057669E" w:rsidP="00BD37E9">
      <w:r>
        <w:separator/>
      </w:r>
    </w:p>
  </w:footnote>
  <w:footnote w:type="continuationSeparator" w:id="0">
    <w:p w:rsidR="0057669E" w:rsidRDefault="0057669E"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022F00">
    <w:pPr>
      <w:pStyle w:val="af7"/>
      <w:jc w:val="center"/>
    </w:pPr>
    <w:r>
      <w:fldChar w:fldCharType="begin"/>
    </w:r>
    <w:r w:rsidR="00726259">
      <w:instrText xml:space="preserve"> PAGE   \* MERGEFORMAT </w:instrText>
    </w:r>
    <w:r>
      <w:fldChar w:fldCharType="separate"/>
    </w:r>
    <w:r w:rsidR="0081064F">
      <w:rPr>
        <w:noProof/>
      </w:rPr>
      <w:t>2</w:t>
    </w:r>
    <w:r>
      <w:fldChar w:fldCharType="end"/>
    </w:r>
  </w:p>
  <w:p w:rsidR="00726259" w:rsidRDefault="0072625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7"/>
      <w:jc w:val="center"/>
    </w:pPr>
  </w:p>
  <w:p w:rsidR="00726259" w:rsidRDefault="0072625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7"/>
  </w:num>
  <w:num w:numId="12">
    <w:abstractNumId w:val="41"/>
  </w:num>
  <w:num w:numId="13">
    <w:abstractNumId w:val="50"/>
  </w:num>
  <w:num w:numId="14">
    <w:abstractNumId w:val="35"/>
  </w:num>
  <w:num w:numId="15">
    <w:abstractNumId w:val="64"/>
  </w:num>
  <w:num w:numId="16">
    <w:abstractNumId w:val="34"/>
  </w:num>
  <w:num w:numId="17">
    <w:abstractNumId w:val="55"/>
  </w:num>
  <w:num w:numId="18">
    <w:abstractNumId w:val="39"/>
  </w:num>
  <w:num w:numId="19">
    <w:abstractNumId w:val="20"/>
  </w:num>
  <w:num w:numId="20">
    <w:abstractNumId w:val="31"/>
  </w:num>
  <w:num w:numId="21">
    <w:abstractNumId w:val="12"/>
  </w:num>
  <w:num w:numId="22">
    <w:abstractNumId w:val="28"/>
  </w:num>
  <w:num w:numId="23">
    <w:abstractNumId w:val="72"/>
  </w:num>
  <w:num w:numId="24">
    <w:abstractNumId w:val="15"/>
  </w:num>
  <w:num w:numId="25">
    <w:abstractNumId w:val="59"/>
  </w:num>
  <w:num w:numId="26">
    <w:abstractNumId w:val="57"/>
  </w:num>
  <w:num w:numId="27">
    <w:abstractNumId w:val="27"/>
  </w:num>
  <w:num w:numId="28">
    <w:abstractNumId w:val="42"/>
  </w:num>
  <w:num w:numId="29">
    <w:abstractNumId w:val="51"/>
  </w:num>
  <w:num w:numId="30">
    <w:abstractNumId w:val="53"/>
  </w:num>
  <w:num w:numId="31">
    <w:abstractNumId w:val="44"/>
  </w:num>
  <w:num w:numId="32">
    <w:abstractNumId w:val="52"/>
  </w:num>
  <w:num w:numId="33">
    <w:abstractNumId w:val="47"/>
  </w:num>
  <w:num w:numId="34">
    <w:abstractNumId w:val="22"/>
  </w:num>
  <w:num w:numId="35">
    <w:abstractNumId w:val="16"/>
  </w:num>
  <w:num w:numId="36">
    <w:abstractNumId w:val="11"/>
  </w:num>
  <w:num w:numId="37">
    <w:abstractNumId w:val="40"/>
  </w:num>
  <w:num w:numId="38">
    <w:abstractNumId w:val="56"/>
  </w:num>
  <w:num w:numId="39">
    <w:abstractNumId w:val="24"/>
  </w:num>
  <w:num w:numId="40">
    <w:abstractNumId w:val="66"/>
  </w:num>
  <w:num w:numId="41">
    <w:abstractNumId w:val="13"/>
  </w:num>
  <w:num w:numId="42">
    <w:abstractNumId w:val="36"/>
  </w:num>
  <w:num w:numId="43">
    <w:abstractNumId w:val="71"/>
  </w:num>
  <w:num w:numId="44">
    <w:abstractNumId w:val="54"/>
  </w:num>
  <w:num w:numId="45">
    <w:abstractNumId w:val="68"/>
  </w:num>
  <w:num w:numId="46">
    <w:abstractNumId w:val="48"/>
  </w:num>
  <w:num w:numId="47">
    <w:abstractNumId w:val="60"/>
  </w:num>
  <w:num w:numId="48">
    <w:abstractNumId w:val="21"/>
  </w:num>
  <w:num w:numId="49">
    <w:abstractNumId w:val="49"/>
  </w:num>
  <w:num w:numId="50">
    <w:abstractNumId w:val="29"/>
  </w:num>
  <w:num w:numId="51">
    <w:abstractNumId w:val="37"/>
  </w:num>
  <w:num w:numId="52">
    <w:abstractNumId w:val="70"/>
  </w:num>
  <w:num w:numId="53">
    <w:abstractNumId w:val="58"/>
  </w:num>
  <w:num w:numId="54">
    <w:abstractNumId w:val="62"/>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1D85"/>
    <w:rsid w:val="00004B27"/>
    <w:rsid w:val="00006D4D"/>
    <w:rsid w:val="00007911"/>
    <w:rsid w:val="00012564"/>
    <w:rsid w:val="00021070"/>
    <w:rsid w:val="00022F0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4E2"/>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0D0B"/>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7669E"/>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064F"/>
    <w:rsid w:val="0081146A"/>
    <w:rsid w:val="00815902"/>
    <w:rsid w:val="00815F67"/>
    <w:rsid w:val="00816837"/>
    <w:rsid w:val="0082113B"/>
    <w:rsid w:val="008322E3"/>
    <w:rsid w:val="00836D49"/>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B05"/>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2FBF"/>
    <w:rsid w:val="00B53C3B"/>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C9F77-824C-4594-B78C-239954EF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4"/>
    <w:rsid w:val="0047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648942906">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30444310">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EAEBAB24-D923-4E60-9035-1A9BEE47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3</cp:revision>
  <cp:lastPrinted>2020-05-19T14:11:00Z</cp:lastPrinted>
  <dcterms:created xsi:type="dcterms:W3CDTF">2020-10-20T11:59:00Z</dcterms:created>
  <dcterms:modified xsi:type="dcterms:W3CDTF">2020-10-20T12:07:00Z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