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314439" w:rsidP="0055102E">
      <w:pPr>
        <w:jc w:val="center"/>
        <w:rPr>
          <w:b/>
          <w:color w:val="FF0000"/>
          <w:szCs w:val="28"/>
        </w:rPr>
      </w:pPr>
      <w:r>
        <w:rPr>
          <w:b/>
          <w:color w:val="FF0000"/>
          <w:szCs w:val="28"/>
        </w:rPr>
        <w:t xml:space="preserve"> </w:t>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82333C" w:rsidRPr="00C16C2A" w:rsidRDefault="0082333C" w:rsidP="0082333C">
      <w:pPr>
        <w:rPr>
          <w:sz w:val="24"/>
          <w:szCs w:val="24"/>
        </w:rPr>
      </w:pPr>
      <w:r>
        <w:rPr>
          <w:noProof/>
        </w:rPr>
        <w:drawing>
          <wp:anchor distT="0" distB="0" distL="114300" distR="114300" simplePos="0" relativeHeight="251660288" behindDoc="1" locked="0" layoutInCell="1" allowOverlap="1">
            <wp:simplePos x="0" y="0"/>
            <wp:positionH relativeFrom="column">
              <wp:posOffset>-69850</wp:posOffset>
            </wp:positionH>
            <wp:positionV relativeFrom="paragraph">
              <wp:posOffset>-357505</wp:posOffset>
            </wp:positionV>
            <wp:extent cx="1743710" cy="927100"/>
            <wp:effectExtent l="0" t="0" r="0" b="0"/>
            <wp:wrapNone/>
            <wp:docPr id="32"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_TransConteiner_RUS"/>
                    <pic:cNvPicPr>
                      <a:picLocks noChangeAspect="1" noChangeArrowheads="1"/>
                    </pic:cNvPicPr>
                  </pic:nvPicPr>
                  <pic:blipFill>
                    <a:blip r:embed="rId7" cstate="print"/>
                    <a:srcRect/>
                    <a:stretch>
                      <a:fillRect/>
                    </a:stretch>
                  </pic:blipFill>
                  <pic:spPr bwMode="auto">
                    <a:xfrm>
                      <a:off x="0" y="0"/>
                      <a:ext cx="1743710" cy="927100"/>
                    </a:xfrm>
                    <a:prstGeom prst="rect">
                      <a:avLst/>
                    </a:prstGeom>
                    <a:noFill/>
                  </pic:spPr>
                </pic:pic>
              </a:graphicData>
            </a:graphic>
          </wp:anchor>
        </w:drawing>
      </w:r>
    </w:p>
    <w:p w:rsidR="0082333C" w:rsidRPr="00C16C2A" w:rsidRDefault="0082333C" w:rsidP="0082333C">
      <w:pPr>
        <w:rPr>
          <w:sz w:val="24"/>
          <w:szCs w:val="24"/>
        </w:rPr>
      </w:pPr>
    </w:p>
    <w:p w:rsidR="0082333C" w:rsidRPr="00C16C2A" w:rsidRDefault="0082333C" w:rsidP="0082333C">
      <w:pPr>
        <w:spacing w:line="360" w:lineRule="auto"/>
        <w:jc w:val="both"/>
        <w:rPr>
          <w:sz w:val="24"/>
          <w:szCs w:val="24"/>
        </w:rPr>
      </w:pPr>
      <w:r w:rsidRPr="00C16C2A">
        <w:rPr>
          <w:sz w:val="24"/>
          <w:szCs w:val="24"/>
        </w:rPr>
        <w:t xml:space="preserve">  </w:t>
      </w:r>
    </w:p>
    <w:p w:rsidR="0082333C" w:rsidRPr="00846F12" w:rsidRDefault="0082333C" w:rsidP="0082333C">
      <w:pPr>
        <w:spacing w:line="220" w:lineRule="exact"/>
        <w:rPr>
          <w:b/>
          <w:sz w:val="18"/>
          <w:szCs w:val="18"/>
        </w:rPr>
      </w:pPr>
      <w:r w:rsidRPr="00846F12">
        <w:rPr>
          <w:b/>
          <w:sz w:val="18"/>
          <w:szCs w:val="18"/>
        </w:rPr>
        <w:t xml:space="preserve">Филиал </w:t>
      </w:r>
      <w:proofErr w:type="gramStart"/>
      <w:r w:rsidRPr="00846F12">
        <w:rPr>
          <w:b/>
          <w:sz w:val="18"/>
          <w:szCs w:val="18"/>
        </w:rPr>
        <w:t>П</w:t>
      </w:r>
      <w:proofErr w:type="gramEnd"/>
      <w:r w:rsidRPr="00846F12">
        <w:rPr>
          <w:b/>
          <w:sz w:val="18"/>
          <w:szCs w:val="18"/>
        </w:rPr>
        <w:t>AO «</w:t>
      </w:r>
      <w:proofErr w:type="spellStart"/>
      <w:r w:rsidRPr="00846F12">
        <w:rPr>
          <w:b/>
          <w:sz w:val="18"/>
          <w:szCs w:val="18"/>
        </w:rPr>
        <w:t>ТрансКонтейнер</w:t>
      </w:r>
      <w:proofErr w:type="spellEnd"/>
      <w:r w:rsidRPr="00846F12">
        <w:rPr>
          <w:b/>
          <w:sz w:val="18"/>
          <w:szCs w:val="18"/>
        </w:rPr>
        <w:t>»</w:t>
      </w:r>
    </w:p>
    <w:p w:rsidR="0082333C" w:rsidRPr="00846F12" w:rsidRDefault="0082333C" w:rsidP="0082333C">
      <w:pPr>
        <w:spacing w:line="220" w:lineRule="exact"/>
        <w:rPr>
          <w:b/>
          <w:sz w:val="18"/>
          <w:szCs w:val="18"/>
        </w:rPr>
      </w:pPr>
      <w:r w:rsidRPr="00846F12">
        <w:rPr>
          <w:b/>
          <w:sz w:val="18"/>
          <w:szCs w:val="18"/>
        </w:rPr>
        <w:t>на Приволжской железной дороге</w:t>
      </w:r>
    </w:p>
    <w:p w:rsidR="0082333C" w:rsidRPr="00846F12" w:rsidRDefault="0082333C" w:rsidP="0082333C">
      <w:pPr>
        <w:spacing w:line="220" w:lineRule="exact"/>
        <w:rPr>
          <w:sz w:val="18"/>
          <w:szCs w:val="18"/>
        </w:rPr>
      </w:pPr>
      <w:r w:rsidRPr="00846F12">
        <w:rPr>
          <w:sz w:val="18"/>
          <w:szCs w:val="18"/>
        </w:rPr>
        <w:t>410017, г. Саратов, ул. Шелк</w:t>
      </w:r>
      <w:r w:rsidR="002C351D">
        <w:rPr>
          <w:sz w:val="18"/>
          <w:szCs w:val="18"/>
        </w:rPr>
        <w:t>о</w:t>
      </w:r>
      <w:r w:rsidRPr="00846F12">
        <w:rPr>
          <w:sz w:val="18"/>
          <w:szCs w:val="18"/>
        </w:rPr>
        <w:t>вичная, д.11/15</w:t>
      </w:r>
    </w:p>
    <w:p w:rsidR="0082333C" w:rsidRPr="00655C95" w:rsidRDefault="0082333C" w:rsidP="0082333C">
      <w:pPr>
        <w:spacing w:line="220" w:lineRule="exact"/>
        <w:rPr>
          <w:sz w:val="18"/>
          <w:szCs w:val="18"/>
          <w:lang w:val="en-US"/>
        </w:rPr>
      </w:pPr>
      <w:r>
        <w:rPr>
          <w:sz w:val="18"/>
          <w:szCs w:val="18"/>
        </w:rPr>
        <w:t>т</w:t>
      </w:r>
      <w:r w:rsidRPr="00846F12">
        <w:rPr>
          <w:sz w:val="18"/>
          <w:szCs w:val="18"/>
        </w:rPr>
        <w:t>ел</w:t>
      </w:r>
      <w:r w:rsidRPr="00650A0A">
        <w:rPr>
          <w:sz w:val="18"/>
          <w:szCs w:val="18"/>
          <w:lang w:val="en-US"/>
        </w:rPr>
        <w:t>.: +7 (8</w:t>
      </w:r>
      <w:r w:rsidRPr="00655C95">
        <w:rPr>
          <w:sz w:val="18"/>
          <w:szCs w:val="18"/>
          <w:lang w:val="en-US"/>
        </w:rPr>
        <w:t xml:space="preserve">452) </w:t>
      </w:r>
      <w:r w:rsidRPr="00650A0A">
        <w:rPr>
          <w:sz w:val="18"/>
          <w:szCs w:val="18"/>
          <w:lang w:val="en-US"/>
        </w:rPr>
        <w:t>42</w:t>
      </w:r>
      <w:r w:rsidRPr="00655C95">
        <w:rPr>
          <w:sz w:val="18"/>
          <w:szCs w:val="18"/>
          <w:lang w:val="en-US"/>
        </w:rPr>
        <w:t>-</w:t>
      </w:r>
      <w:r w:rsidRPr="00650A0A">
        <w:rPr>
          <w:sz w:val="18"/>
          <w:szCs w:val="18"/>
          <w:lang w:val="en-US"/>
        </w:rPr>
        <w:t>76</w:t>
      </w:r>
      <w:r w:rsidRPr="00655C95">
        <w:rPr>
          <w:sz w:val="18"/>
          <w:szCs w:val="18"/>
          <w:lang w:val="en-US"/>
        </w:rPr>
        <w:t>-</w:t>
      </w:r>
      <w:r w:rsidRPr="00650A0A">
        <w:rPr>
          <w:sz w:val="18"/>
          <w:szCs w:val="18"/>
          <w:lang w:val="en-US"/>
        </w:rPr>
        <w:t>38</w:t>
      </w:r>
    </w:p>
    <w:p w:rsidR="0082333C" w:rsidRPr="00314439" w:rsidRDefault="0082333C" w:rsidP="0082333C">
      <w:pPr>
        <w:spacing w:line="220" w:lineRule="exact"/>
        <w:rPr>
          <w:sz w:val="18"/>
          <w:szCs w:val="18"/>
          <w:lang w:val="en-US"/>
        </w:rPr>
      </w:pPr>
      <w:proofErr w:type="gramStart"/>
      <w:r w:rsidRPr="00846F12">
        <w:rPr>
          <w:sz w:val="18"/>
          <w:szCs w:val="18"/>
          <w:lang w:val="en-US"/>
        </w:rPr>
        <w:t>e</w:t>
      </w:r>
      <w:r w:rsidRPr="00511CE0">
        <w:rPr>
          <w:sz w:val="18"/>
          <w:szCs w:val="18"/>
          <w:lang w:val="en-US"/>
        </w:rPr>
        <w:t>-</w:t>
      </w:r>
      <w:r w:rsidRPr="00846F12">
        <w:rPr>
          <w:sz w:val="18"/>
          <w:szCs w:val="18"/>
          <w:lang w:val="en-US"/>
        </w:rPr>
        <w:t>mail</w:t>
      </w:r>
      <w:proofErr w:type="gramEnd"/>
      <w:r w:rsidRPr="00511CE0">
        <w:rPr>
          <w:sz w:val="18"/>
          <w:szCs w:val="18"/>
          <w:lang w:val="en-US"/>
        </w:rPr>
        <w:t xml:space="preserve">: </w:t>
      </w:r>
      <w:r w:rsidRPr="00650A0A">
        <w:rPr>
          <w:sz w:val="18"/>
          <w:szCs w:val="18"/>
          <w:lang w:val="en-US"/>
        </w:rPr>
        <w:t>trcont_priv@trcont.com</w:t>
      </w:r>
      <w:r w:rsidRPr="007277A4">
        <w:rPr>
          <w:sz w:val="18"/>
          <w:szCs w:val="18"/>
          <w:lang w:val="en-US"/>
        </w:rPr>
        <w:t>,</w:t>
      </w:r>
      <w:r w:rsidRPr="00650A0A">
        <w:rPr>
          <w:sz w:val="18"/>
          <w:szCs w:val="18"/>
          <w:lang w:val="en-US"/>
        </w:rPr>
        <w:t xml:space="preserve"> </w:t>
      </w:r>
      <w:r w:rsidRPr="00846F12">
        <w:rPr>
          <w:sz w:val="18"/>
          <w:szCs w:val="18"/>
          <w:lang w:val="en-US"/>
        </w:rPr>
        <w:t>www</w:t>
      </w:r>
      <w:r w:rsidRPr="00511CE0">
        <w:rPr>
          <w:sz w:val="18"/>
          <w:szCs w:val="18"/>
          <w:lang w:val="en-US"/>
        </w:rPr>
        <w:t>.</w:t>
      </w:r>
      <w:r w:rsidRPr="00846F12">
        <w:rPr>
          <w:sz w:val="18"/>
          <w:szCs w:val="18"/>
          <w:lang w:val="en-US"/>
        </w:rPr>
        <w:t>trcont</w:t>
      </w:r>
      <w:r w:rsidRPr="00511CE0">
        <w:rPr>
          <w:sz w:val="18"/>
          <w:szCs w:val="18"/>
          <w:lang w:val="en-US"/>
        </w:rPr>
        <w:t>.</w:t>
      </w:r>
      <w:r>
        <w:rPr>
          <w:sz w:val="18"/>
          <w:szCs w:val="18"/>
          <w:lang w:val="en-US"/>
        </w:rPr>
        <w:t>com</w:t>
      </w:r>
      <w:r w:rsidRPr="00511CE0">
        <w:rPr>
          <w:sz w:val="18"/>
          <w:szCs w:val="18"/>
          <w:lang w:val="en-US"/>
        </w:rPr>
        <w:t xml:space="preserve"> </w:t>
      </w:r>
    </w:p>
    <w:p w:rsidR="0082333C" w:rsidRPr="00314439" w:rsidRDefault="0082333C" w:rsidP="0082333C">
      <w:pPr>
        <w:spacing w:line="220" w:lineRule="exact"/>
        <w:rPr>
          <w:sz w:val="18"/>
          <w:szCs w:val="18"/>
          <w:lang w:val="en-US"/>
        </w:rPr>
      </w:pPr>
    </w:p>
    <w:p w:rsidR="0055102E" w:rsidRPr="00FF7B90" w:rsidRDefault="009E2A2A" w:rsidP="0055102E">
      <w:pPr>
        <w:spacing w:line="220" w:lineRule="exact"/>
        <w:rPr>
          <w:rFonts w:ascii="Arial" w:hAnsi="Arial" w:cs="Arial"/>
          <w:sz w:val="16"/>
          <w:szCs w:val="16"/>
        </w:rPr>
      </w:pPr>
      <w:r w:rsidRPr="00FF7B90">
        <w:rPr>
          <w:b/>
          <w:bCs/>
          <w:sz w:val="24"/>
          <w:szCs w:val="24"/>
        </w:rPr>
        <w:t xml:space="preserve">Изменение № </w:t>
      </w:r>
      <w:r w:rsidR="00BD4E54" w:rsidRPr="00FF7B90">
        <w:rPr>
          <w:b/>
          <w:bCs/>
          <w:sz w:val="24"/>
          <w:szCs w:val="24"/>
        </w:rPr>
        <w:t>1</w:t>
      </w:r>
      <w:r w:rsidR="0055102E" w:rsidRPr="00FF7B90">
        <w:rPr>
          <w:b/>
          <w:bCs/>
          <w:sz w:val="24"/>
          <w:szCs w:val="24"/>
        </w:rPr>
        <w:t xml:space="preserve"> </w:t>
      </w:r>
      <w:r w:rsidR="00A92990" w:rsidRPr="00FF7B90">
        <w:rPr>
          <w:b/>
          <w:bCs/>
          <w:sz w:val="24"/>
          <w:szCs w:val="24"/>
        </w:rPr>
        <w:t xml:space="preserve">от </w:t>
      </w:r>
      <w:r w:rsidR="00FF7B90" w:rsidRPr="00FF7B90">
        <w:rPr>
          <w:b/>
          <w:bCs/>
          <w:sz w:val="24"/>
          <w:szCs w:val="24"/>
        </w:rPr>
        <w:t>30</w:t>
      </w:r>
      <w:r w:rsidR="00A92990" w:rsidRPr="00FF7B90">
        <w:rPr>
          <w:b/>
          <w:bCs/>
          <w:sz w:val="24"/>
          <w:szCs w:val="24"/>
        </w:rPr>
        <w:t>.12.2020</w:t>
      </w:r>
      <w:r w:rsidR="0055102E" w:rsidRPr="00FF7B90">
        <w:rPr>
          <w:b/>
          <w:bCs/>
          <w:sz w:val="24"/>
          <w:szCs w:val="24"/>
        </w:rPr>
        <w:t xml:space="preserve">                                                </w:t>
      </w:r>
    </w:p>
    <w:p w:rsidR="0055102E" w:rsidRDefault="0055102E" w:rsidP="0055102E">
      <w:pPr>
        <w:jc w:val="center"/>
        <w:rPr>
          <w:b/>
          <w:color w:val="FF0000"/>
          <w:szCs w:val="28"/>
        </w:rPr>
      </w:pPr>
      <w:r>
        <w:rPr>
          <w:b/>
          <w:bCs/>
          <w:sz w:val="24"/>
          <w:szCs w:val="24"/>
        </w:rPr>
        <w:t xml:space="preserve">                                                                                               </w:t>
      </w:r>
    </w:p>
    <w:p w:rsidR="004B3D67" w:rsidRDefault="007A48A6" w:rsidP="007A48A6">
      <w:pPr>
        <w:jc w:val="center"/>
        <w:rPr>
          <w:b/>
          <w:color w:val="FF0000"/>
          <w:szCs w:val="28"/>
        </w:rPr>
      </w:pPr>
      <w:r w:rsidRPr="00030CA3">
        <w:rPr>
          <w:b/>
          <w:color w:val="FF0000"/>
          <w:szCs w:val="28"/>
        </w:rPr>
        <w:t>ВНИМАНИЕ!</w:t>
      </w:r>
    </w:p>
    <w:p w:rsidR="0082333C" w:rsidRDefault="0082333C" w:rsidP="007A48A6">
      <w:pPr>
        <w:jc w:val="center"/>
        <w:rPr>
          <w:b/>
          <w:color w:val="FF0000"/>
          <w:szCs w:val="28"/>
        </w:rPr>
      </w:pPr>
    </w:p>
    <w:p w:rsidR="007A48A6" w:rsidRPr="004D5AFF" w:rsidRDefault="007A48A6" w:rsidP="004D5AFF">
      <w:pPr>
        <w:pStyle w:val="12"/>
        <w:suppressAutoHyphens/>
        <w:ind w:firstLine="709"/>
        <w:rPr>
          <w:szCs w:val="28"/>
        </w:rPr>
      </w:pPr>
      <w:proofErr w:type="gramStart"/>
      <w:r w:rsidRPr="004D5AFF">
        <w:rPr>
          <w:bCs/>
          <w:szCs w:val="28"/>
        </w:rPr>
        <w:t>филиал ПАО «ТрансКонтейнер» на Приволжской железной дороге уведомляет о внесении и</w:t>
      </w:r>
      <w:r w:rsidRPr="004D5AFF">
        <w:rPr>
          <w:szCs w:val="28"/>
        </w:rPr>
        <w:t>зменений в документацию о закупке способом размещения оферты № РО-</w:t>
      </w:r>
      <w:r w:rsidR="002671FD" w:rsidRPr="004D5AFF">
        <w:rPr>
          <w:szCs w:val="28"/>
        </w:rPr>
        <w:t>НКП</w:t>
      </w:r>
      <w:r w:rsidRPr="004D5AFF">
        <w:rPr>
          <w:szCs w:val="28"/>
        </w:rPr>
        <w:t>ПРИВ-</w:t>
      </w:r>
      <w:r w:rsidR="00BD4E54" w:rsidRPr="004D5AFF">
        <w:rPr>
          <w:szCs w:val="28"/>
        </w:rPr>
        <w:t>20</w:t>
      </w:r>
      <w:r w:rsidRPr="004D5AFF">
        <w:rPr>
          <w:szCs w:val="28"/>
        </w:rPr>
        <w:t>-000</w:t>
      </w:r>
      <w:r w:rsidR="00BD4E54" w:rsidRPr="004D5AFF">
        <w:rPr>
          <w:szCs w:val="28"/>
        </w:rPr>
        <w:t>5</w:t>
      </w:r>
      <w:r w:rsidR="004D5AFF" w:rsidRPr="004D5AFF">
        <w:rPr>
          <w:szCs w:val="28"/>
        </w:rPr>
        <w:t xml:space="preserve"> </w:t>
      </w:r>
      <w:r w:rsidRPr="004D5AFF">
        <w:rPr>
          <w:szCs w:val="28"/>
        </w:rPr>
        <w:t>на право заключения договора (договоров)</w:t>
      </w:r>
      <w:r w:rsidR="007A1BC8" w:rsidRPr="004D5AFF">
        <w:rPr>
          <w:sz w:val="24"/>
          <w:szCs w:val="24"/>
        </w:rPr>
        <w:t xml:space="preserve">  </w:t>
      </w:r>
      <w:r w:rsidR="007A1BC8" w:rsidRPr="004D5AFF">
        <w:rPr>
          <w:szCs w:val="28"/>
        </w:rPr>
        <w:t xml:space="preserve">на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7A1BC8" w:rsidRPr="004D5AFF">
        <w:rPr>
          <w:szCs w:val="28"/>
        </w:rPr>
        <w:t>необщего</w:t>
      </w:r>
      <w:proofErr w:type="spellEnd"/>
      <w:r w:rsidR="007A1BC8" w:rsidRPr="004D5AFF">
        <w:rPr>
          <w:szCs w:val="28"/>
        </w:rPr>
        <w:t xml:space="preserve"> пользования расположенных в пределах Приволжской  железной дороги.»</w:t>
      </w:r>
      <w:r w:rsidRPr="004D5AFF">
        <w:rPr>
          <w:szCs w:val="28"/>
        </w:rPr>
        <w:t xml:space="preserve"> </w:t>
      </w:r>
      <w:proofErr w:type="gramEnd"/>
    </w:p>
    <w:p w:rsidR="004D5AFF" w:rsidRPr="004D5AFF" w:rsidRDefault="004D5AFF" w:rsidP="004D5AFF">
      <w:pPr>
        <w:pStyle w:val="12"/>
        <w:suppressAutoHyphens/>
        <w:ind w:firstLine="709"/>
        <w:rPr>
          <w:b/>
          <w:szCs w:val="28"/>
        </w:rPr>
      </w:pPr>
    </w:p>
    <w:p w:rsidR="00CD2E40" w:rsidRDefault="007A1BC8" w:rsidP="00CD2E40">
      <w:pPr>
        <w:autoSpaceDE w:val="0"/>
        <w:autoSpaceDN w:val="0"/>
        <w:adjustRightInd w:val="0"/>
        <w:ind w:firstLine="540"/>
        <w:jc w:val="both"/>
        <w:rPr>
          <w:szCs w:val="28"/>
        </w:rPr>
      </w:pPr>
      <w:r>
        <w:rPr>
          <w:szCs w:val="28"/>
        </w:rPr>
        <w:t>1</w:t>
      </w:r>
      <w:r w:rsidR="00CD2E40" w:rsidRPr="0088798B">
        <w:rPr>
          <w:szCs w:val="28"/>
        </w:rPr>
        <w:t xml:space="preserve">. </w:t>
      </w:r>
      <w:r w:rsidR="00CD2E40">
        <w:rPr>
          <w:szCs w:val="28"/>
        </w:rPr>
        <w:t>П</w:t>
      </w:r>
      <w:r w:rsidR="00CD2E40" w:rsidRPr="0088798B">
        <w:rPr>
          <w:szCs w:val="28"/>
        </w:rPr>
        <w:t xml:space="preserve">ункт </w:t>
      </w:r>
      <w:r w:rsidR="00A861F5">
        <w:rPr>
          <w:szCs w:val="28"/>
        </w:rPr>
        <w:t>7</w:t>
      </w:r>
      <w:r w:rsidR="00CD2E40" w:rsidRPr="0088798B">
        <w:rPr>
          <w:szCs w:val="28"/>
        </w:rPr>
        <w:t xml:space="preserve"> раздела 5 «Информационная карта» документации о закупке и</w:t>
      </w:r>
      <w:r w:rsidR="00CD2E40" w:rsidRPr="0088798B">
        <w:rPr>
          <w:szCs w:val="28"/>
        </w:rPr>
        <w:t>з</w:t>
      </w:r>
      <w:r w:rsidR="00CD2E40" w:rsidRPr="0088798B">
        <w:rPr>
          <w:szCs w:val="28"/>
        </w:rPr>
        <w:t>ложить в следующей редакции:</w:t>
      </w:r>
    </w:p>
    <w:p w:rsidR="00A861F5" w:rsidRDefault="00A861F5" w:rsidP="00CD2E40">
      <w:pPr>
        <w:autoSpaceDE w:val="0"/>
        <w:autoSpaceDN w:val="0"/>
        <w:adjustRightInd w:val="0"/>
        <w:ind w:firstLine="540"/>
        <w:jc w:val="both"/>
        <w:rPr>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861F5" w:rsidTr="00F94D08">
        <w:tc>
          <w:tcPr>
            <w:tcW w:w="426" w:type="dxa"/>
          </w:tcPr>
          <w:p w:rsidR="00A861F5" w:rsidRPr="00856650" w:rsidRDefault="00A861F5" w:rsidP="00F94D08">
            <w:pPr>
              <w:pStyle w:val="12"/>
              <w:ind w:left="-57" w:right="-108" w:firstLine="0"/>
              <w:rPr>
                <w:b/>
                <w:sz w:val="24"/>
                <w:szCs w:val="24"/>
              </w:rPr>
            </w:pPr>
            <w:r>
              <w:rPr>
                <w:b/>
                <w:sz w:val="24"/>
                <w:szCs w:val="24"/>
              </w:rPr>
              <w:t>7.</w:t>
            </w:r>
          </w:p>
        </w:tc>
        <w:tc>
          <w:tcPr>
            <w:tcW w:w="2126" w:type="dxa"/>
          </w:tcPr>
          <w:p w:rsidR="00A861F5" w:rsidRPr="00E1102D" w:rsidRDefault="00A861F5" w:rsidP="00F94D08">
            <w:pPr>
              <w:pStyle w:val="Default"/>
              <w:rPr>
                <w:b/>
                <w:color w:val="auto"/>
              </w:rPr>
            </w:pPr>
            <w:r>
              <w:rPr>
                <w:b/>
                <w:color w:val="auto"/>
              </w:rPr>
              <w:t>Место, дата и время начала и окончания срока подачи Заявок</w:t>
            </w:r>
          </w:p>
        </w:tc>
        <w:tc>
          <w:tcPr>
            <w:tcW w:w="7200" w:type="dxa"/>
          </w:tcPr>
          <w:p w:rsidR="00A861F5" w:rsidRPr="00FF7B90" w:rsidRDefault="00A861F5" w:rsidP="00A861F5">
            <w:pPr>
              <w:pStyle w:val="12"/>
              <w:ind w:firstLine="397"/>
              <w:rPr>
                <w:b/>
                <w:sz w:val="24"/>
                <w:szCs w:val="24"/>
              </w:rPr>
            </w:pPr>
            <w:proofErr w:type="gramStart"/>
            <w:r w:rsidRPr="00FF7B9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«18» января 2021 г. по адресу, указанному в пункте 2 Информационной</w:t>
            </w:r>
            <w:proofErr w:type="gramEnd"/>
            <w:r w:rsidRPr="00FF7B90">
              <w:rPr>
                <w:sz w:val="24"/>
                <w:szCs w:val="24"/>
              </w:rPr>
              <w:t xml:space="preserve"> карты.</w:t>
            </w:r>
          </w:p>
        </w:tc>
      </w:tr>
    </w:tbl>
    <w:p w:rsidR="00A861F5" w:rsidRDefault="00A861F5" w:rsidP="00CD2E40">
      <w:pPr>
        <w:autoSpaceDE w:val="0"/>
        <w:autoSpaceDN w:val="0"/>
        <w:adjustRightInd w:val="0"/>
        <w:ind w:firstLine="540"/>
        <w:jc w:val="both"/>
        <w:rPr>
          <w:szCs w:val="28"/>
        </w:rPr>
      </w:pPr>
    </w:p>
    <w:p w:rsidR="000633FA" w:rsidRDefault="000633FA" w:rsidP="00030CA3">
      <w:pPr>
        <w:pStyle w:val="12"/>
        <w:suppressAutoHyphens/>
        <w:ind w:firstLine="709"/>
        <w:jc w:val="center"/>
        <w:rPr>
          <w:b/>
          <w:szCs w:val="28"/>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w:t>
      </w:r>
      <w:r w:rsidR="004D5AFF">
        <w:rPr>
          <w:szCs w:val="28"/>
        </w:rPr>
        <w:t>20</w:t>
      </w:r>
      <w:r w:rsidRPr="00672252">
        <w:rPr>
          <w:szCs w:val="28"/>
        </w:rPr>
        <w:t>-000</w:t>
      </w:r>
      <w:r w:rsidR="004D5AFF">
        <w:rPr>
          <w:szCs w:val="28"/>
        </w:rPr>
        <w:t>5</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8" w:history="1">
        <w:r w:rsidRPr="00672252">
          <w:rPr>
            <w:rStyle w:val="a5"/>
            <w:szCs w:val="28"/>
          </w:rPr>
          <w:t>http://www.trcont.ru</w:t>
        </w:r>
      </w:hyperlink>
      <w:r w:rsidR="004D5AFF">
        <w:t>)</w:t>
      </w:r>
      <w:r w:rsidRPr="00672252">
        <w:rPr>
          <w:szCs w:val="28"/>
        </w:rPr>
        <w:t>.</w:t>
      </w:r>
    </w:p>
    <w:p w:rsidR="00D50636" w:rsidRDefault="00D50636" w:rsidP="00D50636">
      <w:pPr>
        <w:suppressAutoHyphens/>
        <w:jc w:val="both"/>
        <w:rPr>
          <w:szCs w:val="28"/>
        </w:rPr>
      </w:pPr>
    </w:p>
    <w:p w:rsidR="00A861F5" w:rsidRDefault="00A861F5" w:rsidP="000633FA">
      <w:pPr>
        <w:rPr>
          <w:sz w:val="24"/>
          <w:szCs w:val="24"/>
        </w:rPr>
      </w:pPr>
    </w:p>
    <w:p w:rsidR="00A861F5" w:rsidRDefault="00A861F5" w:rsidP="000633FA">
      <w:pPr>
        <w:rPr>
          <w:sz w:val="24"/>
          <w:szCs w:val="24"/>
        </w:rPr>
      </w:pPr>
    </w:p>
    <w:p w:rsidR="004D5AFF" w:rsidRDefault="004D5AFF" w:rsidP="000633FA">
      <w:pPr>
        <w:rPr>
          <w:sz w:val="24"/>
          <w:szCs w:val="24"/>
        </w:rPr>
      </w:pPr>
    </w:p>
    <w:p w:rsidR="00A861F5" w:rsidRDefault="00A861F5" w:rsidP="000633FA">
      <w:pPr>
        <w:rPr>
          <w:sz w:val="24"/>
          <w:szCs w:val="24"/>
        </w:rPr>
      </w:pPr>
    </w:p>
    <w:p w:rsidR="00A861F5" w:rsidRDefault="00A861F5" w:rsidP="00A861F5">
      <w:pPr>
        <w:tabs>
          <w:tab w:val="left" w:pos="4962"/>
        </w:tabs>
        <w:rPr>
          <w:bCs/>
          <w:szCs w:val="28"/>
        </w:rPr>
      </w:pPr>
      <w:r w:rsidRPr="008D7DFB">
        <w:rPr>
          <w:bCs/>
          <w:szCs w:val="28"/>
        </w:rPr>
        <w:t xml:space="preserve">Председатель Конкурсной комиссии  </w:t>
      </w:r>
    </w:p>
    <w:p w:rsidR="00A861F5" w:rsidRDefault="00A861F5" w:rsidP="00A861F5">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A861F5" w:rsidRPr="008D7DFB" w:rsidRDefault="00A861F5" w:rsidP="00A861F5">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Б. Б. Борисов</w:t>
      </w:r>
    </w:p>
    <w:sectPr w:rsidR="00A861F5" w:rsidRPr="008D7DFB" w:rsidSect="00431B1B">
      <w:headerReference w:type="default" r:id="rId9"/>
      <w:footerReference w:type="even" r:id="rId10"/>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17" w:rsidRDefault="00795A17" w:rsidP="006F4BA1">
      <w:r>
        <w:separator/>
      </w:r>
    </w:p>
  </w:endnote>
  <w:endnote w:type="continuationSeparator" w:id="0">
    <w:p w:rsidR="00795A17" w:rsidRDefault="00795A17"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51259A"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17" w:rsidRDefault="00795A17" w:rsidP="006F4BA1">
      <w:r>
        <w:separator/>
      </w:r>
    </w:p>
  </w:footnote>
  <w:footnote w:type="continuationSeparator" w:id="0">
    <w:p w:rsidR="00795A17" w:rsidRDefault="00795A17"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51259A" w:rsidP="00C9294D">
    <w:pPr>
      <w:pStyle w:val="af3"/>
      <w:jc w:val="center"/>
    </w:pPr>
    <w:fldSimple w:instr=" PAGE   \* MERGEFORMAT ">
      <w:r w:rsidR="002C351D">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num w:numId="1">
    <w:abstractNumId w:val="2"/>
  </w:num>
  <w:num w:numId="2">
    <w:abstractNumId w:val="22"/>
  </w:num>
  <w:num w:numId="3">
    <w:abstractNumId w:val="11"/>
  </w:num>
  <w:num w:numId="4">
    <w:abstractNumId w:val="38"/>
  </w:num>
  <w:num w:numId="5">
    <w:abstractNumId w:val="27"/>
  </w:num>
  <w:num w:numId="6">
    <w:abstractNumId w:val="9"/>
  </w:num>
  <w:num w:numId="7">
    <w:abstractNumId w:val="25"/>
  </w:num>
  <w:num w:numId="8">
    <w:abstractNumId w:val="41"/>
  </w:num>
  <w:num w:numId="9">
    <w:abstractNumId w:val="18"/>
  </w:num>
  <w:num w:numId="10">
    <w:abstractNumId w:val="15"/>
  </w:num>
  <w:num w:numId="11">
    <w:abstractNumId w:val="40"/>
  </w:num>
  <w:num w:numId="12">
    <w:abstractNumId w:val="37"/>
  </w:num>
  <w:num w:numId="13">
    <w:abstractNumId w:val="10"/>
  </w:num>
  <w:num w:numId="14">
    <w:abstractNumId w:val="61"/>
  </w:num>
  <w:num w:numId="15">
    <w:abstractNumId w:val="34"/>
  </w:num>
  <w:num w:numId="16">
    <w:abstractNumId w:val="45"/>
  </w:num>
  <w:num w:numId="17">
    <w:abstractNumId w:val="29"/>
  </w:num>
  <w:num w:numId="18">
    <w:abstractNumId w:val="59"/>
  </w:num>
  <w:num w:numId="19">
    <w:abstractNumId w:val="26"/>
  </w:num>
  <w:num w:numId="20">
    <w:abstractNumId w:val="51"/>
  </w:num>
  <w:num w:numId="21">
    <w:abstractNumId w:val="32"/>
  </w:num>
  <w:num w:numId="22">
    <w:abstractNumId w:val="12"/>
  </w:num>
  <w:num w:numId="23">
    <w:abstractNumId w:val="24"/>
  </w:num>
  <w:num w:numId="24">
    <w:abstractNumId w:val="4"/>
  </w:num>
  <w:num w:numId="25">
    <w:abstractNumId w:val="20"/>
  </w:num>
  <w:num w:numId="26">
    <w:abstractNumId w:val="65"/>
  </w:num>
  <w:num w:numId="27">
    <w:abstractNumId w:val="7"/>
  </w:num>
  <w:num w:numId="28">
    <w:abstractNumId w:val="56"/>
  </w:num>
  <w:num w:numId="29">
    <w:abstractNumId w:val="53"/>
  </w:num>
  <w:num w:numId="30">
    <w:abstractNumId w:val="19"/>
  </w:num>
  <w:num w:numId="31">
    <w:abstractNumId w:val="35"/>
  </w:num>
  <w:num w:numId="32">
    <w:abstractNumId w:val="46"/>
  </w:num>
  <w:num w:numId="33">
    <w:abstractNumId w:val="48"/>
  </w:num>
  <w:num w:numId="34">
    <w:abstractNumId w:val="39"/>
  </w:num>
  <w:num w:numId="35">
    <w:abstractNumId w:val="47"/>
  </w:num>
  <w:num w:numId="36">
    <w:abstractNumId w:val="42"/>
  </w:num>
  <w:num w:numId="37">
    <w:abstractNumId w:val="14"/>
  </w:num>
  <w:num w:numId="38">
    <w:abstractNumId w:val="8"/>
  </w:num>
  <w:num w:numId="39">
    <w:abstractNumId w:val="3"/>
  </w:num>
  <w:num w:numId="40">
    <w:abstractNumId w:val="33"/>
  </w:num>
  <w:num w:numId="41">
    <w:abstractNumId w:val="52"/>
  </w:num>
  <w:num w:numId="42">
    <w:abstractNumId w:val="16"/>
  </w:num>
  <w:num w:numId="43">
    <w:abstractNumId w:val="60"/>
  </w:num>
  <w:num w:numId="44">
    <w:abstractNumId w:val="5"/>
  </w:num>
  <w:num w:numId="45">
    <w:abstractNumId w:val="30"/>
  </w:num>
  <w:num w:numId="46">
    <w:abstractNumId w:val="64"/>
  </w:num>
  <w:num w:numId="47">
    <w:abstractNumId w:val="49"/>
  </w:num>
  <w:num w:numId="48">
    <w:abstractNumId w:val="62"/>
  </w:num>
  <w:num w:numId="49">
    <w:abstractNumId w:val="43"/>
  </w:num>
  <w:num w:numId="50">
    <w:abstractNumId w:val="57"/>
  </w:num>
  <w:num w:numId="51">
    <w:abstractNumId w:val="13"/>
  </w:num>
  <w:num w:numId="52">
    <w:abstractNumId w:val="44"/>
  </w:num>
  <w:num w:numId="53">
    <w:abstractNumId w:val="21"/>
  </w:num>
  <w:num w:numId="54">
    <w:abstractNumId w:val="31"/>
  </w:num>
  <w:num w:numId="55">
    <w:abstractNumId w:val="63"/>
  </w:num>
  <w:num w:numId="56">
    <w:abstractNumId w:val="55"/>
  </w:num>
  <w:num w:numId="57">
    <w:abstractNumId w:val="58"/>
  </w:num>
  <w:num w:numId="58">
    <w:abstractNumId w:val="6"/>
  </w:num>
  <w:num w:numId="59">
    <w:abstractNumId w:val="54"/>
  </w:num>
  <w:num w:numId="60">
    <w:abstractNumId w:val="17"/>
  </w:num>
  <w:num w:numId="61">
    <w:abstractNumId w:val="36"/>
  </w:num>
  <w:num w:numId="6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num>
  <w:num w:numId="64">
    <w:abstractNumId w:val="66"/>
    <w:lvlOverride w:ilvl="0">
      <w:startOverride w:val="6"/>
    </w:lvlOverride>
  </w:num>
  <w:num w:numId="65">
    <w:abstractNumId w:val="28"/>
    <w:lvlOverride w:ilvl="0">
      <w:startOverride w:val="5"/>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EFD"/>
    <w:rsid w:val="00051389"/>
    <w:rsid w:val="00053CA8"/>
    <w:rsid w:val="00053CDB"/>
    <w:rsid w:val="000545CF"/>
    <w:rsid w:val="00056915"/>
    <w:rsid w:val="00060DDB"/>
    <w:rsid w:val="00062667"/>
    <w:rsid w:val="00062669"/>
    <w:rsid w:val="000633FA"/>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A5CD3"/>
    <w:rsid w:val="000B4E57"/>
    <w:rsid w:val="000B62D9"/>
    <w:rsid w:val="000C2934"/>
    <w:rsid w:val="000C2EF2"/>
    <w:rsid w:val="000C58DA"/>
    <w:rsid w:val="000C614B"/>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1D3A"/>
    <w:rsid w:val="00173007"/>
    <w:rsid w:val="0017435C"/>
    <w:rsid w:val="00174676"/>
    <w:rsid w:val="00175D2D"/>
    <w:rsid w:val="00181B12"/>
    <w:rsid w:val="00186D91"/>
    <w:rsid w:val="00192EAA"/>
    <w:rsid w:val="00194816"/>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B17F3"/>
    <w:rsid w:val="002B2A06"/>
    <w:rsid w:val="002B3DE4"/>
    <w:rsid w:val="002B4A51"/>
    <w:rsid w:val="002B5372"/>
    <w:rsid w:val="002B6E8C"/>
    <w:rsid w:val="002B75E7"/>
    <w:rsid w:val="002C351D"/>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439"/>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E0E"/>
    <w:rsid w:val="00381D27"/>
    <w:rsid w:val="00383E4A"/>
    <w:rsid w:val="003846E8"/>
    <w:rsid w:val="00385B97"/>
    <w:rsid w:val="003862DA"/>
    <w:rsid w:val="00387911"/>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5AFF"/>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259A"/>
    <w:rsid w:val="00513919"/>
    <w:rsid w:val="0051393E"/>
    <w:rsid w:val="00515384"/>
    <w:rsid w:val="005164C4"/>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3C0"/>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A4498"/>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5A17"/>
    <w:rsid w:val="007961EB"/>
    <w:rsid w:val="00796ACD"/>
    <w:rsid w:val="00796B3F"/>
    <w:rsid w:val="007A1BC8"/>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BD4"/>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333C"/>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A6024"/>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3ACE"/>
    <w:rsid w:val="00A84087"/>
    <w:rsid w:val="00A861F5"/>
    <w:rsid w:val="00A86F25"/>
    <w:rsid w:val="00A8745F"/>
    <w:rsid w:val="00A9048C"/>
    <w:rsid w:val="00A92990"/>
    <w:rsid w:val="00A95217"/>
    <w:rsid w:val="00A9565B"/>
    <w:rsid w:val="00A96651"/>
    <w:rsid w:val="00A96D65"/>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D4E54"/>
    <w:rsid w:val="00BE0968"/>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E40"/>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B14"/>
    <w:rsid w:val="00D55908"/>
    <w:rsid w:val="00D55B87"/>
    <w:rsid w:val="00D6022D"/>
    <w:rsid w:val="00D62B05"/>
    <w:rsid w:val="00D65C77"/>
    <w:rsid w:val="00D70792"/>
    <w:rsid w:val="00D73485"/>
    <w:rsid w:val="00D7540C"/>
    <w:rsid w:val="00D758B9"/>
    <w:rsid w:val="00D75D8E"/>
    <w:rsid w:val="00D776D0"/>
    <w:rsid w:val="00D80D7F"/>
    <w:rsid w:val="00D842F7"/>
    <w:rsid w:val="00D85633"/>
    <w:rsid w:val="00D86D00"/>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531B"/>
    <w:rsid w:val="00E56285"/>
    <w:rsid w:val="00E61EAB"/>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B26"/>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15FF"/>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A77F9"/>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 w:val="00FF7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50445716">
      <w:bodyDiv w:val="1"/>
      <w:marLeft w:val="0"/>
      <w:marRight w:val="0"/>
      <w:marTop w:val="0"/>
      <w:marBottom w:val="0"/>
      <w:divBdr>
        <w:top w:val="none" w:sz="0" w:space="0" w:color="auto"/>
        <w:left w:val="none" w:sz="0" w:space="0" w:color="auto"/>
        <w:bottom w:val="none" w:sz="0" w:space="0" w:color="auto"/>
        <w:right w:val="none" w:sz="0" w:space="0" w:color="auto"/>
      </w:divBdr>
      <w:divsChild>
        <w:div w:id="448011828">
          <w:marLeft w:val="0"/>
          <w:marRight w:val="0"/>
          <w:marTop w:val="0"/>
          <w:marBottom w:val="0"/>
          <w:divBdr>
            <w:top w:val="none" w:sz="0" w:space="0" w:color="auto"/>
            <w:left w:val="none" w:sz="0" w:space="0" w:color="auto"/>
            <w:bottom w:val="none" w:sz="0" w:space="0" w:color="auto"/>
            <w:right w:val="none" w:sz="0" w:space="0" w:color="auto"/>
          </w:divBdr>
        </w:div>
        <w:div w:id="831259220">
          <w:marLeft w:val="0"/>
          <w:marRight w:val="0"/>
          <w:marTop w:val="0"/>
          <w:marBottom w:val="0"/>
          <w:divBdr>
            <w:top w:val="none" w:sz="0" w:space="0" w:color="auto"/>
            <w:left w:val="none" w:sz="0" w:space="0" w:color="auto"/>
            <w:bottom w:val="none" w:sz="0" w:space="0" w:color="auto"/>
            <w:right w:val="none" w:sz="0" w:space="0" w:color="auto"/>
          </w:divBdr>
          <w:divsChild>
            <w:div w:id="796991615">
              <w:marLeft w:val="0"/>
              <w:marRight w:val="0"/>
              <w:marTop w:val="0"/>
              <w:marBottom w:val="0"/>
              <w:divBdr>
                <w:top w:val="none" w:sz="0" w:space="0" w:color="auto"/>
                <w:left w:val="none" w:sz="0" w:space="0" w:color="auto"/>
                <w:bottom w:val="none" w:sz="0" w:space="0" w:color="auto"/>
                <w:right w:val="none" w:sz="0" w:space="0" w:color="auto"/>
              </w:divBdr>
              <w:divsChild>
                <w:div w:id="1594435037">
                  <w:marLeft w:val="0"/>
                  <w:marRight w:val="0"/>
                  <w:marTop w:val="0"/>
                  <w:marBottom w:val="0"/>
                  <w:divBdr>
                    <w:top w:val="none" w:sz="0" w:space="0" w:color="auto"/>
                    <w:left w:val="none" w:sz="0" w:space="0" w:color="auto"/>
                    <w:bottom w:val="none" w:sz="0" w:space="0" w:color="auto"/>
                    <w:right w:val="none" w:sz="0" w:space="0" w:color="auto"/>
                  </w:divBdr>
                  <w:divsChild>
                    <w:div w:id="1819608734">
                      <w:marLeft w:val="0"/>
                      <w:marRight w:val="0"/>
                      <w:marTop w:val="0"/>
                      <w:marBottom w:val="0"/>
                      <w:divBdr>
                        <w:top w:val="none" w:sz="0" w:space="0" w:color="auto"/>
                        <w:left w:val="none" w:sz="0" w:space="0" w:color="auto"/>
                        <w:bottom w:val="none" w:sz="0" w:space="0" w:color="auto"/>
                        <w:right w:val="none" w:sz="0" w:space="0" w:color="auto"/>
                      </w:divBdr>
                      <w:divsChild>
                        <w:div w:id="462308019">
                          <w:marLeft w:val="0"/>
                          <w:marRight w:val="0"/>
                          <w:marTop w:val="0"/>
                          <w:marBottom w:val="0"/>
                          <w:divBdr>
                            <w:top w:val="none" w:sz="0" w:space="0" w:color="auto"/>
                            <w:left w:val="none" w:sz="0" w:space="0" w:color="auto"/>
                            <w:bottom w:val="none" w:sz="0" w:space="0" w:color="auto"/>
                            <w:right w:val="none" w:sz="0" w:space="0" w:color="auto"/>
                          </w:divBdr>
                          <w:divsChild>
                            <w:div w:id="432241660">
                              <w:marLeft w:val="0"/>
                              <w:marRight w:val="0"/>
                              <w:marTop w:val="0"/>
                              <w:marBottom w:val="0"/>
                              <w:divBdr>
                                <w:top w:val="none" w:sz="0" w:space="0" w:color="auto"/>
                                <w:left w:val="none" w:sz="0" w:space="0" w:color="auto"/>
                                <w:bottom w:val="none" w:sz="0" w:space="0" w:color="auto"/>
                                <w:right w:val="none" w:sz="0" w:space="0" w:color="auto"/>
                              </w:divBdr>
                              <w:divsChild>
                                <w:div w:id="79641054">
                                  <w:marLeft w:val="0"/>
                                  <w:marRight w:val="0"/>
                                  <w:marTop w:val="0"/>
                                  <w:marBottom w:val="0"/>
                                  <w:divBdr>
                                    <w:top w:val="none" w:sz="0" w:space="0" w:color="auto"/>
                                    <w:left w:val="none" w:sz="0" w:space="0" w:color="auto"/>
                                    <w:bottom w:val="none" w:sz="0" w:space="0" w:color="auto"/>
                                    <w:right w:val="none" w:sz="0" w:space="0" w:color="auto"/>
                                  </w:divBdr>
                                  <w:divsChild>
                                    <w:div w:id="1032194746">
                                      <w:marLeft w:val="0"/>
                                      <w:marRight w:val="0"/>
                                      <w:marTop w:val="0"/>
                                      <w:marBottom w:val="0"/>
                                      <w:divBdr>
                                        <w:top w:val="none" w:sz="0" w:space="0" w:color="auto"/>
                                        <w:left w:val="none" w:sz="0" w:space="0" w:color="auto"/>
                                        <w:bottom w:val="none" w:sz="0" w:space="0" w:color="auto"/>
                                        <w:right w:val="none" w:sz="0" w:space="0" w:color="auto"/>
                                      </w:divBdr>
                                      <w:divsChild>
                                        <w:div w:id="9902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1823</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1871</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565</cp:revision>
  <cp:lastPrinted>2017-11-20T04:56:00Z</cp:lastPrinted>
  <dcterms:created xsi:type="dcterms:W3CDTF">2016-12-20T07:31:00Z</dcterms:created>
  <dcterms:modified xsi:type="dcterms:W3CDTF">2020-12-30T07:29:00Z</dcterms:modified>
</cp:coreProperties>
</file>