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72354F">
        <w:rPr>
          <w:b/>
        </w:rPr>
        <w:t>01</w:t>
      </w:r>
      <w:r w:rsidR="004948D5" w:rsidRPr="004948D5">
        <w:rPr>
          <w:b/>
        </w:rPr>
        <w:t>»</w:t>
      </w:r>
      <w:r w:rsidR="00FE063A">
        <w:rPr>
          <w:b/>
        </w:rPr>
        <w:t xml:space="preserve"> </w:t>
      </w:r>
      <w:r w:rsidR="0072354F">
        <w:rPr>
          <w:b/>
        </w:rPr>
        <w:t>марта</w:t>
      </w:r>
      <w:r w:rsidR="005D257E">
        <w:rPr>
          <w:b/>
        </w:rPr>
        <w:t xml:space="preserve"> </w:t>
      </w:r>
      <w:r w:rsidR="00202EA8">
        <w:rPr>
          <w:b/>
        </w:rPr>
        <w:t>2021</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72354F">
        <w:rPr>
          <w:b/>
        </w:rPr>
        <w:t>НКПОКТ-20-0016</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202EA8" w:rsidRDefault="00ED7306" w:rsidP="003565AB">
      <w:pPr>
        <w:shd w:val="clear" w:color="auto" w:fill="FFFFFF"/>
        <w:jc w:val="both"/>
      </w:pPr>
      <w:r w:rsidRPr="00B824EB">
        <w:rPr>
          <w:b/>
        </w:rPr>
        <w:t>1.</w:t>
      </w:r>
      <w:r>
        <w:t xml:space="preserve"> </w:t>
      </w:r>
      <w:r w:rsidR="003565AB" w:rsidRPr="00337473">
        <w:rPr>
          <w:b/>
        </w:rPr>
        <w:t>Исключить</w:t>
      </w:r>
      <w:r w:rsidR="003565AB">
        <w:t xml:space="preserve"> подпункт 1.3.</w:t>
      </w:r>
      <w:r w:rsidR="00337473">
        <w:t xml:space="preserve"> части 1 пункта 17 раздела 5 </w:t>
      </w:r>
      <w:r w:rsidR="003565AB">
        <w:t xml:space="preserve">«Информационная карта» документации о закупке следующего содержания: </w:t>
      </w:r>
    </w:p>
    <w:p w:rsidR="003565AB" w:rsidRDefault="003565AB" w:rsidP="003565AB">
      <w:pPr>
        <w:pStyle w:val="a5"/>
        <w:ind w:left="0" w:firstLine="709"/>
        <w:jc w:val="both"/>
        <w:rPr>
          <w:sz w:val="28"/>
          <w:szCs w:val="28"/>
        </w:rPr>
      </w:pPr>
      <w:r w:rsidRPr="003565AB">
        <w:rPr>
          <w:sz w:val="28"/>
          <w:szCs w:val="28"/>
        </w:rPr>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(аренда транспортных средств с экипажем), с суммарной стоимостью договор</w:t>
      </w:r>
      <w:proofErr w:type="gramStart"/>
      <w:r w:rsidRPr="003565AB">
        <w:rPr>
          <w:sz w:val="28"/>
          <w:szCs w:val="28"/>
        </w:rPr>
        <w:t>а(</w:t>
      </w:r>
      <w:proofErr w:type="gramEnd"/>
      <w:r w:rsidRPr="003565AB">
        <w:rPr>
          <w:sz w:val="28"/>
          <w:szCs w:val="28"/>
        </w:rPr>
        <w:t>-</w:t>
      </w:r>
      <w:proofErr w:type="spellStart"/>
      <w:r w:rsidRPr="003565AB">
        <w:rPr>
          <w:sz w:val="28"/>
          <w:szCs w:val="28"/>
        </w:rPr>
        <w:t>ов</w:t>
      </w:r>
      <w:proofErr w:type="spellEnd"/>
      <w:r w:rsidRPr="003565AB">
        <w:rPr>
          <w:sz w:val="28"/>
          <w:szCs w:val="28"/>
        </w:rPr>
        <w:t>) не менее 1% (одного процента) от начальной (максимальной) цены договора;</w:t>
      </w:r>
      <w:r>
        <w:rPr>
          <w:sz w:val="28"/>
          <w:szCs w:val="28"/>
        </w:rPr>
        <w:t>».</w:t>
      </w:r>
    </w:p>
    <w:p w:rsidR="003565AB" w:rsidRDefault="003565AB" w:rsidP="003565AB">
      <w:pPr>
        <w:pStyle w:val="a5"/>
        <w:ind w:left="0" w:firstLine="709"/>
        <w:jc w:val="both"/>
        <w:rPr>
          <w:sz w:val="28"/>
          <w:szCs w:val="28"/>
        </w:rPr>
      </w:pPr>
    </w:p>
    <w:p w:rsidR="00337473" w:rsidRPr="003565AB" w:rsidRDefault="00337473" w:rsidP="003565AB">
      <w:pPr>
        <w:pStyle w:val="a5"/>
        <w:ind w:left="0" w:firstLine="709"/>
        <w:jc w:val="both"/>
        <w:rPr>
          <w:sz w:val="28"/>
          <w:szCs w:val="28"/>
        </w:rPr>
      </w:pPr>
      <w:r>
        <w:rPr>
          <w:sz w:val="28"/>
          <w:szCs w:val="28"/>
        </w:rPr>
        <w:t>Далее по тексту нумерация пунктов изменяется в соответствии с хронологическим порядком.</w:t>
      </w:r>
    </w:p>
    <w:p w:rsidR="00202EA8" w:rsidRDefault="00202EA8" w:rsidP="00337473">
      <w:pPr>
        <w:shd w:val="clear" w:color="auto" w:fill="FFFFFF"/>
        <w:ind w:firstLine="0"/>
        <w:jc w:val="both"/>
      </w:pPr>
    </w:p>
    <w:p w:rsidR="00386890" w:rsidRPr="00337473" w:rsidRDefault="002E3E60" w:rsidP="00337473">
      <w:pPr>
        <w:shd w:val="clear" w:color="auto" w:fill="FFFFFF"/>
        <w:jc w:val="both"/>
      </w:pPr>
      <w:r w:rsidRPr="002E3E60">
        <w:rPr>
          <w:b/>
        </w:rPr>
        <w:t xml:space="preserve">2. </w:t>
      </w:r>
      <w:r w:rsidR="00337473">
        <w:rPr>
          <w:b/>
        </w:rPr>
        <w:t>Исключить</w:t>
      </w:r>
      <w:r w:rsidR="00337473">
        <w:t xml:space="preserve"> подпункты 2.5., 2.6, 2.7 части 2 пункта 17 раздела 5 «Информационная карта» документации о закупке следующего содержания:</w:t>
      </w:r>
    </w:p>
    <w:p w:rsidR="00337473" w:rsidRPr="004769F9" w:rsidRDefault="00701002" w:rsidP="00337473">
      <w:pPr>
        <w:jc w:val="both"/>
      </w:pPr>
      <w:r w:rsidRPr="00701002">
        <w:rPr>
          <w:b/>
        </w:rPr>
        <w:t xml:space="preserve"> </w:t>
      </w:r>
      <w:r w:rsidR="00337473" w:rsidRPr="00701002">
        <w:rPr>
          <w:b/>
        </w:rPr>
        <w:t>«</w:t>
      </w:r>
      <w:r w:rsidR="00337473">
        <w:t xml:space="preserve">2.5. </w:t>
      </w:r>
      <w:r w:rsidR="00337473" w:rsidRPr="004769F9">
        <w:t xml:space="preserve">документ по форме приложения № 4 к документации о </w:t>
      </w:r>
      <w:proofErr w:type="gramStart"/>
      <w:r w:rsidR="00337473" w:rsidRPr="004769F9">
        <w:t>закупке</w:t>
      </w:r>
      <w:proofErr w:type="gramEnd"/>
      <w:r w:rsidR="00337473" w:rsidRPr="004769F9">
        <w:t xml:space="preserve"> о наличии опыта оказания услуг, указанного в подпункте 1.3 части 1 пункта 17 Информационной карты;</w:t>
      </w:r>
    </w:p>
    <w:p w:rsidR="00337473" w:rsidRPr="004769F9" w:rsidRDefault="00337473" w:rsidP="00337473">
      <w:pPr>
        <w:jc w:val="both"/>
      </w:pPr>
      <w:r>
        <w:t xml:space="preserve">2.6. </w:t>
      </w:r>
      <w:r w:rsidRPr="004769F9">
        <w:t xml:space="preserve">копии договоров, указанных в документе по форме приложения № 4 к документации о </w:t>
      </w:r>
      <w:proofErr w:type="gramStart"/>
      <w:r w:rsidRPr="004769F9">
        <w:t>закупке</w:t>
      </w:r>
      <w:proofErr w:type="gramEnd"/>
      <w:r w:rsidRPr="004769F9">
        <w:t xml:space="preserve"> о наличии опыта оказания услуг;</w:t>
      </w:r>
    </w:p>
    <w:p w:rsidR="00337473" w:rsidRPr="00337473" w:rsidRDefault="00337473" w:rsidP="00337473">
      <w:pPr>
        <w:shd w:val="clear" w:color="auto" w:fill="FFFFFF"/>
        <w:jc w:val="both"/>
        <w:rPr>
          <w:b/>
        </w:rPr>
      </w:pPr>
      <w:r>
        <w:t xml:space="preserve">2.7. </w:t>
      </w:r>
      <w:r w:rsidRPr="004769F9">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w:t>
      </w:r>
      <w:r w:rsidRPr="004769F9">
        <w:lastRenderedPageBreak/>
        <w:t xml:space="preserve">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337473">
        <w:t>Письмо должно содержать контактную информацию контрагента претендента</w:t>
      </w:r>
      <w:proofErr w:type="gramStart"/>
      <w:r w:rsidRPr="00337473">
        <w:t>;</w:t>
      </w:r>
      <w:r>
        <w:t>»</w:t>
      </w:r>
      <w:proofErr w:type="gramEnd"/>
      <w:r>
        <w:t>.</w:t>
      </w:r>
    </w:p>
    <w:p w:rsidR="00337473" w:rsidRDefault="00337473" w:rsidP="00337473">
      <w:pPr>
        <w:shd w:val="clear" w:color="auto" w:fill="FFFFFF"/>
        <w:jc w:val="both"/>
        <w:rPr>
          <w:b/>
        </w:rPr>
      </w:pPr>
    </w:p>
    <w:p w:rsidR="00337473" w:rsidRDefault="00337473" w:rsidP="00337473">
      <w:pPr>
        <w:shd w:val="clear" w:color="auto" w:fill="FFFFFF"/>
        <w:jc w:val="both"/>
        <w:rPr>
          <w:b/>
        </w:rPr>
      </w:pPr>
      <w:r>
        <w:rPr>
          <w:szCs w:val="28"/>
        </w:rPr>
        <w:t>Далее по тексту нумерация пунктов изменяется в соответствии с хронологическим порядком.</w:t>
      </w:r>
    </w:p>
    <w:p w:rsidR="00337473" w:rsidRDefault="00337473" w:rsidP="00337473">
      <w:pPr>
        <w:shd w:val="clear" w:color="auto" w:fill="FFFFFF"/>
        <w:jc w:val="both"/>
        <w:rPr>
          <w:b/>
        </w:rPr>
      </w:pPr>
    </w:p>
    <w:p w:rsidR="00337473" w:rsidRDefault="00337473" w:rsidP="00337473">
      <w:pPr>
        <w:shd w:val="clear" w:color="auto" w:fill="FFFFFF"/>
        <w:jc w:val="both"/>
        <w:rPr>
          <w:szCs w:val="28"/>
        </w:rPr>
      </w:pPr>
      <w:r>
        <w:rPr>
          <w:b/>
          <w:szCs w:val="28"/>
        </w:rPr>
        <w:t xml:space="preserve">3. </w:t>
      </w:r>
      <w:r w:rsidRPr="00337473">
        <w:rPr>
          <w:szCs w:val="28"/>
        </w:rPr>
        <w:t>Начиная</w:t>
      </w:r>
      <w:r>
        <w:rPr>
          <w:b/>
          <w:szCs w:val="28"/>
        </w:rPr>
        <w:t xml:space="preserve"> </w:t>
      </w:r>
      <w:r w:rsidRPr="00337473">
        <w:rPr>
          <w:szCs w:val="28"/>
        </w:rPr>
        <w:t>с</w:t>
      </w:r>
      <w:r>
        <w:rPr>
          <w:b/>
          <w:szCs w:val="28"/>
        </w:rPr>
        <w:t xml:space="preserve"> </w:t>
      </w:r>
      <w:r>
        <w:rPr>
          <w:szCs w:val="28"/>
        </w:rPr>
        <w:t>пункта</w:t>
      </w:r>
      <w:r w:rsidRPr="00337473">
        <w:rPr>
          <w:szCs w:val="28"/>
        </w:rPr>
        <w:t xml:space="preserve"> </w:t>
      </w:r>
      <w:r>
        <w:rPr>
          <w:szCs w:val="28"/>
        </w:rPr>
        <w:t xml:space="preserve">3 предложения о сотрудничестве (приложение № 3 к документации) о закупке </w:t>
      </w:r>
      <w:r w:rsidR="00BC328F">
        <w:rPr>
          <w:szCs w:val="28"/>
        </w:rPr>
        <w:t>изменить нумерацию в соответствии с хронологическим порядком и изложить пункт 3 в следующей редакции:</w:t>
      </w:r>
    </w:p>
    <w:p w:rsidR="00BC328F" w:rsidRPr="00337473" w:rsidRDefault="00BC328F" w:rsidP="00337473">
      <w:pPr>
        <w:shd w:val="clear" w:color="auto" w:fill="FFFFFF"/>
        <w:jc w:val="both"/>
        <w:rPr>
          <w:szCs w:val="28"/>
        </w:rPr>
      </w:pPr>
      <w:r>
        <w:rPr>
          <w:szCs w:val="28"/>
        </w:rPr>
        <w:t xml:space="preserve">«4. Срок действия настоящего предложения о сотрудничестве составляет _____ календарных дней </w:t>
      </w:r>
      <w:r>
        <w:rPr>
          <w:i/>
          <w:szCs w:val="28"/>
        </w:rPr>
        <w:t xml:space="preserve">(указывается не менее установленного в </w:t>
      </w:r>
      <w:r w:rsidRPr="00BC328F">
        <w:rPr>
          <w:i/>
          <w:szCs w:val="28"/>
        </w:rPr>
        <w:t>пункте 22</w:t>
      </w:r>
      <w:r>
        <w:rPr>
          <w:i/>
          <w:szCs w:val="28"/>
        </w:rPr>
        <w:t xml:space="preserve"> Информационной карты</w:t>
      </w:r>
      <w:r>
        <w:rPr>
          <w:szCs w:val="28"/>
        </w:rPr>
        <w:t>) с даты рассмотрения Заявок, указанной в пункте 8 Информационной карты</w:t>
      </w:r>
      <w:proofErr w:type="gramStart"/>
      <w:r>
        <w:rPr>
          <w:szCs w:val="28"/>
        </w:rPr>
        <w:t>.».</w:t>
      </w:r>
      <w:proofErr w:type="gramEnd"/>
    </w:p>
    <w:p w:rsidR="00337473" w:rsidRDefault="00337473" w:rsidP="00337473">
      <w:pPr>
        <w:shd w:val="clear" w:color="auto" w:fill="FFFFFF"/>
        <w:jc w:val="both"/>
        <w:rPr>
          <w:b/>
          <w:szCs w:val="28"/>
        </w:rPr>
      </w:pPr>
    </w:p>
    <w:p w:rsidR="00337473" w:rsidRDefault="00BC328F" w:rsidP="00337473">
      <w:pPr>
        <w:shd w:val="clear" w:color="auto" w:fill="FFFFFF"/>
        <w:jc w:val="both"/>
        <w:rPr>
          <w:bCs/>
          <w:szCs w:val="28"/>
        </w:rPr>
      </w:pPr>
      <w:r>
        <w:rPr>
          <w:b/>
          <w:szCs w:val="28"/>
        </w:rPr>
        <w:t xml:space="preserve">4. </w:t>
      </w:r>
      <w:r w:rsidR="00DE5C86">
        <w:rPr>
          <w:b/>
          <w:szCs w:val="28"/>
        </w:rPr>
        <w:t xml:space="preserve">Исключить </w:t>
      </w:r>
      <w:r w:rsidR="00DE5C86">
        <w:rPr>
          <w:szCs w:val="28"/>
        </w:rPr>
        <w:t>приложение № 4 к документации о закупке «</w:t>
      </w:r>
      <w:r w:rsidR="00DE5C86" w:rsidRPr="00DE5C86">
        <w:rPr>
          <w:bCs/>
          <w:szCs w:val="28"/>
        </w:rPr>
        <w:t>Сведения об опыте выполнения работ, оказания услуг, поставки товаров по предмету Размещения оферты № РО-НКПОКТ-20-0016, выполненных, оказанных, поставленных</w:t>
      </w:r>
      <w:r w:rsidR="00DE5C86">
        <w:rPr>
          <w:bCs/>
          <w:szCs w:val="28"/>
        </w:rPr>
        <w:t>».</w:t>
      </w:r>
    </w:p>
    <w:p w:rsidR="00DE5C86" w:rsidRDefault="00DE5C86" w:rsidP="00337473">
      <w:pPr>
        <w:shd w:val="clear" w:color="auto" w:fill="FFFFFF"/>
        <w:jc w:val="both"/>
        <w:rPr>
          <w:bCs/>
          <w:szCs w:val="28"/>
        </w:rPr>
      </w:pPr>
    </w:p>
    <w:p w:rsidR="00DE5C86" w:rsidRPr="00DE5C86" w:rsidRDefault="00DE5C86" w:rsidP="00337473">
      <w:pPr>
        <w:shd w:val="clear" w:color="auto" w:fill="FFFFFF"/>
        <w:jc w:val="both"/>
        <w:rPr>
          <w:szCs w:val="28"/>
        </w:rPr>
      </w:pPr>
      <w:r>
        <w:rPr>
          <w:bCs/>
          <w:szCs w:val="28"/>
        </w:rPr>
        <w:t>Далее по тексту нумерация приложений изменяется в соответствии с хронологическим порядком.</w:t>
      </w:r>
    </w:p>
    <w:p w:rsidR="00337473" w:rsidRDefault="00337473" w:rsidP="00337473">
      <w:pPr>
        <w:shd w:val="clear" w:color="auto" w:fill="FFFFFF"/>
        <w:jc w:val="both"/>
        <w:rPr>
          <w:b/>
          <w:szCs w:val="28"/>
        </w:rPr>
      </w:pPr>
    </w:p>
    <w:p w:rsidR="00F97A44" w:rsidRDefault="00AE2CC2" w:rsidP="005F54A7">
      <w:pPr>
        <w:tabs>
          <w:tab w:val="left" w:pos="993"/>
        </w:tabs>
        <w:jc w:val="both"/>
        <w:rPr>
          <w:szCs w:val="28"/>
        </w:rPr>
      </w:pPr>
      <w:r>
        <w:rPr>
          <w:b/>
          <w:szCs w:val="28"/>
        </w:rPr>
        <w:t>5</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t>№ РО-НКПОКТ-20-0016</w:t>
      </w:r>
      <w:r w:rsidR="00860811" w:rsidRPr="001B2E19">
        <w:rPr>
          <w:szCs w:val="28"/>
        </w:rPr>
        <w:t>, внесены изме</w:t>
      </w:r>
      <w:r w:rsidR="006F6BFD">
        <w:rPr>
          <w:szCs w:val="28"/>
        </w:rPr>
        <w:t>нения в документацию о закупке.</w:t>
      </w: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965E7C">
        <w:t>№ РО-НКПОКТ-20-0016</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86" w:rsidRDefault="00DE5C86" w:rsidP="00BB56B3">
      <w:r>
        <w:separator/>
      </w:r>
    </w:p>
  </w:endnote>
  <w:endnote w:type="continuationSeparator" w:id="0">
    <w:p w:rsidR="00DE5C86" w:rsidRDefault="00DE5C86"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86" w:rsidRDefault="00DE5C86" w:rsidP="00BB56B3">
      <w:r>
        <w:separator/>
      </w:r>
    </w:p>
  </w:footnote>
  <w:footnote w:type="continuationSeparator" w:id="0">
    <w:p w:rsidR="00DE5C86" w:rsidRDefault="00DE5C86"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6"/>
  </w:num>
  <w:num w:numId="5">
    <w:abstractNumId w:val="39"/>
  </w:num>
  <w:num w:numId="6">
    <w:abstractNumId w:val="20"/>
  </w:num>
  <w:num w:numId="7">
    <w:abstractNumId w:val="17"/>
  </w:num>
  <w:num w:numId="8">
    <w:abstractNumId w:val="38"/>
  </w:num>
  <w:num w:numId="9">
    <w:abstractNumId w:val="36"/>
  </w:num>
  <w:num w:numId="10">
    <w:abstractNumId w:val="12"/>
  </w:num>
  <w:num w:numId="11">
    <w:abstractNumId w:val="58"/>
  </w:num>
  <w:num w:numId="12">
    <w:abstractNumId w:val="33"/>
  </w:num>
  <w:num w:numId="13">
    <w:abstractNumId w:val="43"/>
  </w:num>
  <w:num w:numId="14">
    <w:abstractNumId w:val="28"/>
  </w:num>
  <w:num w:numId="15">
    <w:abstractNumId w:val="56"/>
  </w:num>
  <w:num w:numId="16">
    <w:abstractNumId w:val="27"/>
  </w:num>
  <w:num w:numId="17">
    <w:abstractNumId w:val="48"/>
  </w:num>
  <w:num w:numId="18">
    <w:abstractNumId w:val="31"/>
  </w:num>
  <w:num w:numId="19">
    <w:abstractNumId w:val="14"/>
  </w:num>
  <w:num w:numId="20">
    <w:abstractNumId w:val="24"/>
  </w:num>
  <w:num w:numId="21">
    <w:abstractNumId w:val="7"/>
  </w:num>
  <w:num w:numId="22">
    <w:abstractNumId w:val="22"/>
  </w:num>
  <w:num w:numId="23">
    <w:abstractNumId w:val="62"/>
  </w:num>
  <w:num w:numId="24">
    <w:abstractNumId w:val="9"/>
  </w:num>
  <w:num w:numId="25">
    <w:abstractNumId w:val="52"/>
  </w:num>
  <w:num w:numId="26">
    <w:abstractNumId w:val="50"/>
  </w:num>
  <w:num w:numId="27">
    <w:abstractNumId w:val="21"/>
  </w:num>
  <w:num w:numId="28">
    <w:abstractNumId w:val="34"/>
  </w:num>
  <w:num w:numId="29">
    <w:abstractNumId w:val="44"/>
  </w:num>
  <w:num w:numId="30">
    <w:abstractNumId w:val="46"/>
  </w:num>
  <w:num w:numId="31">
    <w:abstractNumId w:val="37"/>
  </w:num>
  <w:num w:numId="32">
    <w:abstractNumId w:val="45"/>
  </w:num>
  <w:num w:numId="33">
    <w:abstractNumId w:val="40"/>
  </w:num>
  <w:num w:numId="34">
    <w:abstractNumId w:val="16"/>
  </w:num>
  <w:num w:numId="35">
    <w:abstractNumId w:val="10"/>
  </w:num>
  <w:num w:numId="36">
    <w:abstractNumId w:val="6"/>
  </w:num>
  <w:num w:numId="37">
    <w:abstractNumId w:val="32"/>
  </w:num>
  <w:num w:numId="38">
    <w:abstractNumId w:val="49"/>
  </w:num>
  <w:num w:numId="39">
    <w:abstractNumId w:val="18"/>
  </w:num>
  <w:num w:numId="40">
    <w:abstractNumId w:val="57"/>
  </w:num>
  <w:num w:numId="41">
    <w:abstractNumId w:val="8"/>
  </w:num>
  <w:num w:numId="42">
    <w:abstractNumId w:val="29"/>
  </w:num>
  <w:num w:numId="43">
    <w:abstractNumId w:val="61"/>
  </w:num>
  <w:num w:numId="44">
    <w:abstractNumId w:val="47"/>
  </w:num>
  <w:num w:numId="45">
    <w:abstractNumId w:val="59"/>
  </w:num>
  <w:num w:numId="46">
    <w:abstractNumId w:val="41"/>
  </w:num>
  <w:num w:numId="47">
    <w:abstractNumId w:val="53"/>
  </w:num>
  <w:num w:numId="48">
    <w:abstractNumId w:val="15"/>
  </w:num>
  <w:num w:numId="49">
    <w:abstractNumId w:val="42"/>
  </w:num>
  <w:num w:numId="50">
    <w:abstractNumId w:val="23"/>
  </w:num>
  <w:num w:numId="51">
    <w:abstractNumId w:val="30"/>
  </w:num>
  <w:num w:numId="52">
    <w:abstractNumId w:val="60"/>
  </w:num>
  <w:num w:numId="53">
    <w:abstractNumId w:val="51"/>
  </w:num>
  <w:num w:numId="54">
    <w:abstractNumId w:val="35"/>
  </w:num>
  <w:num w:numId="55">
    <w:abstractNumId w:val="5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F17A-AE33-4774-99D9-D4F7E54C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111</cp:revision>
  <cp:lastPrinted>2018-01-15T11:39:00Z</cp:lastPrinted>
  <dcterms:created xsi:type="dcterms:W3CDTF">2018-03-07T11:34:00Z</dcterms:created>
  <dcterms:modified xsi:type="dcterms:W3CDTF">2021-03-01T11:37:00Z</dcterms:modified>
</cp:coreProperties>
</file>