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06137D">
        <w:rPr>
          <w:b/>
        </w:rPr>
        <w:t>19</w:t>
      </w:r>
      <w:r w:rsidR="004948D5" w:rsidRPr="004948D5">
        <w:rPr>
          <w:b/>
        </w:rPr>
        <w:t>»</w:t>
      </w:r>
      <w:r w:rsidR="00FE063A">
        <w:rPr>
          <w:b/>
        </w:rPr>
        <w:t xml:space="preserve"> </w:t>
      </w:r>
      <w:r w:rsidR="0006137D">
        <w:rPr>
          <w:b/>
        </w:rPr>
        <w:t>января</w:t>
      </w:r>
      <w:r w:rsidR="005D257E">
        <w:rPr>
          <w:b/>
        </w:rPr>
        <w:t xml:space="preserve"> </w:t>
      </w:r>
      <w:r w:rsidR="0006137D">
        <w:rPr>
          <w:b/>
        </w:rPr>
        <w:t>2021</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AC7FDD"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w:t>
      </w:r>
      <w:r w:rsidR="0006137D">
        <w:rPr>
          <w:b/>
          <w:snapToGrid w:val="0"/>
          <w:color w:val="000000" w:themeColor="text1"/>
          <w:szCs w:val="28"/>
        </w:rPr>
        <w:t>о внесении изменений</w:t>
      </w:r>
      <w:r w:rsidR="00AC7FDD">
        <w:rPr>
          <w:b/>
          <w:snapToGrid w:val="0"/>
          <w:color w:val="000000" w:themeColor="text1"/>
          <w:szCs w:val="28"/>
        </w:rPr>
        <w:t xml:space="preserve"> </w:t>
      </w:r>
      <w:r w:rsidR="0006137D">
        <w:rPr>
          <w:b/>
          <w:snapToGrid w:val="0"/>
          <w:color w:val="000000" w:themeColor="text1"/>
          <w:szCs w:val="28"/>
        </w:rPr>
        <w:t xml:space="preserve">в документацию о закупке </w:t>
      </w:r>
      <w:r w:rsidR="0006137D" w:rsidRPr="0006137D">
        <w:rPr>
          <w:b/>
        </w:rPr>
        <w:t>открытого конкурса в электронной форме № ОКэ-НКПОКТ-20-0017 по предмету закупки «Выполнение работ по текущему ремонту (</w:t>
      </w:r>
      <w:proofErr w:type="gramStart"/>
      <w:r w:rsidR="0006137D" w:rsidRPr="0006137D">
        <w:rPr>
          <w:b/>
        </w:rPr>
        <w:t>ТР</w:t>
      </w:r>
      <w:proofErr w:type="gramEnd"/>
      <w:r w:rsidR="0006137D" w:rsidRPr="0006137D">
        <w:rPr>
          <w:b/>
        </w:rPr>
        <w:t xml:space="preserve">), техническому обслуживанию (ТО), сезонному обслуживанию (СО) грузоподъемных кранов, спредеров, </w:t>
      </w:r>
      <w:proofErr w:type="spellStart"/>
      <w:r w:rsidR="0006137D" w:rsidRPr="0006137D">
        <w:rPr>
          <w:b/>
        </w:rPr>
        <w:t>автостропов</w:t>
      </w:r>
      <w:proofErr w:type="spellEnd"/>
      <w:r w:rsidR="0006137D" w:rsidRPr="0006137D">
        <w:rPr>
          <w:b/>
        </w:rPr>
        <w:t xml:space="preserve"> ЦНИИ-ХИИТ (</w:t>
      </w:r>
      <w:proofErr w:type="spellStart"/>
      <w:r w:rsidR="0006137D" w:rsidRPr="0006137D">
        <w:rPr>
          <w:b/>
        </w:rPr>
        <w:t>далее-ГПМ</w:t>
      </w:r>
      <w:proofErr w:type="spellEnd"/>
      <w:r w:rsidR="0006137D" w:rsidRPr="0006137D">
        <w:rPr>
          <w:b/>
        </w:rPr>
        <w:t xml:space="preserve">), находящихся на контейнерном терминале </w:t>
      </w:r>
      <w:proofErr w:type="spellStart"/>
      <w:r w:rsidR="0006137D" w:rsidRPr="0006137D">
        <w:rPr>
          <w:b/>
        </w:rPr>
        <w:t>Калини</w:t>
      </w:r>
      <w:r w:rsidR="0006137D">
        <w:rPr>
          <w:b/>
        </w:rPr>
        <w:t>нград-Сортировочный</w:t>
      </w:r>
      <w:proofErr w:type="spellEnd"/>
      <w:r w:rsidR="0006137D">
        <w:rPr>
          <w:b/>
        </w:rPr>
        <w:t xml:space="preserve"> филиала ПАО </w:t>
      </w:r>
      <w:r w:rsidR="0006137D" w:rsidRPr="0006137D">
        <w:rPr>
          <w:b/>
        </w:rPr>
        <w:t>«</w:t>
      </w:r>
      <w:proofErr w:type="spellStart"/>
      <w:r w:rsidR="0006137D" w:rsidRPr="0006137D">
        <w:rPr>
          <w:b/>
        </w:rPr>
        <w:t>ТрансКонтейнер</w:t>
      </w:r>
      <w:proofErr w:type="spellEnd"/>
      <w:r w:rsidR="0006137D" w:rsidRPr="0006137D">
        <w:rPr>
          <w:b/>
        </w:rPr>
        <w:t>» на Октябрьской железной дороге» (далее – Открытый конкурс).</w:t>
      </w:r>
    </w:p>
    <w:p w:rsidR="00EB2080" w:rsidRDefault="00EB2080" w:rsidP="00C40DF6">
      <w:pPr>
        <w:pStyle w:val="11"/>
        <w:suppressAutoHyphens/>
        <w:ind w:firstLine="0"/>
        <w:jc w:val="center"/>
        <w:rPr>
          <w:b/>
        </w:rPr>
      </w:pPr>
    </w:p>
    <w:p w:rsidR="0006137D" w:rsidRPr="0006137D" w:rsidRDefault="0006137D" w:rsidP="0006137D">
      <w:pPr>
        <w:pStyle w:val="a5"/>
        <w:numPr>
          <w:ilvl w:val="0"/>
          <w:numId w:val="66"/>
        </w:numPr>
        <w:shd w:val="clear" w:color="auto" w:fill="FFFFFF"/>
        <w:ind w:left="0" w:firstLine="709"/>
        <w:jc w:val="both"/>
        <w:rPr>
          <w:sz w:val="28"/>
          <w:szCs w:val="28"/>
        </w:rPr>
      </w:pPr>
      <w:r w:rsidRPr="0006137D">
        <w:rPr>
          <w:sz w:val="28"/>
          <w:szCs w:val="28"/>
        </w:rPr>
        <w:t>Пункты 7,8,9 раздела 5 «Информационная карта» документации о закупке изложить в следующей редакции:</w:t>
      </w:r>
    </w:p>
    <w:p w:rsidR="0006137D" w:rsidRPr="0006137D" w:rsidRDefault="0006137D" w:rsidP="0006137D">
      <w:pPr>
        <w:pStyle w:val="a5"/>
        <w:shd w:val="clear" w:color="auto" w:fill="FFFFFF"/>
        <w:ind w:left="0" w:firstLine="709"/>
        <w:jc w:val="both"/>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06137D" w:rsidTr="0006137D">
        <w:tc>
          <w:tcPr>
            <w:tcW w:w="426" w:type="dxa"/>
          </w:tcPr>
          <w:p w:rsidR="0006137D" w:rsidRPr="00856650" w:rsidRDefault="0006137D" w:rsidP="0006137D">
            <w:pPr>
              <w:pStyle w:val="11"/>
              <w:ind w:left="-57" w:right="-108" w:firstLine="0"/>
              <w:rPr>
                <w:b/>
                <w:sz w:val="24"/>
                <w:szCs w:val="24"/>
              </w:rPr>
            </w:pPr>
            <w:r>
              <w:rPr>
                <w:b/>
                <w:sz w:val="24"/>
                <w:szCs w:val="24"/>
              </w:rPr>
              <w:t>7.</w:t>
            </w:r>
          </w:p>
        </w:tc>
        <w:tc>
          <w:tcPr>
            <w:tcW w:w="2126" w:type="dxa"/>
          </w:tcPr>
          <w:p w:rsidR="0006137D" w:rsidRPr="00F86FAA" w:rsidRDefault="0006137D" w:rsidP="0006137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6137D" w:rsidRDefault="0006137D" w:rsidP="0006137D">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«27» января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6137D" w:rsidTr="0006137D">
        <w:tc>
          <w:tcPr>
            <w:tcW w:w="426" w:type="dxa"/>
          </w:tcPr>
          <w:p w:rsidR="0006137D" w:rsidRPr="00F86FAA" w:rsidRDefault="0006137D" w:rsidP="0006137D">
            <w:pPr>
              <w:pStyle w:val="11"/>
              <w:ind w:left="-57" w:right="-108" w:firstLine="0"/>
              <w:rPr>
                <w:b/>
                <w:sz w:val="24"/>
                <w:szCs w:val="24"/>
              </w:rPr>
            </w:pPr>
            <w:r>
              <w:rPr>
                <w:b/>
                <w:sz w:val="24"/>
                <w:szCs w:val="24"/>
              </w:rPr>
              <w:t>8.</w:t>
            </w:r>
          </w:p>
        </w:tc>
        <w:tc>
          <w:tcPr>
            <w:tcW w:w="2126" w:type="dxa"/>
          </w:tcPr>
          <w:p w:rsidR="0006137D" w:rsidRPr="00F86FAA" w:rsidRDefault="0006137D" w:rsidP="0006137D">
            <w:pPr>
              <w:pStyle w:val="Default"/>
              <w:rPr>
                <w:b/>
                <w:color w:val="auto"/>
              </w:rPr>
            </w:pPr>
            <w:r>
              <w:rPr>
                <w:b/>
                <w:color w:val="auto"/>
              </w:rPr>
              <w:t>Рассмотрение, оценка и сопоставление Заявок</w:t>
            </w:r>
          </w:p>
        </w:tc>
        <w:tc>
          <w:tcPr>
            <w:tcW w:w="7200" w:type="dxa"/>
          </w:tcPr>
          <w:p w:rsidR="0006137D" w:rsidRDefault="0006137D" w:rsidP="0006137D">
            <w:pPr>
              <w:pStyle w:val="11"/>
              <w:ind w:firstLine="397"/>
              <w:rPr>
                <w:sz w:val="24"/>
                <w:szCs w:val="24"/>
                <w:highlight w:val="cyan"/>
              </w:rPr>
            </w:pPr>
            <w:r>
              <w:rPr>
                <w:sz w:val="24"/>
                <w:szCs w:val="24"/>
              </w:rPr>
              <w:t>Рассмотрение, оценка и сопоставление Заявок состоится «27» января 2021 г. 14 час. 05 мин. местного времени по адресу, указанному в пункте 2 Информационной карты.</w:t>
            </w:r>
          </w:p>
        </w:tc>
      </w:tr>
      <w:tr w:rsidR="0006137D" w:rsidTr="0006137D">
        <w:tc>
          <w:tcPr>
            <w:tcW w:w="426" w:type="dxa"/>
          </w:tcPr>
          <w:p w:rsidR="0006137D" w:rsidRPr="00F86FAA" w:rsidRDefault="0006137D" w:rsidP="0006137D">
            <w:pPr>
              <w:pStyle w:val="11"/>
              <w:ind w:left="-57" w:right="-108" w:firstLine="0"/>
              <w:rPr>
                <w:b/>
                <w:sz w:val="24"/>
                <w:szCs w:val="24"/>
              </w:rPr>
            </w:pPr>
            <w:r>
              <w:rPr>
                <w:b/>
                <w:sz w:val="24"/>
                <w:szCs w:val="24"/>
              </w:rPr>
              <w:t>9.</w:t>
            </w:r>
          </w:p>
        </w:tc>
        <w:tc>
          <w:tcPr>
            <w:tcW w:w="2126" w:type="dxa"/>
          </w:tcPr>
          <w:p w:rsidR="0006137D" w:rsidRPr="00F86FAA" w:rsidRDefault="0006137D" w:rsidP="0006137D">
            <w:pPr>
              <w:pStyle w:val="Default"/>
              <w:rPr>
                <w:b/>
                <w:color w:val="auto"/>
              </w:rPr>
            </w:pPr>
            <w:r>
              <w:rPr>
                <w:b/>
                <w:color w:val="auto"/>
              </w:rPr>
              <w:t>Подведение итогов</w:t>
            </w:r>
          </w:p>
        </w:tc>
        <w:tc>
          <w:tcPr>
            <w:tcW w:w="7200" w:type="dxa"/>
          </w:tcPr>
          <w:p w:rsidR="0006137D" w:rsidRDefault="0006137D" w:rsidP="0006137D">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«03» февраля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06137D" w:rsidRPr="0006137D" w:rsidRDefault="0006137D" w:rsidP="0006137D">
      <w:pPr>
        <w:pStyle w:val="a5"/>
        <w:shd w:val="clear" w:color="auto" w:fill="FFFFFF"/>
        <w:ind w:left="0" w:firstLine="709"/>
        <w:jc w:val="both"/>
        <w:rPr>
          <w:sz w:val="28"/>
          <w:szCs w:val="28"/>
        </w:rPr>
      </w:pPr>
    </w:p>
    <w:p w:rsidR="00AF5DB8" w:rsidRDefault="00AF5DB8" w:rsidP="00AF5DB8">
      <w:pPr>
        <w:pStyle w:val="a5"/>
        <w:numPr>
          <w:ilvl w:val="0"/>
          <w:numId w:val="66"/>
        </w:numPr>
        <w:shd w:val="clear" w:color="auto" w:fill="FFFFFF"/>
        <w:ind w:left="0" w:firstLine="709"/>
        <w:jc w:val="both"/>
        <w:rPr>
          <w:sz w:val="28"/>
          <w:szCs w:val="28"/>
        </w:rPr>
      </w:pPr>
      <w:r w:rsidRPr="00AF5DB8">
        <w:rPr>
          <w:sz w:val="28"/>
          <w:szCs w:val="28"/>
        </w:rPr>
        <w:t xml:space="preserve">В подпункте 1.4 пункта </w:t>
      </w:r>
      <w:r w:rsidR="00DC6939">
        <w:rPr>
          <w:sz w:val="28"/>
          <w:szCs w:val="28"/>
        </w:rPr>
        <w:t>1</w:t>
      </w:r>
      <w:r w:rsidRPr="00AF5DB8">
        <w:rPr>
          <w:sz w:val="28"/>
          <w:szCs w:val="28"/>
        </w:rPr>
        <w:t xml:space="preserve">7 раздела 5 «Информационная карта документации о закупке </w:t>
      </w:r>
      <w:r w:rsidRPr="00AF5DB8">
        <w:rPr>
          <w:b/>
          <w:sz w:val="28"/>
          <w:szCs w:val="28"/>
        </w:rPr>
        <w:t>вместо текста:</w:t>
      </w:r>
      <w:r w:rsidRPr="00AF5DB8">
        <w:rPr>
          <w:sz w:val="28"/>
          <w:szCs w:val="28"/>
        </w:rPr>
        <w:t xml:space="preserve"> </w:t>
      </w:r>
    </w:p>
    <w:p w:rsidR="0006137D" w:rsidRDefault="00AF5DB8" w:rsidP="00AF5DB8">
      <w:pPr>
        <w:pStyle w:val="a5"/>
        <w:shd w:val="clear" w:color="auto" w:fill="FFFFFF"/>
        <w:spacing w:after="120"/>
        <w:ind w:left="0" w:firstLine="709"/>
        <w:jc w:val="both"/>
        <w:rPr>
          <w:sz w:val="28"/>
          <w:szCs w:val="28"/>
        </w:rPr>
      </w:pPr>
      <w:r w:rsidRPr="00AF5DB8">
        <w:rPr>
          <w:sz w:val="28"/>
          <w:szCs w:val="28"/>
        </w:rPr>
        <w:t xml:space="preserve">«- наличие персонала, имеющего допуск к работам на высоте с группой по безопасности работ на высоте не менее 3.» </w:t>
      </w:r>
    </w:p>
    <w:p w:rsidR="00AF5DB8" w:rsidRDefault="00AF5DB8" w:rsidP="00AF5DB8">
      <w:pPr>
        <w:shd w:val="clear" w:color="auto" w:fill="FFFFFF"/>
        <w:jc w:val="both"/>
        <w:rPr>
          <w:b/>
          <w:szCs w:val="28"/>
        </w:rPr>
      </w:pPr>
      <w:r w:rsidRPr="00AF5DB8">
        <w:rPr>
          <w:b/>
          <w:szCs w:val="28"/>
        </w:rPr>
        <w:t xml:space="preserve">указать: </w:t>
      </w:r>
    </w:p>
    <w:p w:rsidR="00AF5DB8" w:rsidRPr="00AF5DB8" w:rsidRDefault="00AF5DB8" w:rsidP="00AF5DB8">
      <w:pPr>
        <w:shd w:val="clear" w:color="auto" w:fill="FFFFFF"/>
        <w:jc w:val="both"/>
        <w:rPr>
          <w:rFonts w:ascii="Arial" w:hAnsi="Arial" w:cs="Arial"/>
          <w:snapToGrid/>
          <w:color w:val="222222"/>
          <w:szCs w:val="28"/>
        </w:rPr>
      </w:pPr>
      <w:r w:rsidRPr="00AF5DB8">
        <w:rPr>
          <w:szCs w:val="28"/>
        </w:rPr>
        <w:t>«</w:t>
      </w:r>
      <w:r>
        <w:rPr>
          <w:szCs w:val="28"/>
        </w:rPr>
        <w:t>-</w:t>
      </w:r>
      <w:r w:rsidRPr="00AF5DB8">
        <w:rPr>
          <w:snapToGrid/>
          <w:color w:val="222222"/>
          <w:szCs w:val="28"/>
        </w:rPr>
        <w:t>наличие персонала, имеющего допуск к работам на высоте:</w:t>
      </w:r>
    </w:p>
    <w:p w:rsidR="00AF5DB8" w:rsidRPr="00AF5DB8" w:rsidRDefault="00AF5DB8" w:rsidP="00AF5DB8">
      <w:pPr>
        <w:pStyle w:val="a5"/>
        <w:numPr>
          <w:ilvl w:val="0"/>
          <w:numId w:val="67"/>
        </w:numPr>
        <w:shd w:val="clear" w:color="auto" w:fill="FFFFFF"/>
        <w:ind w:left="0" w:firstLine="709"/>
        <w:jc w:val="both"/>
        <w:rPr>
          <w:rFonts w:ascii="Arial" w:hAnsi="Arial" w:cs="Arial"/>
          <w:color w:val="222222"/>
          <w:sz w:val="28"/>
          <w:szCs w:val="28"/>
        </w:rPr>
      </w:pPr>
      <w:r w:rsidRPr="00AF5DB8">
        <w:rPr>
          <w:color w:val="222222"/>
          <w:sz w:val="28"/>
          <w:szCs w:val="28"/>
        </w:rPr>
        <w:lastRenderedPageBreak/>
        <w:t> административно-технический персонал в количестве 1 (один) и более работников с группой по безопасности работ на высоте не менее 3;</w:t>
      </w:r>
    </w:p>
    <w:p w:rsidR="00AF5DB8" w:rsidRPr="00691661" w:rsidRDefault="00AF5DB8" w:rsidP="00AF5DB8">
      <w:pPr>
        <w:pStyle w:val="a5"/>
        <w:numPr>
          <w:ilvl w:val="0"/>
          <w:numId w:val="68"/>
        </w:numPr>
        <w:shd w:val="clear" w:color="auto" w:fill="FFFFFF"/>
        <w:ind w:left="0" w:firstLine="709"/>
        <w:jc w:val="both"/>
        <w:rPr>
          <w:rFonts w:ascii="Arial" w:hAnsi="Arial" w:cs="Arial"/>
          <w:color w:val="222222"/>
          <w:sz w:val="28"/>
          <w:szCs w:val="28"/>
        </w:rPr>
      </w:pPr>
      <w:r w:rsidRPr="00AF5DB8">
        <w:rPr>
          <w:color w:val="222222"/>
          <w:sz w:val="28"/>
          <w:szCs w:val="28"/>
        </w:rPr>
        <w:t>производственный персонал в количестве не менее 2 (двух) работников с группами по безопасности работ на высоте 1 или 2</w:t>
      </w:r>
      <w:r>
        <w:rPr>
          <w:color w:val="222222"/>
          <w:sz w:val="28"/>
          <w:szCs w:val="28"/>
        </w:rPr>
        <w:t>;</w:t>
      </w:r>
      <w:r w:rsidRPr="00AF5DB8">
        <w:rPr>
          <w:color w:val="222222"/>
          <w:sz w:val="28"/>
          <w:szCs w:val="28"/>
        </w:rPr>
        <w:t>».</w:t>
      </w:r>
    </w:p>
    <w:p w:rsidR="00691661" w:rsidRPr="00AF5DB8" w:rsidRDefault="00691661" w:rsidP="00691661">
      <w:pPr>
        <w:pStyle w:val="a5"/>
        <w:shd w:val="clear" w:color="auto" w:fill="FFFFFF"/>
        <w:ind w:left="709"/>
        <w:jc w:val="both"/>
        <w:rPr>
          <w:rFonts w:ascii="Arial" w:hAnsi="Arial" w:cs="Arial"/>
          <w:color w:val="222222"/>
          <w:sz w:val="28"/>
          <w:szCs w:val="28"/>
        </w:rPr>
      </w:pPr>
    </w:p>
    <w:p w:rsidR="00D81CFD" w:rsidRDefault="00033F77" w:rsidP="00D81CFD">
      <w:pPr>
        <w:pStyle w:val="a5"/>
        <w:numPr>
          <w:ilvl w:val="0"/>
          <w:numId w:val="66"/>
        </w:numPr>
        <w:shd w:val="clear" w:color="auto" w:fill="FFFFFF"/>
        <w:ind w:left="0" w:firstLine="709"/>
        <w:jc w:val="both"/>
        <w:rPr>
          <w:sz w:val="28"/>
          <w:szCs w:val="28"/>
        </w:rPr>
      </w:pPr>
      <w:r w:rsidRPr="00D81CFD">
        <w:rPr>
          <w:sz w:val="28"/>
          <w:szCs w:val="28"/>
        </w:rPr>
        <w:t xml:space="preserve">В подпункте 2.12. пункта 17 раздела 5 «Информационная карта документации о закупке </w:t>
      </w:r>
      <w:r w:rsidRPr="00D81CFD">
        <w:rPr>
          <w:b/>
          <w:sz w:val="28"/>
          <w:szCs w:val="28"/>
        </w:rPr>
        <w:t>вместо текста:</w:t>
      </w:r>
      <w:r w:rsidRPr="00D81CFD">
        <w:rPr>
          <w:sz w:val="28"/>
          <w:szCs w:val="28"/>
        </w:rPr>
        <w:t xml:space="preserve"> </w:t>
      </w:r>
    </w:p>
    <w:p w:rsidR="00AF5DB8" w:rsidRPr="00D81CFD" w:rsidRDefault="00033F77" w:rsidP="00D81CFD">
      <w:pPr>
        <w:pStyle w:val="a5"/>
        <w:shd w:val="clear" w:color="auto" w:fill="FFFFFF"/>
        <w:ind w:left="0" w:firstLine="709"/>
        <w:jc w:val="both"/>
        <w:rPr>
          <w:sz w:val="28"/>
          <w:szCs w:val="28"/>
        </w:rPr>
      </w:pPr>
      <w:r w:rsidRPr="00D81CFD">
        <w:rPr>
          <w:sz w:val="28"/>
          <w:szCs w:val="28"/>
        </w:rP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допуск к работам на высоте с группой по безопасности работ на высоте не менее 3</w:t>
      </w:r>
      <w:r w:rsidR="00D81CFD" w:rsidRPr="00D81CFD">
        <w:rPr>
          <w:sz w:val="28"/>
          <w:szCs w:val="28"/>
        </w:rPr>
        <w:t>»</w:t>
      </w:r>
    </w:p>
    <w:p w:rsidR="00D81CFD" w:rsidRDefault="00D81CFD" w:rsidP="00D81CFD">
      <w:pPr>
        <w:shd w:val="clear" w:color="auto" w:fill="FFFFFF"/>
        <w:spacing w:before="120"/>
        <w:jc w:val="both"/>
        <w:rPr>
          <w:b/>
        </w:rPr>
      </w:pPr>
      <w:r w:rsidRPr="00D81CFD">
        <w:rPr>
          <w:b/>
        </w:rPr>
        <w:t xml:space="preserve">указать: </w:t>
      </w:r>
    </w:p>
    <w:p w:rsidR="0098065E" w:rsidRDefault="00D81CFD" w:rsidP="00D81CFD">
      <w:pPr>
        <w:shd w:val="clear" w:color="auto" w:fill="FFFFFF"/>
        <w:jc w:val="both"/>
        <w:rPr>
          <w:szCs w:val="28"/>
        </w:rPr>
      </w:pPr>
      <w:r w:rsidRPr="00D81CFD">
        <w:rPr>
          <w:szCs w:val="28"/>
        </w:rPr>
        <w:t>«</w:t>
      </w:r>
      <w:r w:rsidR="0098065E">
        <w:rPr>
          <w:szCs w:val="28"/>
        </w:rPr>
        <w:t xml:space="preserve">2.12. </w:t>
      </w:r>
      <w:r w:rsidR="0098065E" w:rsidRPr="0098065E">
        <w:rPr>
          <w:szCs w:val="28"/>
        </w:rPr>
        <w:t>копии удостоверений допусков до работ на высоте:</w:t>
      </w:r>
    </w:p>
    <w:p w:rsidR="00D81CFD" w:rsidRPr="00D81CFD" w:rsidRDefault="00D81CFD" w:rsidP="00D81CFD">
      <w:pPr>
        <w:shd w:val="clear" w:color="auto" w:fill="FFFFFF"/>
        <w:jc w:val="both"/>
        <w:rPr>
          <w:snapToGrid/>
          <w:color w:val="222222"/>
          <w:szCs w:val="28"/>
        </w:rPr>
      </w:pPr>
      <w:r>
        <w:rPr>
          <w:szCs w:val="28"/>
        </w:rPr>
        <w:t xml:space="preserve">- </w:t>
      </w:r>
      <w:r>
        <w:rPr>
          <w:snapToGrid/>
          <w:color w:val="222222"/>
          <w:szCs w:val="28"/>
        </w:rPr>
        <w:t xml:space="preserve">на 1 (одного) и более </w:t>
      </w:r>
      <w:r w:rsidRPr="00D81CFD">
        <w:rPr>
          <w:snapToGrid/>
          <w:color w:val="222222"/>
          <w:szCs w:val="28"/>
        </w:rPr>
        <w:t>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w:t>
      </w:r>
      <w:r>
        <w:rPr>
          <w:snapToGrid/>
          <w:color w:val="222222"/>
          <w:szCs w:val="28"/>
        </w:rPr>
        <w:t xml:space="preserve">о персонала к работам на высоте </w:t>
      </w:r>
      <w:r w:rsidRPr="00D81CFD">
        <w:rPr>
          <w:snapToGrid/>
          <w:color w:val="222222"/>
          <w:szCs w:val="28"/>
        </w:rPr>
        <w:t>с группой по безопасности работ на высоте не менее 3;</w:t>
      </w:r>
    </w:p>
    <w:p w:rsidR="00D81CFD" w:rsidRPr="00D81CFD" w:rsidRDefault="00D81CFD" w:rsidP="00D81CFD">
      <w:pPr>
        <w:shd w:val="clear" w:color="auto" w:fill="FFFFFF"/>
        <w:tabs>
          <w:tab w:val="clear" w:pos="709"/>
        </w:tabs>
        <w:jc w:val="both"/>
        <w:rPr>
          <w:rFonts w:ascii="Arial" w:hAnsi="Arial" w:cs="Arial"/>
          <w:snapToGrid/>
          <w:color w:val="222222"/>
          <w:sz w:val="24"/>
          <w:szCs w:val="24"/>
        </w:rPr>
      </w:pPr>
      <w:r w:rsidRPr="00D81CFD">
        <w:rPr>
          <w:snapToGrid/>
          <w:color w:val="222222"/>
          <w:szCs w:val="28"/>
        </w:rPr>
        <w:t>- производственного персонала в колич</w:t>
      </w:r>
      <w:r>
        <w:rPr>
          <w:snapToGrid/>
          <w:color w:val="222222"/>
          <w:szCs w:val="28"/>
        </w:rPr>
        <w:t>естве не менее 2 работников,</w:t>
      </w:r>
      <w:r w:rsidRPr="00D81CFD">
        <w:rPr>
          <w:snapToGrid/>
          <w:color w:val="222222"/>
          <w:szCs w:val="28"/>
        </w:rPr>
        <w:t xml:space="preserve"> указанных в сведениях о производственном персонале по форме приложени</w:t>
      </w:r>
      <w:r>
        <w:rPr>
          <w:snapToGrid/>
          <w:color w:val="222222"/>
          <w:szCs w:val="28"/>
        </w:rPr>
        <w:t>я № 7 к документации о закупке,</w:t>
      </w:r>
      <w:r w:rsidRPr="00D81CFD">
        <w:rPr>
          <w:snapToGrid/>
          <w:color w:val="222222"/>
          <w:szCs w:val="28"/>
        </w:rPr>
        <w:t xml:space="preserve"> с</w:t>
      </w:r>
      <w:r>
        <w:rPr>
          <w:snapToGrid/>
          <w:color w:val="222222"/>
          <w:szCs w:val="28"/>
        </w:rPr>
        <w:t xml:space="preserve"> группами по безопасности работ </w:t>
      </w:r>
      <w:r w:rsidRPr="00D81CFD">
        <w:rPr>
          <w:snapToGrid/>
          <w:color w:val="222222"/>
          <w:szCs w:val="28"/>
        </w:rPr>
        <w:t>на высоте 1 или 2</w:t>
      </w:r>
      <w:r>
        <w:rPr>
          <w:snapToGrid/>
          <w:color w:val="222222"/>
          <w:szCs w:val="28"/>
        </w:rPr>
        <w:t>»</w:t>
      </w:r>
    </w:p>
    <w:p w:rsidR="00D81CFD" w:rsidRPr="00D81CFD" w:rsidRDefault="00D81CFD" w:rsidP="00D81CFD">
      <w:pPr>
        <w:shd w:val="clear" w:color="auto" w:fill="FFFFFF"/>
        <w:jc w:val="both"/>
      </w:pPr>
    </w:p>
    <w:p w:rsidR="0006137D" w:rsidRPr="0098065E" w:rsidRDefault="0098065E" w:rsidP="0098065E">
      <w:pPr>
        <w:pStyle w:val="a5"/>
        <w:numPr>
          <w:ilvl w:val="0"/>
          <w:numId w:val="66"/>
        </w:numPr>
        <w:shd w:val="clear" w:color="auto" w:fill="FFFFFF"/>
        <w:ind w:left="0" w:firstLine="709"/>
        <w:jc w:val="both"/>
        <w:rPr>
          <w:sz w:val="28"/>
          <w:szCs w:val="28"/>
        </w:rPr>
      </w:pPr>
      <w:r w:rsidRPr="0098065E">
        <w:rPr>
          <w:sz w:val="28"/>
          <w:szCs w:val="28"/>
        </w:rPr>
        <w:t>В пункте 4.8. раздела 4 «Техническое задание</w:t>
      </w:r>
      <w:r w:rsidR="00B57C23">
        <w:rPr>
          <w:sz w:val="28"/>
          <w:szCs w:val="28"/>
        </w:rPr>
        <w:t>» документации о закупке</w:t>
      </w:r>
      <w:r w:rsidRPr="0098065E">
        <w:rPr>
          <w:sz w:val="28"/>
          <w:szCs w:val="28"/>
        </w:rPr>
        <w:t xml:space="preserve"> Таблицу № 5 изложить в следующей редакции:</w:t>
      </w:r>
    </w:p>
    <w:p w:rsidR="00FA5FF4" w:rsidRDefault="00FA5FF4" w:rsidP="00FA5FF4">
      <w:pPr>
        <w:ind w:left="709" w:firstLine="0"/>
        <w:jc w:val="right"/>
        <w:rPr>
          <w:i/>
        </w:rPr>
      </w:pPr>
      <w:r w:rsidRPr="00FA5FF4">
        <w:rPr>
          <w:i/>
        </w:rPr>
        <w:t>Таблица № 5</w:t>
      </w:r>
    </w:p>
    <w:tbl>
      <w:tblPr>
        <w:tblW w:w="9644" w:type="dxa"/>
        <w:tblInd w:w="103" w:type="dxa"/>
        <w:shd w:val="clear" w:color="auto" w:fill="D6E3BC" w:themeFill="accent3" w:themeFillTint="66"/>
        <w:tblLayout w:type="fixed"/>
        <w:tblLook w:val="04A0"/>
      </w:tblPr>
      <w:tblGrid>
        <w:gridCol w:w="856"/>
        <w:gridCol w:w="567"/>
        <w:gridCol w:w="567"/>
        <w:gridCol w:w="709"/>
        <w:gridCol w:w="708"/>
        <w:gridCol w:w="709"/>
        <w:gridCol w:w="709"/>
        <w:gridCol w:w="567"/>
        <w:gridCol w:w="567"/>
        <w:gridCol w:w="709"/>
        <w:gridCol w:w="850"/>
        <w:gridCol w:w="709"/>
        <w:gridCol w:w="709"/>
        <w:gridCol w:w="708"/>
      </w:tblGrid>
      <w:tr w:rsidR="00FA5FF4" w:rsidRPr="00FA5FF4" w:rsidTr="00FA5FF4">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Тип и марка ГПМ</w:t>
            </w:r>
          </w:p>
        </w:tc>
        <w:tc>
          <w:tcPr>
            <w:tcW w:w="56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A5FF4" w:rsidRPr="00D41DC4" w:rsidRDefault="00FA5FF4" w:rsidP="00005DC6">
            <w:pPr>
              <w:ind w:firstLine="0"/>
              <w:jc w:val="center"/>
              <w:rPr>
                <w:color w:val="000000"/>
                <w:sz w:val="14"/>
                <w:szCs w:val="14"/>
              </w:rPr>
            </w:pPr>
            <w:r>
              <w:rPr>
                <w:color w:val="000000"/>
                <w:sz w:val="14"/>
                <w:szCs w:val="14"/>
              </w:rPr>
              <w:t>Зав. номер</w:t>
            </w:r>
          </w:p>
        </w:tc>
        <w:tc>
          <w:tcPr>
            <w:tcW w:w="56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proofErr w:type="spellStart"/>
            <w:r w:rsidRPr="00FA5FF4">
              <w:rPr>
                <w:color w:val="000000"/>
                <w:sz w:val="14"/>
                <w:szCs w:val="14"/>
              </w:rPr>
              <w:t>Рег</w:t>
            </w:r>
            <w:proofErr w:type="spellEnd"/>
            <w:r w:rsidRPr="00FA5FF4">
              <w:rPr>
                <w:color w:val="000000"/>
                <w:sz w:val="14"/>
                <w:szCs w:val="14"/>
              </w:rPr>
              <w:t>. номер</w:t>
            </w:r>
          </w:p>
        </w:tc>
        <w:tc>
          <w:tcPr>
            <w:tcW w:w="709" w:type="dxa"/>
            <w:tcBorders>
              <w:top w:val="single" w:sz="4" w:space="0" w:color="auto"/>
              <w:left w:val="nil"/>
              <w:bottom w:val="single" w:sz="4" w:space="0" w:color="auto"/>
              <w:right w:val="nil"/>
            </w:tcBorders>
            <w:shd w:val="clear" w:color="auto" w:fill="D6E3BC" w:themeFill="accent3" w:themeFillTint="66"/>
            <w:vAlign w:val="center"/>
          </w:tcPr>
          <w:p w:rsidR="00FA5FF4" w:rsidRPr="00FA5FF4" w:rsidRDefault="00FA5FF4" w:rsidP="00005DC6">
            <w:pPr>
              <w:ind w:firstLine="0"/>
              <w:jc w:val="center"/>
              <w:rPr>
                <w:color w:val="000000"/>
                <w:sz w:val="14"/>
                <w:szCs w:val="14"/>
              </w:rPr>
            </w:pPr>
          </w:p>
        </w:tc>
        <w:tc>
          <w:tcPr>
            <w:tcW w:w="6945" w:type="dxa"/>
            <w:gridSpan w:val="10"/>
            <w:tcBorders>
              <w:top w:val="single" w:sz="4" w:space="0" w:color="auto"/>
              <w:left w:val="nil"/>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2021</w:t>
            </w:r>
          </w:p>
        </w:tc>
      </w:tr>
      <w:tr w:rsidR="00FA5FF4" w:rsidRPr="00FA5FF4" w:rsidTr="00FA5FF4">
        <w:trPr>
          <w:trHeight w:val="300"/>
        </w:trPr>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Октябрьский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февраль</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март</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апрель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май</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июнь</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июль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август</w:t>
            </w:r>
          </w:p>
        </w:tc>
        <w:tc>
          <w:tcPr>
            <w:tcW w:w="850"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сентябрь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октябрь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ноябрь</w:t>
            </w:r>
          </w:p>
        </w:tc>
        <w:tc>
          <w:tcPr>
            <w:tcW w:w="708" w:type="dxa"/>
            <w:tcBorders>
              <w:top w:val="nil"/>
              <w:left w:val="nil"/>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декабрь</w:t>
            </w:r>
          </w:p>
        </w:tc>
      </w:tr>
      <w:tr w:rsidR="00FA5FF4" w:rsidRPr="00FA5FF4" w:rsidTr="00FA5FF4">
        <w:trPr>
          <w:trHeight w:val="300"/>
        </w:trPr>
        <w:tc>
          <w:tcPr>
            <w:tcW w:w="1990" w:type="dxa"/>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850"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8" w:type="dxa"/>
            <w:tcBorders>
              <w:top w:val="nil"/>
              <w:left w:val="nil"/>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дата</w:t>
            </w:r>
          </w:p>
        </w:tc>
      </w:tr>
      <w:tr w:rsidR="00FA5FF4" w:rsidRPr="00FA5FF4" w:rsidTr="00FA5FF4">
        <w:trPr>
          <w:trHeight w:val="662"/>
        </w:trPr>
        <w:tc>
          <w:tcPr>
            <w:tcW w:w="8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 xml:space="preserve">Кран   </w:t>
            </w:r>
            <w:proofErr w:type="gramStart"/>
            <w:r w:rsidRPr="00FA5FF4">
              <w:rPr>
                <w:color w:val="000000"/>
                <w:sz w:val="14"/>
                <w:szCs w:val="14"/>
              </w:rPr>
              <w:t>козловой</w:t>
            </w:r>
            <w:proofErr w:type="gramEnd"/>
            <w:r w:rsidRPr="00FA5FF4">
              <w:rPr>
                <w:color w:val="000000"/>
                <w:sz w:val="14"/>
                <w:szCs w:val="14"/>
              </w:rPr>
              <w:t xml:space="preserve"> КК-6,3</w:t>
            </w:r>
          </w:p>
        </w:tc>
        <w:tc>
          <w:tcPr>
            <w:tcW w:w="567" w:type="dxa"/>
            <w:tcBorders>
              <w:top w:val="nil"/>
              <w:left w:val="nil"/>
              <w:bottom w:val="single" w:sz="4" w:space="0" w:color="auto"/>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374</w:t>
            </w:r>
          </w:p>
        </w:tc>
        <w:tc>
          <w:tcPr>
            <w:tcW w:w="567" w:type="dxa"/>
            <w:tcBorders>
              <w:top w:val="nil"/>
              <w:left w:val="nil"/>
              <w:bottom w:val="single" w:sz="4" w:space="0" w:color="auto"/>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91176</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ТО-24</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ТО-16</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r>
      <w:tr w:rsidR="00FA5FF4" w:rsidRPr="00FA5FF4" w:rsidTr="00FA5FF4">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 xml:space="preserve">Кран </w:t>
            </w:r>
            <w:proofErr w:type="gramStart"/>
            <w:r w:rsidRPr="00FA5FF4">
              <w:rPr>
                <w:color w:val="000000"/>
                <w:sz w:val="14"/>
                <w:szCs w:val="14"/>
              </w:rPr>
              <w:t>козловой</w:t>
            </w:r>
            <w:proofErr w:type="gramEnd"/>
            <w:r w:rsidRPr="00FA5FF4">
              <w:rPr>
                <w:color w:val="000000"/>
                <w:sz w:val="14"/>
                <w:szCs w:val="14"/>
              </w:rPr>
              <w:t xml:space="preserve"> МККС-42К</w:t>
            </w:r>
          </w:p>
        </w:tc>
        <w:tc>
          <w:tcPr>
            <w:tcW w:w="567"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13</w:t>
            </w:r>
          </w:p>
        </w:tc>
        <w:tc>
          <w:tcPr>
            <w:tcW w:w="567" w:type="dxa"/>
            <w:tcBorders>
              <w:top w:val="nil"/>
              <w:left w:val="single" w:sz="4" w:space="0" w:color="auto"/>
              <w:bottom w:val="single" w:sz="4" w:space="0" w:color="000000"/>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91175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ТО-10 ТО-25</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СО-15</w:t>
            </w:r>
          </w:p>
          <w:p w:rsidR="00FA5FF4" w:rsidRPr="00FA5FF4" w:rsidRDefault="00FA5FF4" w:rsidP="00005DC6">
            <w:pPr>
              <w:ind w:firstLine="0"/>
              <w:jc w:val="center"/>
              <w:rPr>
                <w:i/>
                <w:iCs/>
                <w:color w:val="000000"/>
                <w:sz w:val="14"/>
                <w:szCs w:val="14"/>
              </w:rPr>
            </w:pPr>
            <w:proofErr w:type="gramStart"/>
            <w:r w:rsidRPr="00FA5FF4">
              <w:rPr>
                <w:i/>
                <w:iCs/>
                <w:color w:val="000000"/>
                <w:sz w:val="14"/>
                <w:szCs w:val="14"/>
              </w:rPr>
              <w:t>ТР</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СО-15</w:t>
            </w:r>
          </w:p>
          <w:p w:rsidR="00FA5FF4" w:rsidRPr="00FA5FF4" w:rsidRDefault="00FA5FF4" w:rsidP="00005DC6">
            <w:pPr>
              <w:ind w:firstLine="0"/>
              <w:jc w:val="center"/>
              <w:rPr>
                <w:i/>
                <w:iCs/>
                <w:color w:val="000000"/>
                <w:sz w:val="14"/>
                <w:szCs w:val="14"/>
              </w:rPr>
            </w:pPr>
            <w:proofErr w:type="gramStart"/>
            <w:r w:rsidRPr="00FA5FF4">
              <w:rPr>
                <w:i/>
                <w:iCs/>
                <w:color w:val="000000"/>
                <w:sz w:val="14"/>
                <w:szCs w:val="14"/>
              </w:rPr>
              <w:t>ТР</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r>
    </w:tbl>
    <w:p w:rsidR="00FA5FF4" w:rsidRDefault="00FA5FF4" w:rsidP="00FA5FF4">
      <w:pPr>
        <w:ind w:left="709" w:firstLine="0"/>
        <w:jc w:val="right"/>
        <w:rPr>
          <w:i/>
        </w:rPr>
      </w:pPr>
    </w:p>
    <w:p w:rsidR="0006137D" w:rsidRPr="00FA5FF4" w:rsidRDefault="00FA5FF4" w:rsidP="00FA5FF4">
      <w:pPr>
        <w:pStyle w:val="a5"/>
        <w:numPr>
          <w:ilvl w:val="0"/>
          <w:numId w:val="66"/>
        </w:numPr>
        <w:shd w:val="clear" w:color="auto" w:fill="FFFFFF"/>
        <w:ind w:left="0" w:firstLine="709"/>
        <w:jc w:val="both"/>
        <w:rPr>
          <w:sz w:val="28"/>
          <w:szCs w:val="28"/>
        </w:rPr>
      </w:pPr>
      <w:r w:rsidRPr="00FA5FF4">
        <w:rPr>
          <w:sz w:val="28"/>
          <w:szCs w:val="28"/>
        </w:rPr>
        <w:t xml:space="preserve">В приложении № 3 к проекту договора (приложение № 5 к документации о закупке) план-график технического, сезонного обслуживания и текущего ремонта ГПМ </w:t>
      </w:r>
      <w:r w:rsidRPr="00FA5FF4">
        <w:rPr>
          <w:bCs/>
          <w:spacing w:val="-3"/>
          <w:sz w:val="28"/>
          <w:szCs w:val="28"/>
        </w:rPr>
        <w:t>на</w:t>
      </w:r>
      <w:r w:rsidRPr="00FA5FF4">
        <w:rPr>
          <w:sz w:val="28"/>
          <w:szCs w:val="28"/>
        </w:rPr>
        <w:t xml:space="preserve"> 2021 г.</w:t>
      </w:r>
      <w:r>
        <w:rPr>
          <w:sz w:val="28"/>
          <w:szCs w:val="28"/>
        </w:rPr>
        <w:t xml:space="preserve"> изложить в следующей редакции:</w:t>
      </w:r>
    </w:p>
    <w:tbl>
      <w:tblPr>
        <w:tblW w:w="9644" w:type="dxa"/>
        <w:tblInd w:w="103" w:type="dxa"/>
        <w:shd w:val="clear" w:color="auto" w:fill="D6E3BC" w:themeFill="accent3" w:themeFillTint="66"/>
        <w:tblLayout w:type="fixed"/>
        <w:tblLook w:val="04A0"/>
      </w:tblPr>
      <w:tblGrid>
        <w:gridCol w:w="856"/>
        <w:gridCol w:w="567"/>
        <w:gridCol w:w="567"/>
        <w:gridCol w:w="709"/>
        <w:gridCol w:w="708"/>
        <w:gridCol w:w="709"/>
        <w:gridCol w:w="709"/>
        <w:gridCol w:w="567"/>
        <w:gridCol w:w="567"/>
        <w:gridCol w:w="709"/>
        <w:gridCol w:w="850"/>
        <w:gridCol w:w="709"/>
        <w:gridCol w:w="709"/>
        <w:gridCol w:w="708"/>
      </w:tblGrid>
      <w:tr w:rsidR="00FA5FF4" w:rsidRPr="00FA5FF4" w:rsidTr="00FA5FF4">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Тип и марка ГПМ</w:t>
            </w:r>
          </w:p>
        </w:tc>
        <w:tc>
          <w:tcPr>
            <w:tcW w:w="56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A5FF4" w:rsidRPr="00D41DC4" w:rsidRDefault="00FA5FF4" w:rsidP="00005DC6">
            <w:pPr>
              <w:ind w:firstLine="0"/>
              <w:jc w:val="center"/>
              <w:rPr>
                <w:color w:val="000000"/>
                <w:sz w:val="14"/>
                <w:szCs w:val="14"/>
              </w:rPr>
            </w:pPr>
            <w:r>
              <w:rPr>
                <w:color w:val="000000"/>
                <w:sz w:val="14"/>
                <w:szCs w:val="14"/>
              </w:rPr>
              <w:t>Зав. номер</w:t>
            </w:r>
          </w:p>
        </w:tc>
        <w:tc>
          <w:tcPr>
            <w:tcW w:w="56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proofErr w:type="spellStart"/>
            <w:r w:rsidRPr="00FA5FF4">
              <w:rPr>
                <w:color w:val="000000"/>
                <w:sz w:val="14"/>
                <w:szCs w:val="14"/>
              </w:rPr>
              <w:t>Рег</w:t>
            </w:r>
            <w:proofErr w:type="spellEnd"/>
            <w:r w:rsidRPr="00FA5FF4">
              <w:rPr>
                <w:color w:val="000000"/>
                <w:sz w:val="14"/>
                <w:szCs w:val="14"/>
              </w:rPr>
              <w:t>. номер</w:t>
            </w:r>
          </w:p>
        </w:tc>
        <w:tc>
          <w:tcPr>
            <w:tcW w:w="709" w:type="dxa"/>
            <w:tcBorders>
              <w:top w:val="single" w:sz="4" w:space="0" w:color="auto"/>
              <w:left w:val="nil"/>
              <w:bottom w:val="single" w:sz="4" w:space="0" w:color="auto"/>
              <w:right w:val="nil"/>
            </w:tcBorders>
            <w:shd w:val="clear" w:color="auto" w:fill="D6E3BC" w:themeFill="accent3" w:themeFillTint="66"/>
            <w:vAlign w:val="center"/>
          </w:tcPr>
          <w:p w:rsidR="00FA5FF4" w:rsidRPr="00FA5FF4" w:rsidRDefault="00FA5FF4" w:rsidP="00005DC6">
            <w:pPr>
              <w:ind w:firstLine="0"/>
              <w:jc w:val="center"/>
              <w:rPr>
                <w:color w:val="000000"/>
                <w:sz w:val="14"/>
                <w:szCs w:val="14"/>
              </w:rPr>
            </w:pPr>
          </w:p>
        </w:tc>
        <w:tc>
          <w:tcPr>
            <w:tcW w:w="6945" w:type="dxa"/>
            <w:gridSpan w:val="10"/>
            <w:tcBorders>
              <w:top w:val="single" w:sz="4" w:space="0" w:color="auto"/>
              <w:left w:val="nil"/>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2021</w:t>
            </w:r>
          </w:p>
        </w:tc>
      </w:tr>
      <w:tr w:rsidR="00FA5FF4" w:rsidRPr="00FA5FF4" w:rsidTr="00FA5FF4">
        <w:trPr>
          <w:trHeight w:val="300"/>
        </w:trPr>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Октябрьский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февраль</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март</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апрель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май</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июнь</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июль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август</w:t>
            </w:r>
          </w:p>
        </w:tc>
        <w:tc>
          <w:tcPr>
            <w:tcW w:w="850"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сентябрь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октябрь</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ноябрь</w:t>
            </w:r>
          </w:p>
        </w:tc>
        <w:tc>
          <w:tcPr>
            <w:tcW w:w="708" w:type="dxa"/>
            <w:tcBorders>
              <w:top w:val="nil"/>
              <w:left w:val="nil"/>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декабрь</w:t>
            </w:r>
          </w:p>
        </w:tc>
      </w:tr>
      <w:tr w:rsidR="00FA5FF4" w:rsidRPr="00FA5FF4" w:rsidTr="00FA5FF4">
        <w:trPr>
          <w:trHeight w:val="300"/>
        </w:trPr>
        <w:tc>
          <w:tcPr>
            <w:tcW w:w="1990" w:type="dxa"/>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567"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850"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9" w:type="dxa"/>
            <w:tcBorders>
              <w:top w:val="nil"/>
              <w:left w:val="nil"/>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дата</w:t>
            </w:r>
          </w:p>
        </w:tc>
        <w:tc>
          <w:tcPr>
            <w:tcW w:w="708" w:type="dxa"/>
            <w:tcBorders>
              <w:top w:val="nil"/>
              <w:left w:val="nil"/>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color w:val="000000"/>
                <w:sz w:val="14"/>
                <w:szCs w:val="14"/>
              </w:rPr>
            </w:pPr>
            <w:r w:rsidRPr="00FA5FF4">
              <w:rPr>
                <w:color w:val="000000"/>
                <w:sz w:val="14"/>
                <w:szCs w:val="14"/>
              </w:rPr>
              <w:t>дата</w:t>
            </w:r>
          </w:p>
        </w:tc>
      </w:tr>
      <w:tr w:rsidR="00FA5FF4" w:rsidRPr="00FA5FF4" w:rsidTr="00FA5FF4">
        <w:trPr>
          <w:trHeight w:val="662"/>
        </w:trPr>
        <w:tc>
          <w:tcPr>
            <w:tcW w:w="8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t xml:space="preserve">Кран   </w:t>
            </w:r>
            <w:proofErr w:type="gramStart"/>
            <w:r w:rsidRPr="00FA5FF4">
              <w:rPr>
                <w:color w:val="000000"/>
                <w:sz w:val="14"/>
                <w:szCs w:val="14"/>
              </w:rPr>
              <w:t>козловой</w:t>
            </w:r>
            <w:proofErr w:type="gramEnd"/>
            <w:r w:rsidRPr="00FA5FF4">
              <w:rPr>
                <w:color w:val="000000"/>
                <w:sz w:val="14"/>
                <w:szCs w:val="14"/>
              </w:rPr>
              <w:t xml:space="preserve"> КК-6,3</w:t>
            </w:r>
          </w:p>
        </w:tc>
        <w:tc>
          <w:tcPr>
            <w:tcW w:w="567" w:type="dxa"/>
            <w:tcBorders>
              <w:top w:val="nil"/>
              <w:left w:val="nil"/>
              <w:bottom w:val="single" w:sz="4" w:space="0" w:color="auto"/>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374</w:t>
            </w:r>
          </w:p>
        </w:tc>
        <w:tc>
          <w:tcPr>
            <w:tcW w:w="567" w:type="dxa"/>
            <w:tcBorders>
              <w:top w:val="nil"/>
              <w:left w:val="nil"/>
              <w:bottom w:val="single" w:sz="4" w:space="0" w:color="auto"/>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91176</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ТО-24</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ТО-16</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r w:rsidRPr="00FA5FF4">
              <w:rPr>
                <w:i/>
                <w:iCs/>
                <w:color w:val="000000"/>
                <w:sz w:val="14"/>
                <w:szCs w:val="14"/>
              </w:rPr>
              <w:t>ТО-23</w:t>
            </w:r>
          </w:p>
        </w:tc>
      </w:tr>
      <w:tr w:rsidR="00FA5FF4" w:rsidRPr="00FA5FF4" w:rsidTr="00FA5FF4">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color w:val="000000"/>
                <w:sz w:val="14"/>
                <w:szCs w:val="14"/>
              </w:rPr>
            </w:pPr>
            <w:r w:rsidRPr="00FA5FF4">
              <w:rPr>
                <w:color w:val="000000"/>
                <w:sz w:val="14"/>
                <w:szCs w:val="14"/>
              </w:rPr>
              <w:lastRenderedPageBreak/>
              <w:t xml:space="preserve">Кран </w:t>
            </w:r>
            <w:proofErr w:type="gramStart"/>
            <w:r w:rsidRPr="00FA5FF4">
              <w:rPr>
                <w:color w:val="000000"/>
                <w:sz w:val="14"/>
                <w:szCs w:val="14"/>
              </w:rPr>
              <w:t>козловой</w:t>
            </w:r>
            <w:proofErr w:type="gramEnd"/>
            <w:r w:rsidRPr="00FA5FF4">
              <w:rPr>
                <w:color w:val="000000"/>
                <w:sz w:val="14"/>
                <w:szCs w:val="14"/>
              </w:rPr>
              <w:t xml:space="preserve"> МККС-42К</w:t>
            </w:r>
          </w:p>
        </w:tc>
        <w:tc>
          <w:tcPr>
            <w:tcW w:w="567"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13</w:t>
            </w:r>
          </w:p>
        </w:tc>
        <w:tc>
          <w:tcPr>
            <w:tcW w:w="567" w:type="dxa"/>
            <w:tcBorders>
              <w:top w:val="nil"/>
              <w:left w:val="single" w:sz="4" w:space="0" w:color="auto"/>
              <w:bottom w:val="single" w:sz="4" w:space="0" w:color="000000"/>
              <w:right w:val="single" w:sz="4" w:space="0" w:color="auto"/>
            </w:tcBorders>
            <w:shd w:val="clear" w:color="auto" w:fill="D6E3BC" w:themeFill="accent3" w:themeFillTint="66"/>
            <w:noWrap/>
            <w:vAlign w:val="center"/>
            <w:hideMark/>
          </w:tcPr>
          <w:p w:rsidR="00FA5FF4" w:rsidRPr="00FA5FF4" w:rsidRDefault="00FA5FF4" w:rsidP="00005DC6">
            <w:pPr>
              <w:ind w:firstLine="0"/>
              <w:jc w:val="center"/>
              <w:rPr>
                <w:color w:val="000000"/>
                <w:sz w:val="14"/>
                <w:szCs w:val="14"/>
              </w:rPr>
            </w:pPr>
            <w:r w:rsidRPr="00FA5FF4">
              <w:rPr>
                <w:color w:val="000000"/>
                <w:sz w:val="14"/>
                <w:szCs w:val="14"/>
              </w:rPr>
              <w:t>91175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ТО-10 ТО-25</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СО-15</w:t>
            </w:r>
          </w:p>
          <w:p w:rsidR="00FA5FF4" w:rsidRPr="00FA5FF4" w:rsidRDefault="00FA5FF4" w:rsidP="00005DC6">
            <w:pPr>
              <w:ind w:firstLine="0"/>
              <w:jc w:val="center"/>
              <w:rPr>
                <w:i/>
                <w:iCs/>
                <w:color w:val="000000"/>
                <w:sz w:val="14"/>
                <w:szCs w:val="14"/>
              </w:rPr>
            </w:pPr>
            <w:proofErr w:type="gramStart"/>
            <w:r w:rsidRPr="00FA5FF4">
              <w:rPr>
                <w:i/>
                <w:iCs/>
                <w:color w:val="000000"/>
                <w:sz w:val="14"/>
                <w:szCs w:val="14"/>
              </w:rPr>
              <w:t>ТР</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8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ТО-15</w:t>
            </w:r>
          </w:p>
        </w:tc>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A5FF4" w:rsidRPr="00FA5FF4" w:rsidRDefault="00FA5FF4" w:rsidP="00005DC6">
            <w:pPr>
              <w:ind w:firstLine="0"/>
              <w:jc w:val="center"/>
              <w:rPr>
                <w:i/>
                <w:iCs/>
                <w:color w:val="000000"/>
                <w:sz w:val="14"/>
                <w:szCs w:val="14"/>
              </w:rPr>
            </w:pPr>
            <w:r w:rsidRPr="00FA5FF4">
              <w:rPr>
                <w:i/>
                <w:iCs/>
                <w:color w:val="000000"/>
                <w:sz w:val="14"/>
                <w:szCs w:val="14"/>
              </w:rPr>
              <w:t>СО-15</w:t>
            </w:r>
          </w:p>
          <w:p w:rsidR="00FA5FF4" w:rsidRPr="00FA5FF4" w:rsidRDefault="00FA5FF4" w:rsidP="00005DC6">
            <w:pPr>
              <w:ind w:firstLine="0"/>
              <w:jc w:val="center"/>
              <w:rPr>
                <w:i/>
                <w:iCs/>
                <w:color w:val="000000"/>
                <w:sz w:val="14"/>
                <w:szCs w:val="14"/>
              </w:rPr>
            </w:pPr>
            <w:proofErr w:type="gramStart"/>
            <w:r w:rsidRPr="00FA5FF4">
              <w:rPr>
                <w:i/>
                <w:iCs/>
                <w:color w:val="000000"/>
                <w:sz w:val="14"/>
                <w:szCs w:val="14"/>
              </w:rPr>
              <w:t>ТР</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A5FF4" w:rsidRPr="00FA5FF4" w:rsidRDefault="00FA5FF4" w:rsidP="00005DC6">
            <w:pPr>
              <w:ind w:firstLine="0"/>
              <w:jc w:val="center"/>
              <w:rPr>
                <w:i/>
                <w:iCs/>
                <w:color w:val="000000"/>
                <w:sz w:val="14"/>
                <w:szCs w:val="14"/>
              </w:rPr>
            </w:pPr>
            <w:r w:rsidRPr="00FA5FF4">
              <w:rPr>
                <w:i/>
                <w:iCs/>
                <w:color w:val="000000"/>
                <w:sz w:val="14"/>
                <w:szCs w:val="14"/>
              </w:rPr>
              <w:t>ТО-05</w:t>
            </w:r>
          </w:p>
          <w:p w:rsidR="00FA5FF4" w:rsidRPr="00FA5FF4" w:rsidRDefault="00FA5FF4" w:rsidP="00005DC6">
            <w:pPr>
              <w:ind w:firstLine="0"/>
              <w:jc w:val="center"/>
              <w:rPr>
                <w:i/>
                <w:iCs/>
                <w:color w:val="000000"/>
                <w:sz w:val="14"/>
                <w:szCs w:val="14"/>
              </w:rPr>
            </w:pPr>
            <w:r w:rsidRPr="00FA5FF4">
              <w:rPr>
                <w:i/>
                <w:iCs/>
                <w:color w:val="000000"/>
                <w:sz w:val="14"/>
                <w:szCs w:val="14"/>
              </w:rPr>
              <w:t>ТО-25</w:t>
            </w:r>
          </w:p>
        </w:tc>
      </w:tr>
    </w:tbl>
    <w:p w:rsidR="0006137D" w:rsidRDefault="0006137D" w:rsidP="00221779">
      <w:pPr>
        <w:shd w:val="clear" w:color="auto" w:fill="FFFFFF"/>
        <w:jc w:val="both"/>
      </w:pPr>
    </w:p>
    <w:p w:rsidR="005D60AA" w:rsidRDefault="00C001A0" w:rsidP="005D60AA">
      <w:pPr>
        <w:tabs>
          <w:tab w:val="left" w:pos="993"/>
        </w:tabs>
        <w:jc w:val="both"/>
        <w:rPr>
          <w:szCs w:val="28"/>
        </w:rPr>
      </w:pPr>
      <w:r>
        <w:rPr>
          <w:b/>
          <w:szCs w:val="28"/>
        </w:rPr>
        <w:t>6</w:t>
      </w:r>
      <w:r w:rsidR="005D60AA">
        <w:rPr>
          <w:b/>
          <w:szCs w:val="28"/>
        </w:rPr>
        <w:t xml:space="preserve">. </w:t>
      </w:r>
      <w:r w:rsidR="005D60AA" w:rsidRPr="001B2E19">
        <w:rPr>
          <w:szCs w:val="28"/>
        </w:rPr>
        <w:t xml:space="preserve">В связи с актуализацией конкурсной документации </w:t>
      </w:r>
      <w:r w:rsidR="00DC6939" w:rsidRPr="00DC6939">
        <w:rPr>
          <w:color w:val="000000" w:themeColor="text1"/>
          <w:szCs w:val="28"/>
        </w:rPr>
        <w:t>открытого конкурса в электронной форме № ОКэ-НКПОКТ-20-0017</w:t>
      </w:r>
      <w:r w:rsidR="005D60AA" w:rsidRPr="001B2E19">
        <w:rPr>
          <w:szCs w:val="28"/>
        </w:rPr>
        <w:t>, внесены изме</w:t>
      </w:r>
      <w:r w:rsidR="005D60AA">
        <w:rPr>
          <w:szCs w:val="28"/>
        </w:rPr>
        <w:t>нения в документацию о закупке.</w:t>
      </w:r>
    </w:p>
    <w:p w:rsidR="005D60AA" w:rsidRPr="00DC6939" w:rsidRDefault="005D60AA" w:rsidP="005D60AA">
      <w:pPr>
        <w:tabs>
          <w:tab w:val="left" w:pos="993"/>
        </w:tabs>
        <w:jc w:val="both"/>
        <w:rPr>
          <w:szCs w:val="28"/>
        </w:rPr>
      </w:pPr>
      <w:r w:rsidRPr="001B2E19">
        <w:rPr>
          <w:szCs w:val="28"/>
        </w:rPr>
        <w:t xml:space="preserve">Актуальная редакция документации о закупке </w:t>
      </w:r>
      <w:r w:rsidR="00DC6939" w:rsidRPr="00DC6939">
        <w:rPr>
          <w:color w:val="000000" w:themeColor="text1"/>
          <w:szCs w:val="28"/>
        </w:rPr>
        <w:t>открытого конкурса в электронной форме № ОКэ-НКПОКТ-20-0017</w:t>
      </w:r>
      <w:r w:rsidRPr="001B2E19">
        <w:rPr>
          <w:szCs w:val="28"/>
        </w:rPr>
        <w:t xml:space="preserve"> раз</w:t>
      </w:r>
      <w:r>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00DC6939" w:rsidRPr="008C2055">
          <w:rPr>
            <w:rStyle w:val="a7"/>
            <w:szCs w:val="28"/>
          </w:rPr>
          <w:t>http://www.trcont.</w:t>
        </w:r>
        <w:r w:rsidR="00DC6939" w:rsidRPr="008C2055">
          <w:rPr>
            <w:rStyle w:val="a7"/>
            <w:szCs w:val="28"/>
            <w:lang w:val="en-US"/>
          </w:rPr>
          <w:t>com</w:t>
        </w:r>
      </w:hyperlink>
      <w:r w:rsidRPr="001B2E19">
        <w:rPr>
          <w:szCs w:val="28"/>
        </w:rPr>
        <w:t xml:space="preserve">), </w:t>
      </w:r>
      <w:r w:rsidRPr="00DC6939">
        <w:rPr>
          <w:szCs w:val="28"/>
        </w:rPr>
        <w:t xml:space="preserve">и на </w:t>
      </w:r>
      <w:r w:rsidR="00DC6939">
        <w:rPr>
          <w:szCs w:val="28"/>
        </w:rPr>
        <w:t>э</w:t>
      </w:r>
      <w:r w:rsidR="00DC6939" w:rsidRPr="00DC6939">
        <w:rPr>
          <w:szCs w:val="28"/>
        </w:rPr>
        <w:t xml:space="preserve">лектронной торговой площадке </w:t>
      </w:r>
      <w:proofErr w:type="spellStart"/>
      <w:r w:rsidR="00DC6939" w:rsidRPr="00DC6939">
        <w:rPr>
          <w:szCs w:val="28"/>
        </w:rPr>
        <w:t>ОТС-тендер</w:t>
      </w:r>
      <w:proofErr w:type="spellEnd"/>
      <w:r w:rsidR="00DC6939" w:rsidRPr="00DC6939">
        <w:rPr>
          <w:szCs w:val="28"/>
        </w:rPr>
        <w:t xml:space="preserve"> (</w:t>
      </w:r>
      <w:hyperlink r:id="rId9" w:history="1">
        <w:r w:rsidR="00DC6939" w:rsidRPr="00DC6939">
          <w:rPr>
            <w:rStyle w:val="a7"/>
            <w:szCs w:val="28"/>
          </w:rPr>
          <w:t>www.otc.ru</w:t>
        </w:r>
      </w:hyperlink>
      <w:r w:rsidR="00DC6939" w:rsidRPr="00DC6939">
        <w:rPr>
          <w:szCs w:val="28"/>
        </w:rPr>
        <w:t>)</w:t>
      </w:r>
      <w:r w:rsidR="00DC6939">
        <w:rPr>
          <w:szCs w:val="28"/>
        </w:rPr>
        <w:t>.</w:t>
      </w:r>
    </w:p>
    <w:p w:rsidR="00901D6A" w:rsidRDefault="00901D6A" w:rsidP="005026E3">
      <w:pPr>
        <w:shd w:val="clear" w:color="auto" w:fill="FFFFFF"/>
        <w:spacing w:after="120"/>
        <w:jc w:val="both"/>
        <w:rPr>
          <w:b/>
        </w:rPr>
      </w:pPr>
    </w:p>
    <w:sectPr w:rsidR="00901D6A" w:rsidSect="0006137D">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FF4" w:rsidRDefault="00FA5FF4" w:rsidP="00CB2292">
      <w:r>
        <w:separator/>
      </w:r>
    </w:p>
  </w:endnote>
  <w:endnote w:type="continuationSeparator" w:id="0">
    <w:p w:rsidR="00FA5FF4" w:rsidRDefault="00FA5FF4"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FF4" w:rsidRDefault="00FA5FF4" w:rsidP="00CB2292">
      <w:r>
        <w:separator/>
      </w:r>
    </w:p>
  </w:footnote>
  <w:footnote w:type="continuationSeparator" w:id="0">
    <w:p w:rsidR="00FA5FF4" w:rsidRDefault="00FA5FF4" w:rsidP="00CB2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48528B8"/>
    <w:multiLevelType w:val="hybridMultilevel"/>
    <w:tmpl w:val="AB8A417A"/>
    <w:lvl w:ilvl="0" w:tplc="9DB467EE">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790564E"/>
    <w:multiLevelType w:val="hybridMultilevel"/>
    <w:tmpl w:val="3B080F2E"/>
    <w:lvl w:ilvl="0" w:tplc="2D72C9B8">
      <w:start w:val="1"/>
      <w:numFmt w:val="decimal"/>
      <w:lvlText w:val="%1."/>
      <w:lvlJc w:val="left"/>
      <w:pPr>
        <w:ind w:left="1759" w:hanging="105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0E5645A"/>
    <w:multiLevelType w:val="hybridMultilevel"/>
    <w:tmpl w:val="32B6F216"/>
    <w:lvl w:ilvl="0" w:tplc="9DB467EE">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9"/>
  </w:num>
  <w:num w:numId="5">
    <w:abstractNumId w:val="45"/>
  </w:num>
  <w:num w:numId="6">
    <w:abstractNumId w:val="22"/>
  </w:num>
  <w:num w:numId="7">
    <w:abstractNumId w:val="19"/>
  </w:num>
  <w:num w:numId="8">
    <w:abstractNumId w:val="43"/>
  </w:num>
  <w:num w:numId="9">
    <w:abstractNumId w:val="41"/>
  </w:num>
  <w:num w:numId="10">
    <w:abstractNumId w:val="13"/>
  </w:num>
  <w:num w:numId="11">
    <w:abstractNumId w:val="68"/>
  </w:num>
  <w:num w:numId="12">
    <w:abstractNumId w:val="38"/>
  </w:num>
  <w:num w:numId="13">
    <w:abstractNumId w:val="50"/>
  </w:num>
  <w:num w:numId="14">
    <w:abstractNumId w:val="32"/>
  </w:num>
  <w:num w:numId="15">
    <w:abstractNumId w:val="64"/>
  </w:num>
  <w:num w:numId="16">
    <w:abstractNumId w:val="31"/>
  </w:num>
  <w:num w:numId="17">
    <w:abstractNumId w:val="55"/>
  </w:num>
  <w:num w:numId="18">
    <w:abstractNumId w:val="35"/>
  </w:num>
  <w:num w:numId="19">
    <w:abstractNumId w:val="15"/>
  </w:num>
  <w:num w:numId="20">
    <w:abstractNumId w:val="26"/>
  </w:num>
  <w:num w:numId="21">
    <w:abstractNumId w:val="7"/>
  </w:num>
  <w:num w:numId="22">
    <w:abstractNumId w:val="24"/>
  </w:num>
  <w:num w:numId="23">
    <w:abstractNumId w:val="72"/>
  </w:num>
  <w:num w:numId="24">
    <w:abstractNumId w:val="10"/>
  </w:num>
  <w:num w:numId="25">
    <w:abstractNumId w:val="60"/>
  </w:num>
  <w:num w:numId="26">
    <w:abstractNumId w:val="58"/>
  </w:num>
  <w:num w:numId="27">
    <w:abstractNumId w:val="23"/>
  </w:num>
  <w:num w:numId="28">
    <w:abstractNumId w:val="39"/>
  </w:num>
  <w:num w:numId="29">
    <w:abstractNumId w:val="51"/>
  </w:num>
  <w:num w:numId="30">
    <w:abstractNumId w:val="53"/>
  </w:num>
  <w:num w:numId="31">
    <w:abstractNumId w:val="42"/>
  </w:num>
  <w:num w:numId="32">
    <w:abstractNumId w:val="52"/>
  </w:num>
  <w:num w:numId="33">
    <w:abstractNumId w:val="46"/>
  </w:num>
  <w:num w:numId="34">
    <w:abstractNumId w:val="18"/>
  </w:num>
  <w:num w:numId="35">
    <w:abstractNumId w:val="11"/>
  </w:num>
  <w:num w:numId="36">
    <w:abstractNumId w:val="6"/>
  </w:num>
  <w:num w:numId="37">
    <w:abstractNumId w:val="36"/>
  </w:num>
  <w:num w:numId="38">
    <w:abstractNumId w:val="57"/>
  </w:num>
  <w:num w:numId="39">
    <w:abstractNumId w:val="20"/>
  </w:num>
  <w:num w:numId="40">
    <w:abstractNumId w:val="67"/>
  </w:num>
  <w:num w:numId="41">
    <w:abstractNumId w:val="9"/>
  </w:num>
  <w:num w:numId="42">
    <w:abstractNumId w:val="33"/>
  </w:num>
  <w:num w:numId="43">
    <w:abstractNumId w:val="71"/>
  </w:num>
  <w:num w:numId="44">
    <w:abstractNumId w:val="54"/>
  </w:num>
  <w:num w:numId="45">
    <w:abstractNumId w:val="69"/>
  </w:num>
  <w:num w:numId="46">
    <w:abstractNumId w:val="47"/>
  </w:num>
  <w:num w:numId="47">
    <w:abstractNumId w:val="61"/>
  </w:num>
  <w:num w:numId="48">
    <w:abstractNumId w:val="16"/>
  </w:num>
  <w:num w:numId="49">
    <w:abstractNumId w:val="48"/>
  </w:num>
  <w:num w:numId="50">
    <w:abstractNumId w:val="25"/>
  </w:num>
  <w:num w:numId="51">
    <w:abstractNumId w:val="34"/>
  </w:num>
  <w:num w:numId="52">
    <w:abstractNumId w:val="70"/>
  </w:num>
  <w:num w:numId="53">
    <w:abstractNumId w:val="59"/>
  </w:num>
  <w:num w:numId="54">
    <w:abstractNumId w:val="40"/>
  </w:num>
  <w:num w:numId="55">
    <w:abstractNumId w:val="62"/>
  </w:num>
  <w:num w:numId="56">
    <w:abstractNumId w:val="17"/>
  </w:num>
  <w:num w:numId="57">
    <w:abstractNumId w:val="66"/>
  </w:num>
  <w:num w:numId="58">
    <w:abstractNumId w:val="56"/>
  </w:num>
  <w:num w:numId="59">
    <w:abstractNumId w:val="65"/>
  </w:num>
  <w:num w:numId="60">
    <w:abstractNumId w:val="8"/>
  </w:num>
  <w:num w:numId="61">
    <w:abstractNumId w:val="49"/>
  </w:num>
  <w:num w:numId="62">
    <w:abstractNumId w:val="0"/>
  </w:num>
  <w:num w:numId="63">
    <w:abstractNumId w:val="1"/>
  </w:num>
  <w:num w:numId="64">
    <w:abstractNumId w:val="28"/>
  </w:num>
  <w:num w:numId="65">
    <w:abstractNumId w:val="21"/>
  </w:num>
  <w:num w:numId="66">
    <w:abstractNumId w:val="37"/>
  </w:num>
  <w:num w:numId="67">
    <w:abstractNumId w:val="30"/>
  </w:num>
  <w:num w:numId="68">
    <w:abstractNumId w:val="4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5DC6"/>
    <w:rsid w:val="00006217"/>
    <w:rsid w:val="000101D8"/>
    <w:rsid w:val="00014BC5"/>
    <w:rsid w:val="000165A7"/>
    <w:rsid w:val="00017432"/>
    <w:rsid w:val="00017543"/>
    <w:rsid w:val="000217E5"/>
    <w:rsid w:val="000220E8"/>
    <w:rsid w:val="00023765"/>
    <w:rsid w:val="0002610D"/>
    <w:rsid w:val="00026B5E"/>
    <w:rsid w:val="000306F0"/>
    <w:rsid w:val="00031178"/>
    <w:rsid w:val="00031C49"/>
    <w:rsid w:val="00033F77"/>
    <w:rsid w:val="000377E6"/>
    <w:rsid w:val="000429CB"/>
    <w:rsid w:val="00042B84"/>
    <w:rsid w:val="0004445F"/>
    <w:rsid w:val="00044CAB"/>
    <w:rsid w:val="00046C11"/>
    <w:rsid w:val="00047D0B"/>
    <w:rsid w:val="000509EC"/>
    <w:rsid w:val="00053B97"/>
    <w:rsid w:val="00054F7C"/>
    <w:rsid w:val="000578E3"/>
    <w:rsid w:val="00060065"/>
    <w:rsid w:val="0006137D"/>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01B"/>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1779"/>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BBA"/>
    <w:rsid w:val="00287190"/>
    <w:rsid w:val="0029011F"/>
    <w:rsid w:val="00292871"/>
    <w:rsid w:val="0029460E"/>
    <w:rsid w:val="0029489F"/>
    <w:rsid w:val="00294B02"/>
    <w:rsid w:val="0029553D"/>
    <w:rsid w:val="00295686"/>
    <w:rsid w:val="00296517"/>
    <w:rsid w:val="002A207B"/>
    <w:rsid w:val="002A21E8"/>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3F46"/>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26E3"/>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C6241"/>
    <w:rsid w:val="005D2573"/>
    <w:rsid w:val="005D257E"/>
    <w:rsid w:val="005D3D31"/>
    <w:rsid w:val="005D3DB3"/>
    <w:rsid w:val="005D441F"/>
    <w:rsid w:val="005D4A34"/>
    <w:rsid w:val="005D60AA"/>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166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5B3"/>
    <w:rsid w:val="00756A20"/>
    <w:rsid w:val="007606F5"/>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65E"/>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C7FDD"/>
    <w:rsid w:val="00AD022A"/>
    <w:rsid w:val="00AD18D4"/>
    <w:rsid w:val="00AD4A45"/>
    <w:rsid w:val="00AD69FC"/>
    <w:rsid w:val="00AE2305"/>
    <w:rsid w:val="00AE2EAE"/>
    <w:rsid w:val="00AE55FA"/>
    <w:rsid w:val="00AE6959"/>
    <w:rsid w:val="00AF02DC"/>
    <w:rsid w:val="00AF0778"/>
    <w:rsid w:val="00AF3DD5"/>
    <w:rsid w:val="00AF3E8A"/>
    <w:rsid w:val="00AF5DB8"/>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57C23"/>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2C1F"/>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01A0"/>
    <w:rsid w:val="00C0532F"/>
    <w:rsid w:val="00C0625B"/>
    <w:rsid w:val="00C0686E"/>
    <w:rsid w:val="00C071A9"/>
    <w:rsid w:val="00C0770D"/>
    <w:rsid w:val="00C11ABF"/>
    <w:rsid w:val="00C11E91"/>
    <w:rsid w:val="00C1280E"/>
    <w:rsid w:val="00C12C2C"/>
    <w:rsid w:val="00C20124"/>
    <w:rsid w:val="00C23038"/>
    <w:rsid w:val="00C2338F"/>
    <w:rsid w:val="00C26A1A"/>
    <w:rsid w:val="00C33107"/>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1CFD"/>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C6939"/>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34E"/>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3EB8"/>
    <w:rsid w:val="00F6429D"/>
    <w:rsid w:val="00F65D6D"/>
    <w:rsid w:val="00F66445"/>
    <w:rsid w:val="00F729C8"/>
    <w:rsid w:val="00F72DD1"/>
    <w:rsid w:val="00F74DA1"/>
    <w:rsid w:val="00F752D3"/>
    <w:rsid w:val="00F75DB5"/>
    <w:rsid w:val="00F76AB0"/>
    <w:rsid w:val="00F76C2A"/>
    <w:rsid w:val="00F776E4"/>
    <w:rsid w:val="00F82124"/>
    <w:rsid w:val="00F82BEF"/>
    <w:rsid w:val="00F904AD"/>
    <w:rsid w:val="00F913CA"/>
    <w:rsid w:val="00F91597"/>
    <w:rsid w:val="00F9366D"/>
    <w:rsid w:val="00F936A5"/>
    <w:rsid w:val="00F93E6F"/>
    <w:rsid w:val="00F94074"/>
    <w:rsid w:val="00F9432A"/>
    <w:rsid w:val="00F946C8"/>
    <w:rsid w:val="00F9545A"/>
    <w:rsid w:val="00F978AA"/>
    <w:rsid w:val="00FA0702"/>
    <w:rsid w:val="00FA1DD9"/>
    <w:rsid w:val="00FA5FF4"/>
    <w:rsid w:val="00FA7231"/>
    <w:rsid w:val="00FA7451"/>
    <w:rsid w:val="00FA7BC8"/>
    <w:rsid w:val="00FB0B7F"/>
    <w:rsid w:val="00FB2794"/>
    <w:rsid w:val="00FB2F05"/>
    <w:rsid w:val="00FB62EC"/>
    <w:rsid w:val="00FB7614"/>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uiPriority w:val="99"/>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uiPriority w:val="99"/>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099525092">
      <w:bodyDiv w:val="1"/>
      <w:marLeft w:val="0"/>
      <w:marRight w:val="0"/>
      <w:marTop w:val="0"/>
      <w:marBottom w:val="0"/>
      <w:divBdr>
        <w:top w:val="none" w:sz="0" w:space="0" w:color="auto"/>
        <w:left w:val="none" w:sz="0" w:space="0" w:color="auto"/>
        <w:bottom w:val="none" w:sz="0" w:space="0" w:color="auto"/>
        <w:right w:val="none" w:sz="0" w:space="0" w:color="auto"/>
      </w:divBdr>
      <w:divsChild>
        <w:div w:id="315888040">
          <w:marLeft w:val="0"/>
          <w:marRight w:val="0"/>
          <w:marTop w:val="0"/>
          <w:marBottom w:val="0"/>
          <w:divBdr>
            <w:top w:val="none" w:sz="0" w:space="0" w:color="auto"/>
            <w:left w:val="none" w:sz="0" w:space="0" w:color="auto"/>
            <w:bottom w:val="none" w:sz="0" w:space="0" w:color="auto"/>
            <w:right w:val="none" w:sz="0" w:space="0" w:color="auto"/>
          </w:divBdr>
        </w:div>
        <w:div w:id="1730301803">
          <w:marLeft w:val="0"/>
          <w:marRight w:val="0"/>
          <w:marTop w:val="0"/>
          <w:marBottom w:val="0"/>
          <w:divBdr>
            <w:top w:val="none" w:sz="0" w:space="0" w:color="auto"/>
            <w:left w:val="none" w:sz="0" w:space="0" w:color="auto"/>
            <w:bottom w:val="none" w:sz="0" w:space="0" w:color="auto"/>
            <w:right w:val="none" w:sz="0" w:space="0" w:color="auto"/>
          </w:divBdr>
        </w:div>
        <w:div w:id="1819807790">
          <w:marLeft w:val="0"/>
          <w:marRight w:val="0"/>
          <w:marTop w:val="0"/>
          <w:marBottom w:val="0"/>
          <w:divBdr>
            <w:top w:val="none" w:sz="0" w:space="0" w:color="auto"/>
            <w:left w:val="none" w:sz="0" w:space="0" w:color="auto"/>
            <w:bottom w:val="none" w:sz="0" w:space="0" w:color="auto"/>
            <w:right w:val="none" w:sz="0" w:space="0" w:color="auto"/>
          </w:divBdr>
        </w:div>
      </w:divsChild>
    </w:div>
    <w:div w:id="1738241766">
      <w:bodyDiv w:val="1"/>
      <w:marLeft w:val="0"/>
      <w:marRight w:val="0"/>
      <w:marTop w:val="0"/>
      <w:marBottom w:val="0"/>
      <w:divBdr>
        <w:top w:val="none" w:sz="0" w:space="0" w:color="auto"/>
        <w:left w:val="none" w:sz="0" w:space="0" w:color="auto"/>
        <w:bottom w:val="none" w:sz="0" w:space="0" w:color="auto"/>
        <w:right w:val="none" w:sz="0" w:space="0" w:color="auto"/>
      </w:divBdr>
      <w:divsChild>
        <w:div w:id="1575702459">
          <w:marLeft w:val="0"/>
          <w:marRight w:val="0"/>
          <w:marTop w:val="0"/>
          <w:marBottom w:val="0"/>
          <w:divBdr>
            <w:top w:val="none" w:sz="0" w:space="0" w:color="auto"/>
            <w:left w:val="none" w:sz="0" w:space="0" w:color="auto"/>
            <w:bottom w:val="none" w:sz="0" w:space="0" w:color="auto"/>
            <w:right w:val="none" w:sz="0" w:space="0" w:color="auto"/>
          </w:divBdr>
        </w:div>
        <w:div w:id="1532066981">
          <w:marLeft w:val="0"/>
          <w:marRight w:val="0"/>
          <w:marTop w:val="0"/>
          <w:marBottom w:val="0"/>
          <w:divBdr>
            <w:top w:val="none" w:sz="0" w:space="0" w:color="auto"/>
            <w:left w:val="none" w:sz="0" w:space="0" w:color="auto"/>
            <w:bottom w:val="none" w:sz="0" w:space="0" w:color="auto"/>
            <w:right w:val="none" w:sz="0" w:space="0" w:color="auto"/>
          </w:divBdr>
        </w:div>
      </w:divsChild>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C601-70F6-4018-BE81-C8FCFE08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79</cp:revision>
  <cp:lastPrinted>2020-03-04T07:48:00Z</cp:lastPrinted>
  <dcterms:created xsi:type="dcterms:W3CDTF">2018-03-07T11:34:00Z</dcterms:created>
  <dcterms:modified xsi:type="dcterms:W3CDTF">2021-01-19T07:00:00Z</dcterms:modified>
</cp:coreProperties>
</file>