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293B8D" w:rsidP="007813D2">
      <w:pPr>
        <w:jc w:val="right"/>
        <w:rPr>
          <w:b/>
          <w:highlight w:val="yellow"/>
        </w:rPr>
      </w:pPr>
      <w:r w:rsidRPr="00293B8D">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293B8D" w:rsidP="00F64FCD">
      <w:pPr>
        <w:ind w:left="4536"/>
        <w:rPr>
          <w:highlight w:val="yellow"/>
        </w:rPr>
      </w:pPr>
      <w:r w:rsidRPr="00293B8D">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801BB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39341B" w:rsidRPr="00801BBD" w:rsidRDefault="0039341B" w:rsidP="00471C84">
                  <w:pPr>
                    <w:rPr>
                      <w:rFonts w:ascii="Arial" w:hAnsi="Arial" w:cs="Arial"/>
                      <w:sz w:val="18"/>
                      <w:szCs w:val="18"/>
                      <w:lang w:val="en-US"/>
                    </w:rPr>
                  </w:pPr>
                </w:p>
                <w:p w:rsidR="0039341B" w:rsidRPr="00801BB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C70232" w:rsidRPr="00BC0117">
        <w:rPr>
          <w:b/>
          <w:bCs/>
          <w:sz w:val="24"/>
          <w:szCs w:val="24"/>
        </w:rPr>
        <w:t>Закупка способом запроса предложений в электронной форме</w:t>
      </w:r>
      <w:proofErr w:type="gramEnd"/>
      <w:r w:rsidR="00C70232" w:rsidRPr="00BC0117">
        <w:rPr>
          <w:b/>
          <w:bCs/>
          <w:sz w:val="24"/>
          <w:szCs w:val="24"/>
        </w:rPr>
        <w:t xml:space="preserve"> </w:t>
      </w:r>
      <w:r w:rsidR="00801BBD" w:rsidRPr="00801BBD">
        <w:rPr>
          <w:b/>
          <w:bCs/>
          <w:sz w:val="24"/>
          <w:szCs w:val="24"/>
        </w:rPr>
        <w:t xml:space="preserve">№ ОКэ-НКПГОРЬК-20-0004 по предмету закупки "Выполнение работ по модернизации подкранового пути инв.№020125 (кадастровый №43:40:000098:0000:33:401:001:0071710807100) в контейнерном терминале </w:t>
      </w:r>
      <w:proofErr w:type="spellStart"/>
      <w:r w:rsidR="00801BBD" w:rsidRPr="00801BBD">
        <w:rPr>
          <w:b/>
          <w:bCs/>
          <w:sz w:val="24"/>
          <w:szCs w:val="24"/>
        </w:rPr>
        <w:t>Киров-Котласский</w:t>
      </w:r>
      <w:proofErr w:type="spellEnd"/>
      <w:r w:rsidR="00801BBD" w:rsidRPr="00801BBD">
        <w:rPr>
          <w:b/>
          <w:bCs/>
          <w:sz w:val="24"/>
          <w:szCs w:val="24"/>
        </w:rPr>
        <w:t xml:space="preserve"> филиала ПАО "</w:t>
      </w:r>
      <w:proofErr w:type="spellStart"/>
      <w:r w:rsidR="00801BBD" w:rsidRPr="00801BBD">
        <w:rPr>
          <w:b/>
          <w:bCs/>
          <w:sz w:val="24"/>
          <w:szCs w:val="24"/>
        </w:rPr>
        <w:t>ТрансКонтейнер</w:t>
      </w:r>
      <w:proofErr w:type="spellEnd"/>
      <w:r w:rsidR="00801BBD" w:rsidRPr="00801BBD">
        <w:rPr>
          <w:b/>
          <w:bCs/>
          <w:sz w:val="24"/>
          <w:szCs w:val="24"/>
        </w:rPr>
        <w:t>" на Горьковской железной дороге "</w:t>
      </w:r>
    </w:p>
    <w:p w:rsidR="00C70232" w:rsidRPr="00BC0117" w:rsidRDefault="00C70232" w:rsidP="0060422A">
      <w:pPr>
        <w:pStyle w:val="a3"/>
        <w:tabs>
          <w:tab w:val="left" w:pos="1134"/>
        </w:tabs>
        <w:ind w:left="0" w:firstLine="709"/>
        <w:jc w:val="both"/>
        <w:rPr>
          <w:b/>
        </w:rPr>
      </w:pPr>
    </w:p>
    <w:p w:rsidR="005C1FD9" w:rsidRDefault="00FB30BE" w:rsidP="00723F04">
      <w:pPr>
        <w:pStyle w:val="a3"/>
        <w:tabs>
          <w:tab w:val="left" w:pos="1134"/>
        </w:tabs>
        <w:ind w:left="0" w:firstLine="709"/>
        <w:jc w:val="both"/>
        <w:rPr>
          <w:b/>
        </w:rPr>
      </w:pPr>
      <w:r>
        <w:rPr>
          <w:b/>
        </w:rPr>
        <w:t>1</w:t>
      </w:r>
      <w:r w:rsidR="00723F04" w:rsidRPr="00BC0117">
        <w:rPr>
          <w:b/>
        </w:rPr>
        <w:t xml:space="preserve">. </w:t>
      </w:r>
      <w:r w:rsidR="005C1FD9">
        <w:rPr>
          <w:b/>
        </w:rPr>
        <w:t>Извещение о закупках изложить в следующей редакции:</w:t>
      </w:r>
    </w:p>
    <w:p w:rsidR="005C1FD9" w:rsidRDefault="005C1FD9" w:rsidP="00723F04">
      <w:pPr>
        <w:pStyle w:val="a3"/>
        <w:tabs>
          <w:tab w:val="left" w:pos="1134"/>
        </w:tabs>
        <w:ind w:left="0" w:firstLine="709"/>
        <w:jc w:val="both"/>
        <w:rPr>
          <w:b/>
        </w:rPr>
      </w:pPr>
    </w:p>
    <w:p w:rsidR="005C1FD9" w:rsidRPr="005C1FD9" w:rsidRDefault="005C1FD9" w:rsidP="005C1FD9">
      <w:pPr>
        <w:jc w:val="center"/>
        <w:rPr>
          <w:rFonts w:ascii="Calibri" w:hAnsi="Calibri" w:cs="Calibri"/>
          <w:color w:val="000000"/>
        </w:rPr>
      </w:pPr>
      <w:r w:rsidRPr="005C1FD9">
        <w:rPr>
          <w:b/>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5C1FD9">
        <w:rPr>
          <w:b/>
        </w:rPr>
        <w:t>ОКэ-НКПГОРЬК-20-0004</w:t>
      </w:r>
      <w:bookmarkEnd w:id="0"/>
      <w:bookmarkEnd w:id="1"/>
      <w:bookmarkEnd w:id="2"/>
      <w:bookmarkEnd w:id="3"/>
      <w:bookmarkEnd w:id="4"/>
      <w:bookmarkEnd w:id="5"/>
      <w:bookmarkEnd w:id="6"/>
      <w:bookmarkEnd w:id="7"/>
      <w:bookmarkEnd w:id="8"/>
      <w:bookmarkEnd w:id="9"/>
    </w:p>
    <w:p w:rsidR="005C1FD9" w:rsidRPr="005C1FD9" w:rsidRDefault="005C1FD9" w:rsidP="005C1FD9">
      <w:pPr>
        <w:jc w:val="both"/>
      </w:pPr>
    </w:p>
    <w:p w:rsidR="005C1FD9" w:rsidRPr="005C1FD9" w:rsidRDefault="005C1FD9" w:rsidP="005C1FD9">
      <w:pPr>
        <w:pStyle w:val="11"/>
        <w:suppressAutoHyphens/>
        <w:rPr>
          <w:sz w:val="24"/>
          <w:szCs w:val="24"/>
        </w:rPr>
      </w:pPr>
      <w:r w:rsidRPr="005C1FD9">
        <w:rPr>
          <w:b/>
          <w:sz w:val="24"/>
          <w:szCs w:val="24"/>
        </w:rPr>
        <w:t>Публичное акционерное общество «Центр по перевозке грузов в контейнерах «</w:t>
      </w:r>
      <w:proofErr w:type="spellStart"/>
      <w:r w:rsidRPr="005C1FD9">
        <w:rPr>
          <w:b/>
          <w:sz w:val="24"/>
          <w:szCs w:val="24"/>
        </w:rPr>
        <w:t>ТрансКонтейнер</w:t>
      </w:r>
      <w:proofErr w:type="spellEnd"/>
      <w:r w:rsidRPr="005C1FD9">
        <w:rPr>
          <w:b/>
          <w:sz w:val="24"/>
          <w:szCs w:val="24"/>
        </w:rPr>
        <w:t>» (ПАО «</w:t>
      </w:r>
      <w:proofErr w:type="spellStart"/>
      <w:r w:rsidRPr="005C1FD9">
        <w:rPr>
          <w:b/>
          <w:sz w:val="24"/>
          <w:szCs w:val="24"/>
        </w:rPr>
        <w:t>ТрансКонтейнер</w:t>
      </w:r>
      <w:proofErr w:type="spellEnd"/>
      <w:r w:rsidRPr="005C1FD9">
        <w:rPr>
          <w:b/>
          <w:sz w:val="24"/>
          <w:szCs w:val="24"/>
        </w:rPr>
        <w:t>»)</w:t>
      </w:r>
      <w:r w:rsidRPr="005C1FD9">
        <w:rPr>
          <w:sz w:val="24"/>
          <w:szCs w:val="24"/>
        </w:rPr>
        <w:t xml:space="preserve"> в лице филиала ПАО «</w:t>
      </w:r>
      <w:proofErr w:type="spellStart"/>
      <w:r w:rsidRPr="005C1FD9">
        <w:rPr>
          <w:sz w:val="24"/>
          <w:szCs w:val="24"/>
        </w:rPr>
        <w:t>ТрансКонтейнер</w:t>
      </w:r>
      <w:proofErr w:type="spellEnd"/>
      <w:r w:rsidRPr="005C1FD9">
        <w:rPr>
          <w:sz w:val="24"/>
          <w:szCs w:val="24"/>
        </w:rPr>
        <w:t>» на Горьковской железной дорог</w:t>
      </w:r>
      <w:proofErr w:type="gramStart"/>
      <w:r w:rsidRPr="005C1FD9">
        <w:rPr>
          <w:sz w:val="24"/>
          <w:szCs w:val="24"/>
        </w:rPr>
        <w:t>е(</w:t>
      </w:r>
      <w:proofErr w:type="gramEnd"/>
      <w:r w:rsidRPr="005C1FD9">
        <w:rPr>
          <w:sz w:val="24"/>
          <w:szCs w:val="24"/>
        </w:rPr>
        <w:t>далее – Заказчик, Организатор), руководствуясь положением о порядке закупки товаров, работ, услуг для нужд ПАО «</w:t>
      </w:r>
      <w:proofErr w:type="spellStart"/>
      <w:r w:rsidRPr="005C1FD9">
        <w:rPr>
          <w:sz w:val="24"/>
          <w:szCs w:val="24"/>
        </w:rPr>
        <w:t>ТрансКонтейнер</w:t>
      </w:r>
      <w:proofErr w:type="spellEnd"/>
      <w:r w:rsidRPr="005C1FD9">
        <w:rPr>
          <w:sz w:val="24"/>
          <w:szCs w:val="24"/>
        </w:rPr>
        <w:t xml:space="preserve">», </w:t>
      </w:r>
      <w:r w:rsidRPr="005C1FD9">
        <w:rPr>
          <w:snapToGrid w:val="0"/>
          <w:sz w:val="24"/>
          <w:szCs w:val="24"/>
        </w:rPr>
        <w:t>утвержденным решением совета директоров ПАО «</w:t>
      </w:r>
      <w:proofErr w:type="spellStart"/>
      <w:r w:rsidRPr="005C1FD9">
        <w:rPr>
          <w:snapToGrid w:val="0"/>
          <w:sz w:val="24"/>
          <w:szCs w:val="24"/>
        </w:rPr>
        <w:t>ТрансКонтейнер</w:t>
      </w:r>
      <w:proofErr w:type="spellEnd"/>
      <w:r w:rsidRPr="005C1FD9">
        <w:rPr>
          <w:snapToGrid w:val="0"/>
          <w:sz w:val="24"/>
          <w:szCs w:val="24"/>
        </w:rPr>
        <w:t>» от 26 декабря 2018 г.</w:t>
      </w:r>
      <w:r w:rsidRPr="005C1FD9">
        <w:rPr>
          <w:sz w:val="24"/>
          <w:szCs w:val="24"/>
        </w:rPr>
        <w:t xml:space="preserve"> (далее – Положение о закупках), </w:t>
      </w:r>
      <w:r w:rsidRPr="005C1FD9">
        <w:rPr>
          <w:b/>
          <w:sz w:val="24"/>
          <w:szCs w:val="24"/>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5C1FD9">
        <w:rPr>
          <w:b/>
          <w:sz w:val="24"/>
          <w:szCs w:val="24"/>
        </w:rPr>
        <w:t xml:space="preserve"> в электронной форме</w:t>
      </w:r>
      <w:r w:rsidRPr="005C1FD9">
        <w:rPr>
          <w:sz w:val="24"/>
          <w:szCs w:val="24"/>
        </w:rPr>
        <w:t xml:space="preserve"> Открытый конкурс в электронной форме № ОКэ-НКПГОРЬК-20-0004 по предмету закупки "Выполнение работ по модернизации подкранового пути инв.№020125 (кадастровый №43:40:000098:0000:33:401:001:0071710807100) в контейнерном терминале </w:t>
      </w:r>
      <w:proofErr w:type="spellStart"/>
      <w:r w:rsidRPr="005C1FD9">
        <w:rPr>
          <w:sz w:val="24"/>
          <w:szCs w:val="24"/>
        </w:rPr>
        <w:t>Киров-Котласский</w:t>
      </w:r>
      <w:proofErr w:type="spellEnd"/>
      <w:r w:rsidRPr="005C1FD9">
        <w:rPr>
          <w:sz w:val="24"/>
          <w:szCs w:val="24"/>
        </w:rPr>
        <w:t xml:space="preserve"> филиала ПАО "</w:t>
      </w:r>
      <w:proofErr w:type="spellStart"/>
      <w:r w:rsidRPr="005C1FD9">
        <w:rPr>
          <w:sz w:val="24"/>
          <w:szCs w:val="24"/>
        </w:rPr>
        <w:t>ТрансКонтейнер</w:t>
      </w:r>
      <w:proofErr w:type="spellEnd"/>
      <w:r w:rsidRPr="005C1FD9">
        <w:rPr>
          <w:sz w:val="24"/>
          <w:szCs w:val="24"/>
        </w:rPr>
        <w:t>" на Горьковской железной дороге " (далее – Открытый конкурс).</w:t>
      </w:r>
      <w:bookmarkEnd w:id="10"/>
      <w:bookmarkEnd w:id="11"/>
      <w:bookmarkEnd w:id="12"/>
      <w:bookmarkEnd w:id="13"/>
      <w:bookmarkEnd w:id="14"/>
      <w:bookmarkEnd w:id="15"/>
      <w:bookmarkEnd w:id="16"/>
      <w:bookmarkEnd w:id="17"/>
      <w:bookmarkEnd w:id="18"/>
    </w:p>
    <w:p w:rsidR="005C1FD9" w:rsidRPr="005C1FD9" w:rsidRDefault="005C1FD9" w:rsidP="005C1FD9">
      <w:pPr>
        <w:jc w:val="both"/>
      </w:pPr>
      <w:r w:rsidRPr="005C1FD9">
        <w:t>Место нахождения Заказчика: Российская Федерация, 125047, г. Москва, Оружейный переулок, дом 19.</w:t>
      </w:r>
    </w:p>
    <w:p w:rsidR="005C1FD9" w:rsidRPr="005C1FD9" w:rsidRDefault="005C1FD9" w:rsidP="005C1FD9">
      <w:pPr>
        <w:jc w:val="both"/>
      </w:pPr>
      <w:r w:rsidRPr="005C1FD9">
        <w:t>Почтовый адрес Заказчика: Российская Федерация, 603116, г. Нижний Новгород, Московское шоссе,17</w:t>
      </w:r>
      <w:proofErr w:type="gramStart"/>
      <w:r w:rsidRPr="005C1FD9">
        <w:t xml:space="preserve"> А</w:t>
      </w:r>
      <w:proofErr w:type="gramEnd"/>
    </w:p>
    <w:p w:rsidR="005C1FD9" w:rsidRPr="005C1FD9" w:rsidRDefault="005C1FD9" w:rsidP="005C1FD9">
      <w:pPr>
        <w:jc w:val="both"/>
      </w:pPr>
    </w:p>
    <w:p w:rsidR="005C1FD9" w:rsidRPr="005C1FD9" w:rsidRDefault="005C1FD9" w:rsidP="005C1FD9">
      <w:pPr>
        <w:jc w:val="both"/>
        <w:rPr>
          <w:b/>
        </w:rPr>
      </w:pPr>
      <w:r w:rsidRPr="005C1FD9">
        <w:rPr>
          <w:b/>
        </w:rPr>
        <w:t>Контактная информация Заказчика:</w:t>
      </w:r>
    </w:p>
    <w:p w:rsidR="005C1FD9" w:rsidRPr="005C1FD9" w:rsidRDefault="005C1FD9" w:rsidP="005C1FD9">
      <w:pPr>
        <w:jc w:val="both"/>
      </w:pPr>
      <w:r w:rsidRPr="005C1FD9">
        <w:t xml:space="preserve">Ф.И.О.: </w:t>
      </w:r>
      <w:proofErr w:type="spellStart"/>
      <w:r w:rsidRPr="005C1FD9">
        <w:t>Талинин</w:t>
      </w:r>
      <w:proofErr w:type="spellEnd"/>
      <w:r w:rsidRPr="005C1FD9">
        <w:t xml:space="preserve"> Сергей Александрович</w:t>
      </w:r>
    </w:p>
    <w:p w:rsidR="005C1FD9" w:rsidRPr="005C1FD9" w:rsidRDefault="005C1FD9" w:rsidP="005C1FD9">
      <w:pPr>
        <w:jc w:val="both"/>
      </w:pPr>
      <w:r w:rsidRPr="005C1FD9">
        <w:t>Адрес электронной почты: talininsa@trcont.ru</w:t>
      </w:r>
    </w:p>
    <w:p w:rsidR="005C1FD9" w:rsidRPr="005C1FD9" w:rsidRDefault="005C1FD9" w:rsidP="005C1FD9">
      <w:pPr>
        <w:jc w:val="both"/>
      </w:pPr>
      <w:r w:rsidRPr="005C1FD9">
        <w:t>Телефон: +7(831)2488002.</w:t>
      </w:r>
    </w:p>
    <w:p w:rsidR="005C1FD9" w:rsidRPr="005C1FD9" w:rsidRDefault="005C1FD9" w:rsidP="005C1FD9">
      <w:pPr>
        <w:jc w:val="both"/>
      </w:pPr>
    </w:p>
    <w:p w:rsidR="005C1FD9" w:rsidRPr="005C1FD9" w:rsidRDefault="005C1FD9" w:rsidP="005C1FD9">
      <w:pPr>
        <w:pStyle w:val="11"/>
        <w:ind w:firstLine="708"/>
        <w:rPr>
          <w:sz w:val="24"/>
          <w:szCs w:val="24"/>
        </w:rPr>
      </w:pPr>
    </w:p>
    <w:p w:rsidR="005C1FD9" w:rsidRPr="005C1FD9" w:rsidRDefault="005C1FD9" w:rsidP="005C1FD9">
      <w:pPr>
        <w:pStyle w:val="11"/>
        <w:ind w:firstLine="708"/>
        <w:rPr>
          <w:sz w:val="24"/>
          <w:szCs w:val="24"/>
        </w:rPr>
      </w:pPr>
      <w:r w:rsidRPr="005C1FD9">
        <w:rPr>
          <w:b/>
          <w:snapToGrid w:val="0"/>
          <w:sz w:val="24"/>
          <w:szCs w:val="24"/>
        </w:rPr>
        <w:tab/>
      </w:r>
      <w:r w:rsidRPr="005C1FD9">
        <w:rPr>
          <w:b/>
          <w:sz w:val="24"/>
          <w:szCs w:val="24"/>
        </w:rPr>
        <w:t>Организатором Открытого конкурса</w:t>
      </w:r>
      <w:r w:rsidRPr="005C1FD9">
        <w:rPr>
          <w:sz w:val="24"/>
          <w:szCs w:val="24"/>
        </w:rPr>
        <w:t xml:space="preserve"> является ПАО «</w:t>
      </w:r>
      <w:proofErr w:type="spellStart"/>
      <w:r w:rsidRPr="005C1FD9">
        <w:rPr>
          <w:sz w:val="24"/>
          <w:szCs w:val="24"/>
        </w:rPr>
        <w:t>ТрансКонтейнер</w:t>
      </w:r>
      <w:proofErr w:type="spellEnd"/>
      <w:r w:rsidRPr="005C1FD9">
        <w:rPr>
          <w:sz w:val="24"/>
          <w:szCs w:val="24"/>
        </w:rPr>
        <w:t>». Функции Организатора выполняет постоянная рабочая группа Конкурсной комиссии филиала ПАО «</w:t>
      </w:r>
      <w:proofErr w:type="spellStart"/>
      <w:r w:rsidRPr="005C1FD9">
        <w:rPr>
          <w:sz w:val="24"/>
          <w:szCs w:val="24"/>
        </w:rPr>
        <w:t>ТрансКонтейнер</w:t>
      </w:r>
      <w:proofErr w:type="spellEnd"/>
      <w:r w:rsidRPr="005C1FD9">
        <w:rPr>
          <w:sz w:val="24"/>
          <w:szCs w:val="24"/>
        </w:rPr>
        <w:t>» на Горьковской железной дороге.</w:t>
      </w:r>
    </w:p>
    <w:p w:rsidR="005C1FD9" w:rsidRPr="005C1FD9" w:rsidRDefault="005C1FD9" w:rsidP="005C1FD9">
      <w:pPr>
        <w:pStyle w:val="11"/>
        <w:ind w:firstLine="0"/>
        <w:rPr>
          <w:sz w:val="24"/>
          <w:szCs w:val="24"/>
        </w:rPr>
      </w:pPr>
      <w:r w:rsidRPr="005C1FD9">
        <w:rPr>
          <w:sz w:val="24"/>
          <w:szCs w:val="24"/>
        </w:rPr>
        <w:t>Адрес: Российская Федерация, 603116, г. Нижний Новгород, Московское шоссе,17</w:t>
      </w:r>
      <w:proofErr w:type="gramStart"/>
      <w:r w:rsidRPr="005C1FD9">
        <w:rPr>
          <w:sz w:val="24"/>
          <w:szCs w:val="24"/>
        </w:rPr>
        <w:t xml:space="preserve"> А</w:t>
      </w:r>
      <w:proofErr w:type="gramEnd"/>
      <w:r w:rsidRPr="005C1FD9">
        <w:rPr>
          <w:sz w:val="24"/>
          <w:szCs w:val="24"/>
        </w:rPr>
        <w:t xml:space="preserve"> </w:t>
      </w:r>
    </w:p>
    <w:p w:rsidR="005C1FD9" w:rsidRPr="005C1FD9" w:rsidRDefault="005C1FD9" w:rsidP="005C1FD9">
      <w:pPr>
        <w:pStyle w:val="11"/>
        <w:ind w:firstLine="0"/>
        <w:rPr>
          <w:sz w:val="24"/>
          <w:szCs w:val="24"/>
        </w:rPr>
      </w:pPr>
    </w:p>
    <w:p w:rsidR="005C1FD9" w:rsidRPr="005C1FD9" w:rsidRDefault="005C1FD9" w:rsidP="005C1FD9">
      <w:pPr>
        <w:pStyle w:val="11"/>
        <w:ind w:firstLine="0"/>
        <w:rPr>
          <w:sz w:val="24"/>
          <w:szCs w:val="24"/>
        </w:rPr>
      </w:pPr>
    </w:p>
    <w:p w:rsidR="005C1FD9" w:rsidRPr="005C1FD9" w:rsidRDefault="005C1FD9" w:rsidP="005C1FD9">
      <w:pPr>
        <w:pStyle w:val="11"/>
        <w:ind w:firstLine="0"/>
        <w:rPr>
          <w:sz w:val="24"/>
          <w:szCs w:val="24"/>
        </w:rPr>
      </w:pPr>
      <w:r w:rsidRPr="005C1FD9">
        <w:rPr>
          <w:b/>
          <w:sz w:val="24"/>
          <w:szCs w:val="24"/>
        </w:rPr>
        <w:tab/>
        <w:t>Лот № 1.</w:t>
      </w:r>
    </w:p>
    <w:p w:rsidR="005C1FD9" w:rsidRPr="005C1FD9" w:rsidRDefault="005C1FD9" w:rsidP="005C1FD9">
      <w:pPr>
        <w:jc w:val="both"/>
      </w:pPr>
      <w:r w:rsidRPr="005C1FD9">
        <w:rPr>
          <w:b/>
        </w:rPr>
        <w:t>Предмет договора:</w:t>
      </w:r>
      <w:r w:rsidRPr="005C1FD9">
        <w:t xml:space="preserve"> Выполнение работ по модернизации подкранового пути инв.№020125 (кадастровый №43:40:000098:0000:33:401:001:0071710807100) в контейнерном терминале </w:t>
      </w:r>
      <w:proofErr w:type="spellStart"/>
      <w:r w:rsidRPr="005C1FD9">
        <w:t>Киров-Котласский</w:t>
      </w:r>
      <w:proofErr w:type="spellEnd"/>
      <w:r w:rsidRPr="005C1FD9">
        <w:t xml:space="preserve"> филиала ПАО "</w:t>
      </w:r>
      <w:proofErr w:type="spellStart"/>
      <w:r w:rsidRPr="005C1FD9">
        <w:t>ТрансКонтейнер</w:t>
      </w:r>
      <w:proofErr w:type="spellEnd"/>
      <w:r w:rsidRPr="005C1FD9">
        <w:t>" на Горьковской железной дороге</w:t>
      </w:r>
      <w:proofErr w:type="gramStart"/>
      <w:r w:rsidRPr="005C1FD9">
        <w:t xml:space="preserve"> .</w:t>
      </w:r>
      <w:proofErr w:type="gramEnd"/>
    </w:p>
    <w:p w:rsidR="005C1FD9" w:rsidRPr="005C1FD9" w:rsidRDefault="005C1FD9" w:rsidP="005C1FD9">
      <w:pPr>
        <w:jc w:val="both"/>
      </w:pPr>
      <w:r w:rsidRPr="005C1FD9">
        <w:t>Начальная (максимальная) цена договора: 1 681 107,51 (Один миллион шестьсот восемьдесят одна тысяча сто семь) рублей 51 копейка с учетом всех налогов (кроме НДС)</w:t>
      </w:r>
      <w:proofErr w:type="gramStart"/>
      <w:r w:rsidRPr="005C1FD9">
        <w:t>.</w:t>
      </w:r>
      <w:proofErr w:type="gramEnd"/>
      <w:r w:rsidRPr="005C1FD9">
        <w:t xml:space="preserve"> </w:t>
      </w:r>
      <w:proofErr w:type="gramStart"/>
      <w:r w:rsidRPr="005C1FD9">
        <w:t>с</w:t>
      </w:r>
      <w:proofErr w:type="gramEnd"/>
      <w:r w:rsidRPr="005C1FD9">
        <w:t xml:space="preserve">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Начальная (максимальная) цена договора складывается из следующих позиций: </w:t>
      </w:r>
      <w:proofErr w:type="gramStart"/>
      <w:r w:rsidRPr="005C1FD9">
        <w:t>-С</w:t>
      </w:r>
      <w:proofErr w:type="gramEnd"/>
      <w:r w:rsidRPr="005C1FD9">
        <w:t xml:space="preserve">троительно-монтажные работы на модернизацию подкранового пути инв.№020125 -Пусконаладочные работы "вхолостую" -Утилизация грунта и строительного мусора </w:t>
      </w:r>
    </w:p>
    <w:p w:rsidR="005C1FD9" w:rsidRPr="005C1FD9" w:rsidRDefault="005C1FD9" w:rsidP="005C1FD9">
      <w:pPr>
        <w:jc w:val="both"/>
      </w:pPr>
      <w:r w:rsidRPr="005C1FD9">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5C1FD9" w:rsidRPr="005C1FD9" w:rsidTr="001A5065">
        <w:tc>
          <w:tcPr>
            <w:tcW w:w="851"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 xml:space="preserve">№ </w:t>
            </w:r>
            <w:proofErr w:type="spellStart"/>
            <w:proofErr w:type="gramStart"/>
            <w:r w:rsidRPr="005C1FD9">
              <w:t>п</w:t>
            </w:r>
            <w:proofErr w:type="spellEnd"/>
            <w:proofErr w:type="gramEnd"/>
            <w:r w:rsidRPr="005C1FD9">
              <w:t>/</w:t>
            </w:r>
            <w:proofErr w:type="spellStart"/>
            <w:r w:rsidRPr="005C1FD9">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Дополнительные сведения</w:t>
            </w:r>
          </w:p>
        </w:tc>
      </w:tr>
      <w:tr w:rsidR="005C1FD9" w:rsidRPr="005C1FD9" w:rsidTr="001A5065">
        <w:tc>
          <w:tcPr>
            <w:tcW w:w="851"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tabs>
                <w:tab w:val="left" w:pos="313"/>
              </w:tabs>
              <w:snapToGrid w:val="0"/>
            </w:pPr>
            <w:r w:rsidRPr="005C1FD9">
              <w:rPr>
                <w:lang w:val="en-US"/>
              </w:rPr>
              <w:t>1</w:t>
            </w:r>
            <w:r w:rsidRPr="005C1FD9">
              <w:t>.</w:t>
            </w:r>
          </w:p>
        </w:tc>
        <w:tc>
          <w:tcPr>
            <w:tcW w:w="1843" w:type="dxa"/>
            <w:tcBorders>
              <w:top w:val="single" w:sz="4" w:space="0" w:color="auto"/>
              <w:left w:val="single" w:sz="4" w:space="0" w:color="auto"/>
              <w:bottom w:val="single" w:sz="4" w:space="0" w:color="auto"/>
              <w:right w:val="single" w:sz="4" w:space="0" w:color="auto"/>
            </w:tcBorders>
          </w:tcPr>
          <w:p w:rsidR="005C1FD9" w:rsidRPr="005C1FD9" w:rsidRDefault="005C1FD9" w:rsidP="001A5065">
            <w:pPr>
              <w:snapToGrid w:val="0"/>
              <w:rPr>
                <w:lang w:val="en-US"/>
              </w:rPr>
            </w:pPr>
            <w:r w:rsidRPr="005C1FD9">
              <w:rPr>
                <w:lang w:val="en-US"/>
              </w:rPr>
              <w:t>43.12</w:t>
            </w:r>
          </w:p>
        </w:tc>
        <w:tc>
          <w:tcPr>
            <w:tcW w:w="1842" w:type="dxa"/>
            <w:tcBorders>
              <w:top w:val="single" w:sz="4" w:space="0" w:color="auto"/>
              <w:left w:val="single" w:sz="4" w:space="0" w:color="auto"/>
              <w:bottom w:val="single" w:sz="4" w:space="0" w:color="auto"/>
              <w:right w:val="single" w:sz="4" w:space="0" w:color="auto"/>
            </w:tcBorders>
          </w:tcPr>
          <w:p w:rsidR="005C1FD9" w:rsidRPr="005C1FD9" w:rsidRDefault="005C1FD9" w:rsidP="001A5065">
            <w:pPr>
              <w:snapToGrid w:val="0"/>
            </w:pPr>
            <w:r w:rsidRPr="005C1FD9">
              <w:rPr>
                <w:lang w:val="en-US"/>
              </w:rPr>
              <w:t>43.12</w:t>
            </w:r>
          </w:p>
        </w:tc>
        <w:tc>
          <w:tcPr>
            <w:tcW w:w="1418" w:type="dxa"/>
            <w:tcBorders>
              <w:top w:val="single" w:sz="4" w:space="0" w:color="auto"/>
              <w:left w:val="single" w:sz="4" w:space="0" w:color="auto"/>
              <w:bottom w:val="single" w:sz="4" w:space="0" w:color="auto"/>
              <w:right w:val="single" w:sz="4" w:space="0" w:color="auto"/>
            </w:tcBorders>
          </w:tcPr>
          <w:p w:rsidR="005C1FD9" w:rsidRPr="005C1FD9" w:rsidRDefault="005C1FD9" w:rsidP="001A5065">
            <w:pPr>
              <w:snapToGrid w:val="0"/>
            </w:pPr>
            <w:r w:rsidRPr="005C1FD9">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5C1FD9" w:rsidRPr="005C1FD9" w:rsidRDefault="005C1FD9" w:rsidP="001A5065">
            <w:pPr>
              <w:snapToGrid w:val="0"/>
            </w:pPr>
            <w:proofErr w:type="spellStart"/>
            <w:r w:rsidRPr="005C1FD9">
              <w:rPr>
                <w:lang w:val="en-US"/>
              </w:rPr>
              <w:t>Условная</w:t>
            </w:r>
            <w:proofErr w:type="spellEnd"/>
            <w:r w:rsidRPr="005C1FD9">
              <w:rPr>
                <w:lang w:val="en-US"/>
              </w:rPr>
              <w:t xml:space="preserve"> </w:t>
            </w:r>
            <w:proofErr w:type="spellStart"/>
            <w:r w:rsidRPr="005C1FD9">
              <w:rPr>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C1FD9" w:rsidRPr="005C1FD9" w:rsidRDefault="005C1FD9" w:rsidP="001A5065">
            <w:pPr>
              <w:snapToGrid w:val="0"/>
            </w:pPr>
            <w:r w:rsidRPr="005C1FD9">
              <w:t>Номер строки годового плана закупок № 111</w:t>
            </w:r>
          </w:p>
        </w:tc>
      </w:tr>
    </w:tbl>
    <w:p w:rsidR="005C1FD9" w:rsidRPr="005C1FD9" w:rsidRDefault="005C1FD9" w:rsidP="005C1FD9">
      <w:pPr>
        <w:jc w:val="both"/>
      </w:pPr>
      <w:r w:rsidRPr="005C1FD9">
        <w:t xml:space="preserve">Место поставки товаров, выполнения работ, оказания услуг: </w:t>
      </w:r>
      <w:proofErr w:type="gramStart"/>
      <w:r w:rsidRPr="005C1FD9">
        <w:t>г</w:t>
      </w:r>
      <w:proofErr w:type="gramEnd"/>
      <w:r w:rsidRPr="005C1FD9">
        <w:t xml:space="preserve"> Киров, Транспортный проезд, </w:t>
      </w:r>
      <w:proofErr w:type="spellStart"/>
      <w:r w:rsidRPr="005C1FD9">
        <w:t>д</w:t>
      </w:r>
      <w:proofErr w:type="spellEnd"/>
      <w:r w:rsidRPr="005C1FD9">
        <w:t xml:space="preserve"> 21</w:t>
      </w:r>
    </w:p>
    <w:p w:rsidR="005C1FD9" w:rsidRPr="005C1FD9" w:rsidRDefault="005C1FD9" w:rsidP="005C1FD9">
      <w:pPr>
        <w:jc w:val="both"/>
        <w:rPr>
          <w:b/>
        </w:rPr>
      </w:pPr>
    </w:p>
    <w:p w:rsidR="005C1FD9" w:rsidRPr="005C1FD9" w:rsidRDefault="005C1FD9" w:rsidP="005C1FD9">
      <w:pPr>
        <w:jc w:val="both"/>
      </w:pPr>
      <w:r w:rsidRPr="005C1FD9">
        <w:rPr>
          <w:b/>
        </w:rPr>
        <w:t>Место предоставления документации о закупке:</w:t>
      </w:r>
      <w:r w:rsidRPr="005C1FD9">
        <w:t xml:space="preserve"> документация о закупке размещается</w:t>
      </w:r>
      <w:r w:rsidRPr="005C1FD9">
        <w:rPr>
          <w:b/>
          <w:i/>
        </w:rPr>
        <w:t xml:space="preserve"> </w:t>
      </w:r>
      <w:r w:rsidRPr="005C1FD9">
        <w:t>на сайте ПАО «</w:t>
      </w:r>
      <w:proofErr w:type="spellStart"/>
      <w:r w:rsidRPr="005C1FD9">
        <w:t>ТрансКонтейнер</w:t>
      </w:r>
      <w:proofErr w:type="spellEnd"/>
      <w:r w:rsidRPr="005C1FD9">
        <w:t>» (</w:t>
      </w:r>
      <w:hyperlink r:id="rId7" w:history="1">
        <w:r w:rsidRPr="005C1FD9">
          <w:rPr>
            <w:rStyle w:val="af2"/>
          </w:rPr>
          <w:t>www.trcont.com</w:t>
        </w:r>
      </w:hyperlink>
      <w:r w:rsidRPr="005C1FD9">
        <w:t>) (далее – сайт ПАО «</w:t>
      </w:r>
      <w:proofErr w:type="spellStart"/>
      <w:r w:rsidRPr="005C1FD9">
        <w:t>ТрансКонтейнер</w:t>
      </w:r>
      <w:proofErr w:type="spellEnd"/>
      <w:r w:rsidRPr="005C1FD9">
        <w:t xml:space="preserve">»), на сайте электронной торговой площадки </w:t>
      </w:r>
      <w:proofErr w:type="spellStart"/>
      <w:r w:rsidRPr="005C1FD9">
        <w:t>ОТС-тендер</w:t>
      </w:r>
      <w:proofErr w:type="spellEnd"/>
      <w:r w:rsidRPr="005C1FD9">
        <w:t xml:space="preserve"> (</w:t>
      </w:r>
      <w:hyperlink r:id="rId8" w:history="1">
        <w:r w:rsidRPr="005C1FD9">
          <w:rPr>
            <w:rStyle w:val="af2"/>
            <w:lang w:val="en-US"/>
          </w:rPr>
          <w:t>www</w:t>
        </w:r>
        <w:r w:rsidRPr="005C1FD9">
          <w:rPr>
            <w:rStyle w:val="af2"/>
          </w:rPr>
          <w:t>.</w:t>
        </w:r>
        <w:proofErr w:type="spellStart"/>
        <w:r w:rsidRPr="005C1FD9">
          <w:rPr>
            <w:rStyle w:val="af2"/>
            <w:lang w:val="en-US"/>
          </w:rPr>
          <w:t>otc</w:t>
        </w:r>
        <w:proofErr w:type="spellEnd"/>
        <w:r w:rsidRPr="005C1FD9">
          <w:rPr>
            <w:rStyle w:val="af2"/>
          </w:rPr>
          <w:t>.</w:t>
        </w:r>
        <w:proofErr w:type="spellStart"/>
        <w:r w:rsidRPr="005C1FD9">
          <w:rPr>
            <w:rStyle w:val="af2"/>
            <w:lang w:val="en-US"/>
          </w:rPr>
          <w:t>ru</w:t>
        </w:r>
        <w:proofErr w:type="spellEnd"/>
      </w:hyperlink>
      <w:r w:rsidRPr="005C1FD9">
        <w:t>) (раздел «Закупки»). Предоставление Заказчиком документации о закупке на материальном (бумажном) носителе не предусмотрено.</w:t>
      </w:r>
    </w:p>
    <w:p w:rsidR="005C1FD9" w:rsidRPr="005C1FD9" w:rsidRDefault="005C1FD9" w:rsidP="005C1FD9">
      <w:pPr>
        <w:jc w:val="both"/>
      </w:pPr>
    </w:p>
    <w:p w:rsidR="005C1FD9" w:rsidRPr="005C1FD9" w:rsidRDefault="005C1FD9" w:rsidP="005C1FD9">
      <w:pPr>
        <w:jc w:val="both"/>
        <w:rPr>
          <w:b/>
        </w:rPr>
      </w:pPr>
      <w:r w:rsidRPr="005C1FD9">
        <w:rPr>
          <w:b/>
        </w:rPr>
        <w:t>Размер, порядок и сроки внесения платы за предоставление документации о закупке:</w:t>
      </w:r>
    </w:p>
    <w:p w:rsidR="005C1FD9" w:rsidRPr="005C1FD9" w:rsidRDefault="005C1FD9" w:rsidP="005C1FD9">
      <w:pPr>
        <w:jc w:val="both"/>
      </w:pPr>
      <w:r w:rsidRPr="005C1FD9">
        <w:t>Плата не требуется.</w:t>
      </w:r>
    </w:p>
    <w:p w:rsidR="005C1FD9" w:rsidRPr="005C1FD9" w:rsidRDefault="005C1FD9" w:rsidP="005C1FD9">
      <w:pPr>
        <w:jc w:val="both"/>
      </w:pPr>
    </w:p>
    <w:p w:rsidR="005C1FD9" w:rsidRPr="005C1FD9" w:rsidRDefault="005C1FD9" w:rsidP="005C1FD9">
      <w:pPr>
        <w:jc w:val="both"/>
      </w:pPr>
      <w:r w:rsidRPr="005C1FD9">
        <w:rPr>
          <w:b/>
        </w:rPr>
        <w:t>Информация о порядке проведения закупки:</w:t>
      </w:r>
    </w:p>
    <w:p w:rsidR="005C1FD9" w:rsidRPr="005C1FD9" w:rsidRDefault="005C1FD9" w:rsidP="005C1FD9">
      <w:pPr>
        <w:jc w:val="both"/>
      </w:pPr>
      <w:r w:rsidRPr="005C1FD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5C1FD9">
        <w:rPr>
          <w:b/>
        </w:rPr>
        <w:t>открытие доступа к Заявкам</w:t>
      </w:r>
      <w:r w:rsidRPr="005C1FD9">
        <w:t xml:space="preserve"> (вскрытие) производится на электронной торговой площадке </w:t>
      </w:r>
      <w:proofErr w:type="spellStart"/>
      <w:r w:rsidRPr="005C1FD9">
        <w:t>ОТС-тендер</w:t>
      </w:r>
      <w:proofErr w:type="spellEnd"/>
      <w:r w:rsidRPr="005C1FD9">
        <w:t xml:space="preserve"> автоматически (по местному времени Организатора):</w:t>
      </w:r>
    </w:p>
    <w:p w:rsidR="005C1FD9" w:rsidRPr="005C1FD9" w:rsidRDefault="005C1FD9" w:rsidP="005C1FD9">
      <w:pPr>
        <w:jc w:val="both"/>
      </w:pPr>
      <w:bookmarkStart w:id="19" w:name="OLE_LINK8"/>
      <w:bookmarkStart w:id="20" w:name="OLE_LINK9"/>
      <w:bookmarkStart w:id="21" w:name="OLE_LINK23"/>
      <w:bookmarkStart w:id="22" w:name="OLE_LINK24"/>
      <w:bookmarkStart w:id="23" w:name="OLE_LINK37"/>
      <w:bookmarkStart w:id="24" w:name="OLE_LINK60"/>
      <w:bookmarkStart w:id="25" w:name="OLE_LINK61"/>
      <w:r w:rsidRPr="005C1FD9">
        <w:tab/>
        <w:t>«13» апреля 2020 г. 14 час. 00 мин.</w:t>
      </w:r>
      <w:bookmarkEnd w:id="19"/>
      <w:bookmarkEnd w:id="20"/>
      <w:bookmarkEnd w:id="21"/>
      <w:bookmarkEnd w:id="22"/>
      <w:bookmarkEnd w:id="23"/>
      <w:bookmarkEnd w:id="24"/>
      <w:bookmarkEnd w:id="25"/>
    </w:p>
    <w:p w:rsidR="005C1FD9" w:rsidRPr="005C1FD9" w:rsidRDefault="005C1FD9" w:rsidP="005C1FD9">
      <w:pPr>
        <w:jc w:val="both"/>
      </w:pPr>
      <w:r w:rsidRPr="005C1FD9">
        <w:t xml:space="preserve">Место: электронная торговая площадка </w:t>
      </w:r>
      <w:proofErr w:type="spellStart"/>
      <w:r w:rsidRPr="005C1FD9">
        <w:t>ОТС-тендер</w:t>
      </w:r>
      <w:proofErr w:type="spellEnd"/>
      <w:r w:rsidRPr="005C1FD9">
        <w:t xml:space="preserve"> (</w:t>
      </w:r>
      <w:hyperlink r:id="rId9" w:history="1">
        <w:r w:rsidRPr="005C1FD9">
          <w:rPr>
            <w:rStyle w:val="af2"/>
            <w:lang w:val="en-US"/>
          </w:rPr>
          <w:t>www</w:t>
        </w:r>
        <w:r w:rsidRPr="005C1FD9">
          <w:rPr>
            <w:rStyle w:val="af2"/>
          </w:rPr>
          <w:t>.</w:t>
        </w:r>
        <w:proofErr w:type="spellStart"/>
        <w:r w:rsidRPr="005C1FD9">
          <w:rPr>
            <w:rStyle w:val="af2"/>
            <w:lang w:val="en-US"/>
          </w:rPr>
          <w:t>otc</w:t>
        </w:r>
        <w:proofErr w:type="spellEnd"/>
        <w:r w:rsidRPr="005C1FD9">
          <w:rPr>
            <w:rStyle w:val="af2"/>
          </w:rPr>
          <w:t>.</w:t>
        </w:r>
        <w:proofErr w:type="spellStart"/>
        <w:r w:rsidRPr="005C1FD9">
          <w:rPr>
            <w:rStyle w:val="af2"/>
            <w:lang w:val="en-US"/>
          </w:rPr>
          <w:t>ru</w:t>
        </w:r>
        <w:proofErr w:type="spellEnd"/>
      </w:hyperlink>
      <w:r w:rsidRPr="005C1FD9">
        <w:t>).</w:t>
      </w:r>
    </w:p>
    <w:p w:rsidR="005C1FD9" w:rsidRPr="005C1FD9" w:rsidRDefault="005C1FD9" w:rsidP="005C1FD9">
      <w:pPr>
        <w:jc w:val="both"/>
      </w:pPr>
    </w:p>
    <w:p w:rsidR="005C1FD9" w:rsidRPr="005C1FD9" w:rsidRDefault="005C1FD9" w:rsidP="005C1FD9">
      <w:pPr>
        <w:jc w:val="both"/>
        <w:rPr>
          <w:b/>
        </w:rPr>
      </w:pPr>
      <w:r w:rsidRPr="005C1FD9">
        <w:rPr>
          <w:b/>
        </w:rPr>
        <w:t>Рассмотрение, оценка и сопоставление Заявок:</w:t>
      </w:r>
    </w:p>
    <w:p w:rsidR="005C1FD9" w:rsidRPr="005C1FD9" w:rsidRDefault="005C1FD9" w:rsidP="005C1FD9">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5C1FD9">
        <w:tab/>
        <w:t>«14» апреля 2020 г. 14 час. 00 мин.</w:t>
      </w:r>
      <w:bookmarkEnd w:id="26"/>
      <w:bookmarkEnd w:id="27"/>
      <w:bookmarkEnd w:id="28"/>
      <w:bookmarkEnd w:id="29"/>
      <w:bookmarkEnd w:id="30"/>
      <w:bookmarkEnd w:id="31"/>
      <w:bookmarkEnd w:id="32"/>
      <w:bookmarkEnd w:id="33"/>
      <w:bookmarkEnd w:id="34"/>
      <w:bookmarkEnd w:id="35"/>
      <w:bookmarkEnd w:id="36"/>
      <w:bookmarkEnd w:id="37"/>
    </w:p>
    <w:p w:rsidR="005C1FD9" w:rsidRPr="005C1FD9" w:rsidRDefault="005C1FD9" w:rsidP="005C1FD9">
      <w:pPr>
        <w:jc w:val="both"/>
      </w:pPr>
      <w:r w:rsidRPr="005C1FD9">
        <w:t>Место: Российская Федерация, 603116, г. Нижний Новгород, Московское шоссе,17</w:t>
      </w:r>
      <w:proofErr w:type="gramStart"/>
      <w:r w:rsidRPr="005C1FD9">
        <w:t xml:space="preserve"> А</w:t>
      </w:r>
      <w:proofErr w:type="gramEnd"/>
    </w:p>
    <w:p w:rsidR="005C1FD9" w:rsidRPr="005C1FD9" w:rsidRDefault="005C1FD9" w:rsidP="005C1FD9">
      <w:pPr>
        <w:jc w:val="both"/>
      </w:pPr>
      <w:r w:rsidRPr="005C1FD9">
        <w:t>Информация о ходе рассмотрения Заявок не подлежит разглашению.</w:t>
      </w:r>
    </w:p>
    <w:p w:rsidR="005C1FD9" w:rsidRPr="005C1FD9" w:rsidRDefault="005C1FD9" w:rsidP="005C1FD9">
      <w:pPr>
        <w:jc w:val="both"/>
      </w:pPr>
    </w:p>
    <w:p w:rsidR="005C1FD9" w:rsidRPr="005C1FD9" w:rsidRDefault="005C1FD9" w:rsidP="005C1FD9">
      <w:pPr>
        <w:jc w:val="both"/>
        <w:rPr>
          <w:b/>
        </w:rPr>
      </w:pPr>
      <w:r w:rsidRPr="005C1FD9">
        <w:rPr>
          <w:b/>
        </w:rPr>
        <w:t>Подведение итогов не позднее:</w:t>
      </w:r>
    </w:p>
    <w:p w:rsidR="005C1FD9" w:rsidRPr="005C1FD9" w:rsidRDefault="005C1FD9" w:rsidP="005C1FD9">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5C1FD9">
        <w:tab/>
        <w:t>«15» апреля 2020 г. 14 час. 00 мин.</w:t>
      </w:r>
      <w:bookmarkEnd w:id="38"/>
      <w:bookmarkEnd w:id="39"/>
      <w:bookmarkEnd w:id="40"/>
      <w:bookmarkEnd w:id="41"/>
      <w:bookmarkEnd w:id="42"/>
      <w:bookmarkEnd w:id="43"/>
      <w:bookmarkEnd w:id="44"/>
      <w:bookmarkEnd w:id="45"/>
      <w:bookmarkEnd w:id="46"/>
      <w:bookmarkEnd w:id="47"/>
      <w:bookmarkEnd w:id="48"/>
    </w:p>
    <w:p w:rsidR="005C1FD9" w:rsidRPr="005C1FD9" w:rsidRDefault="005C1FD9" w:rsidP="005C1FD9">
      <w:pPr>
        <w:jc w:val="both"/>
      </w:pPr>
      <w:r w:rsidRPr="005C1FD9">
        <w:t>Место: Российская Федерация, 603116, г. Нижний Новгород, Московское шоссе,17</w:t>
      </w:r>
      <w:proofErr w:type="gramStart"/>
      <w:r w:rsidRPr="005C1FD9">
        <w:t xml:space="preserve"> А</w:t>
      </w:r>
      <w:proofErr w:type="gramEnd"/>
    </w:p>
    <w:p w:rsidR="005C1FD9" w:rsidRPr="005C1FD9" w:rsidRDefault="005C1FD9" w:rsidP="005C1FD9">
      <w:pPr>
        <w:jc w:val="both"/>
      </w:pPr>
      <w:r w:rsidRPr="005C1FD9">
        <w:t>Участники или их представители не могут присутствовать на заседании Конкурсной комиссии.</w:t>
      </w:r>
    </w:p>
    <w:p w:rsidR="005C1FD9" w:rsidRPr="005C1FD9" w:rsidRDefault="005C1FD9" w:rsidP="005C1FD9">
      <w:pPr>
        <w:jc w:val="both"/>
      </w:pPr>
    </w:p>
    <w:p w:rsidR="005C1FD9" w:rsidRPr="005C1FD9" w:rsidRDefault="005C1FD9" w:rsidP="005C1FD9">
      <w:pPr>
        <w:jc w:val="both"/>
      </w:pPr>
      <w:r w:rsidRPr="005C1FD9">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5C1FD9" w:rsidRPr="005C1FD9" w:rsidRDefault="005C1FD9" w:rsidP="005C1FD9">
      <w:pPr>
        <w:jc w:val="both"/>
      </w:pPr>
      <w:r w:rsidRPr="005C1FD9">
        <w:t>Соответствующие изменения размещаются на сайте ПАО «</w:t>
      </w:r>
      <w:proofErr w:type="spellStart"/>
      <w:r w:rsidRPr="005C1FD9">
        <w:t>ТрансКонтейнер</w:t>
      </w:r>
      <w:proofErr w:type="spellEnd"/>
      <w:r w:rsidRPr="005C1FD9">
        <w:t xml:space="preserve">», на электронной торговой площадке </w:t>
      </w:r>
      <w:proofErr w:type="spellStart"/>
      <w:r w:rsidRPr="005C1FD9">
        <w:t>ОТС-тендер</w:t>
      </w:r>
      <w:proofErr w:type="spellEnd"/>
      <w:r w:rsidRPr="005C1FD9">
        <w:t xml:space="preserve"> в порядке, предусмотренном документацией о закупке.</w:t>
      </w:r>
    </w:p>
    <w:p w:rsidR="005C1FD9" w:rsidRPr="005C1FD9" w:rsidRDefault="005C1FD9" w:rsidP="005C1FD9">
      <w:pPr>
        <w:jc w:val="both"/>
      </w:pPr>
    </w:p>
    <w:p w:rsidR="005C1FD9" w:rsidRPr="005C1FD9" w:rsidRDefault="005C1FD9" w:rsidP="005C1FD9">
      <w:pPr>
        <w:jc w:val="both"/>
      </w:pPr>
      <w:r w:rsidRPr="005C1FD9">
        <w:rPr>
          <w:b/>
        </w:rPr>
        <w:t xml:space="preserve">Победитель Открытого конкурса </w:t>
      </w:r>
      <w:r w:rsidRPr="005C1FD9">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5C1FD9" w:rsidRPr="005C1FD9" w:rsidRDefault="005C1FD9" w:rsidP="005C1FD9">
      <w:pPr>
        <w:jc w:val="both"/>
        <w:rPr>
          <w:b/>
        </w:rPr>
      </w:pPr>
    </w:p>
    <w:p w:rsidR="005C1FD9" w:rsidRPr="005C1FD9" w:rsidRDefault="005C1FD9" w:rsidP="005C1FD9">
      <w:pPr>
        <w:jc w:val="both"/>
        <w:rPr>
          <w:b/>
        </w:rPr>
      </w:pPr>
      <w:r w:rsidRPr="005C1FD9">
        <w:rPr>
          <w:b/>
        </w:rPr>
        <w:t>Конкурсной комиссией может быть принято решение об определении двух и более победителей Открытого конкурса.</w:t>
      </w:r>
    </w:p>
    <w:p w:rsidR="005C1FD9" w:rsidRPr="005C1FD9" w:rsidRDefault="005C1FD9" w:rsidP="005C1FD9">
      <w:pPr>
        <w:pStyle w:val="a5"/>
        <w:rPr>
          <w:sz w:val="24"/>
        </w:rPr>
      </w:pPr>
    </w:p>
    <w:p w:rsidR="005C1FD9" w:rsidRPr="005C1FD9" w:rsidRDefault="005C1FD9" w:rsidP="005C1FD9">
      <w:pPr>
        <w:pStyle w:val="a5"/>
        <w:rPr>
          <w:b/>
          <w:sz w:val="24"/>
        </w:rPr>
      </w:pPr>
      <w:r w:rsidRPr="005C1FD9">
        <w:rPr>
          <w:b/>
          <w:sz w:val="24"/>
        </w:rPr>
        <w:t xml:space="preserve">Конкурсной комиссией может быть принято решение о проведении </w:t>
      </w:r>
      <w:proofErr w:type="spellStart"/>
      <w:r w:rsidRPr="005C1FD9">
        <w:rPr>
          <w:b/>
          <w:sz w:val="24"/>
        </w:rPr>
        <w:t>постквалификации</w:t>
      </w:r>
      <w:proofErr w:type="spellEnd"/>
      <w:r w:rsidRPr="005C1FD9">
        <w:rPr>
          <w:b/>
          <w:sz w:val="24"/>
        </w:rPr>
        <w:t>, переговоров, переторжки в соответствии с пунктами 33-49 Положения о закупках.</w:t>
      </w:r>
    </w:p>
    <w:p w:rsidR="005C1FD9" w:rsidRPr="005C1FD9" w:rsidRDefault="005C1FD9" w:rsidP="005C1FD9">
      <w:pPr>
        <w:jc w:val="both"/>
      </w:pPr>
    </w:p>
    <w:p w:rsidR="005C1FD9" w:rsidRPr="005C1FD9" w:rsidRDefault="005C1FD9" w:rsidP="005C1FD9">
      <w:pPr>
        <w:jc w:val="both"/>
        <w:rPr>
          <w:b/>
        </w:rPr>
      </w:pPr>
      <w:r w:rsidRPr="005C1FD9">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5C1FD9" w:rsidRPr="005C1FD9" w:rsidRDefault="005C1FD9" w:rsidP="005C1FD9">
      <w:pPr>
        <w:jc w:val="both"/>
      </w:pPr>
      <w:r w:rsidRPr="005C1FD9">
        <w:t>При этом ПАО «</w:t>
      </w:r>
      <w:proofErr w:type="spellStart"/>
      <w:r w:rsidRPr="005C1FD9">
        <w:t>ТрансКонтейнер</w:t>
      </w:r>
      <w:proofErr w:type="spellEnd"/>
      <w:r w:rsidRPr="005C1FD9">
        <w:t>» не будет нести никакой ответственности перед любыми физическими и юридическими лицами, которым такое действие может принести убытки.</w:t>
      </w:r>
    </w:p>
    <w:p w:rsidR="005C1FD9" w:rsidRPr="005C1FD9" w:rsidRDefault="005C1FD9" w:rsidP="005C1FD9">
      <w:pPr>
        <w:jc w:val="both"/>
      </w:pPr>
    </w:p>
    <w:p w:rsidR="005C1FD9" w:rsidRPr="005C1FD9" w:rsidRDefault="005C1FD9" w:rsidP="005C1FD9">
      <w:pPr>
        <w:jc w:val="both"/>
        <w:rPr>
          <w:b/>
        </w:rPr>
      </w:pPr>
      <w:r w:rsidRPr="005C1FD9">
        <w:rPr>
          <w:b/>
        </w:rPr>
        <w:t>В настоящее извещение, а также документацию о закупке могут быть внесены изменения и дополнения.</w:t>
      </w:r>
    </w:p>
    <w:p w:rsidR="005C1FD9" w:rsidRPr="005C1FD9" w:rsidRDefault="005C1FD9" w:rsidP="005C1FD9">
      <w:pPr>
        <w:jc w:val="both"/>
      </w:pPr>
      <w:r w:rsidRPr="005C1FD9">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w:t>
      </w:r>
      <w:proofErr w:type="spellStart"/>
      <w:r w:rsidRPr="005C1FD9">
        <w:t>ТрансКонтейнер</w:t>
      </w:r>
      <w:proofErr w:type="spellEnd"/>
      <w:r w:rsidRPr="005C1FD9">
        <w:t xml:space="preserve">», электронной торговой площадке </w:t>
      </w:r>
      <w:proofErr w:type="spellStart"/>
      <w:r w:rsidRPr="005C1FD9">
        <w:t>ОТС-тендер</w:t>
      </w:r>
      <w:proofErr w:type="spellEnd"/>
      <w:r w:rsidRPr="005C1FD9">
        <w:t xml:space="preserve"> в порядке, установленном Положением о закупках.</w:t>
      </w:r>
    </w:p>
    <w:p w:rsidR="005C1FD9" w:rsidRPr="005C1FD9" w:rsidRDefault="005C1FD9" w:rsidP="00723F04">
      <w:pPr>
        <w:pStyle w:val="a3"/>
        <w:tabs>
          <w:tab w:val="left" w:pos="1134"/>
        </w:tabs>
        <w:ind w:left="0" w:firstLine="709"/>
        <w:jc w:val="both"/>
        <w:rPr>
          <w:b/>
        </w:rPr>
      </w:pPr>
    </w:p>
    <w:p w:rsidR="005C1FD9" w:rsidRPr="005C1FD9" w:rsidRDefault="005C1FD9" w:rsidP="00723F04">
      <w:pPr>
        <w:pStyle w:val="a3"/>
        <w:tabs>
          <w:tab w:val="left" w:pos="1134"/>
        </w:tabs>
        <w:ind w:left="0" w:firstLine="709"/>
        <w:jc w:val="both"/>
        <w:rPr>
          <w:b/>
        </w:rPr>
      </w:pPr>
    </w:p>
    <w:p w:rsidR="00723F04" w:rsidRPr="00BC0117" w:rsidRDefault="005C1FD9" w:rsidP="00723F04">
      <w:pPr>
        <w:pStyle w:val="a3"/>
        <w:tabs>
          <w:tab w:val="left" w:pos="1134"/>
        </w:tabs>
        <w:ind w:left="0" w:firstLine="709"/>
        <w:jc w:val="both"/>
      </w:pPr>
      <w:r>
        <w:rPr>
          <w:b/>
          <w:lang w:val="en-US"/>
        </w:rPr>
        <w:t>II</w:t>
      </w:r>
      <w:r w:rsidRPr="005C1FD9">
        <w:rPr>
          <w:b/>
        </w:rPr>
        <w:t xml:space="preserve">. </w:t>
      </w:r>
      <w:r w:rsidR="00723F04" w:rsidRPr="00BC0117">
        <w:rPr>
          <w:b/>
        </w:rPr>
        <w:t>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Pr>
          <w:bCs/>
        </w:rPr>
        <w:t>1</w:t>
      </w:r>
      <w:r w:rsidRPr="00BC0117">
        <w:rPr>
          <w:bCs/>
        </w:rPr>
        <w:t>.</w:t>
      </w:r>
      <w:r w:rsidRPr="00BC0117">
        <w:t xml:space="preserve"> </w:t>
      </w:r>
      <w:r w:rsidR="008E1A87">
        <w:rPr>
          <w:bCs/>
        </w:rPr>
        <w:t>Раздела 4 «Техническое задание</w:t>
      </w:r>
      <w:r w:rsidR="00C46951">
        <w:rPr>
          <w:bCs/>
        </w:rPr>
        <w:t>»</w:t>
      </w:r>
      <w:r w:rsidRPr="00BC0117">
        <w:t xml:space="preserve"> изложить в следующей редакции:</w:t>
      </w:r>
    </w:p>
    <w:p w:rsidR="00C46951" w:rsidRDefault="00C46951" w:rsidP="0039341B">
      <w:pPr>
        <w:jc w:val="both"/>
      </w:pPr>
    </w:p>
    <w:p w:rsidR="0071365E" w:rsidRPr="005C1FD9" w:rsidRDefault="0071365E" w:rsidP="0071365E">
      <w:pPr>
        <w:pStyle w:val="22"/>
        <w:spacing w:line="240" w:lineRule="auto"/>
        <w:ind w:firstLine="709"/>
        <w:jc w:val="both"/>
        <w:rPr>
          <w:rFonts w:cs="Times New Roman"/>
          <w:b/>
        </w:rPr>
      </w:pPr>
      <w:r w:rsidRPr="005C1FD9">
        <w:rPr>
          <w:rFonts w:cs="Times New Roman"/>
          <w:b/>
        </w:rPr>
        <w:t>4.1. Цель открытого конкурса.</w:t>
      </w:r>
    </w:p>
    <w:p w:rsidR="0071365E" w:rsidRPr="005C1FD9" w:rsidRDefault="0071365E" w:rsidP="0071365E">
      <w:pPr>
        <w:pStyle w:val="11"/>
        <w:ind w:firstLine="0"/>
        <w:rPr>
          <w:sz w:val="24"/>
          <w:szCs w:val="24"/>
        </w:rPr>
      </w:pPr>
      <w:r w:rsidRPr="005C1FD9">
        <w:rPr>
          <w:b/>
          <w:sz w:val="24"/>
          <w:szCs w:val="24"/>
        </w:rPr>
        <w:tab/>
      </w:r>
      <w:r w:rsidRPr="005C1FD9">
        <w:rPr>
          <w:sz w:val="24"/>
          <w:szCs w:val="24"/>
        </w:rPr>
        <w:t>Выполнение работ по модернизации подкранового пути инв.№020125 (</w:t>
      </w:r>
      <w:proofErr w:type="gramStart"/>
      <w:r w:rsidRPr="005C1FD9">
        <w:rPr>
          <w:sz w:val="24"/>
          <w:szCs w:val="24"/>
        </w:rPr>
        <w:t>кадастровый</w:t>
      </w:r>
      <w:proofErr w:type="gramEnd"/>
      <w:r w:rsidRPr="005C1FD9">
        <w:rPr>
          <w:sz w:val="24"/>
          <w:szCs w:val="24"/>
        </w:rPr>
        <w:t xml:space="preserve"> №43:40:000098:0000:33:401:001:0071710807100) в контейнерном терминале </w:t>
      </w:r>
      <w:proofErr w:type="spellStart"/>
      <w:r w:rsidRPr="005C1FD9">
        <w:rPr>
          <w:sz w:val="24"/>
          <w:szCs w:val="24"/>
        </w:rPr>
        <w:t>Киров-Котласский</w:t>
      </w:r>
      <w:proofErr w:type="spellEnd"/>
      <w:r w:rsidRPr="005C1FD9">
        <w:rPr>
          <w:sz w:val="24"/>
          <w:szCs w:val="24"/>
        </w:rPr>
        <w:t xml:space="preserve"> филиала ПАО "</w:t>
      </w:r>
      <w:proofErr w:type="spellStart"/>
      <w:r w:rsidRPr="005C1FD9">
        <w:rPr>
          <w:sz w:val="24"/>
          <w:szCs w:val="24"/>
        </w:rPr>
        <w:t>ТрансКонтейнер</w:t>
      </w:r>
      <w:proofErr w:type="spellEnd"/>
      <w:r w:rsidRPr="005C1FD9">
        <w:rPr>
          <w:sz w:val="24"/>
          <w:szCs w:val="24"/>
        </w:rPr>
        <w:t>" на Горьковской железной дороге.</w:t>
      </w:r>
    </w:p>
    <w:p w:rsidR="0071365E" w:rsidRPr="005C1FD9" w:rsidRDefault="0071365E" w:rsidP="0071365E">
      <w:pPr>
        <w:pStyle w:val="11"/>
        <w:ind w:firstLine="0"/>
        <w:rPr>
          <w:sz w:val="24"/>
          <w:szCs w:val="24"/>
        </w:rPr>
      </w:pPr>
    </w:p>
    <w:p w:rsidR="0071365E" w:rsidRPr="005C1FD9" w:rsidRDefault="0071365E" w:rsidP="0071365E">
      <w:pPr>
        <w:pStyle w:val="22"/>
        <w:spacing w:line="240" w:lineRule="auto"/>
        <w:ind w:firstLine="708"/>
        <w:jc w:val="both"/>
        <w:rPr>
          <w:rFonts w:cs="Times New Roman"/>
          <w:b/>
        </w:rPr>
      </w:pPr>
      <w:r w:rsidRPr="005C1FD9">
        <w:rPr>
          <w:rFonts w:cs="Times New Roman"/>
          <w:b/>
        </w:rPr>
        <w:t>4.2.  Общие положения.</w:t>
      </w:r>
    </w:p>
    <w:p w:rsidR="0071365E" w:rsidRPr="005C1FD9" w:rsidRDefault="0071365E" w:rsidP="0071365E">
      <w:pPr>
        <w:pStyle w:val="21"/>
        <w:pBdr>
          <w:top w:val="nil"/>
          <w:left w:val="nil"/>
          <w:bottom w:val="nil"/>
          <w:right w:val="nil"/>
          <w:between w:val="nil"/>
        </w:pBdr>
        <w:ind w:firstLine="708"/>
        <w:rPr>
          <w:sz w:val="24"/>
          <w:szCs w:val="24"/>
        </w:rPr>
      </w:pPr>
      <w:r w:rsidRPr="005C1FD9">
        <w:rPr>
          <w:sz w:val="24"/>
          <w:szCs w:val="24"/>
        </w:rPr>
        <w:t>4.2.1.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71365E" w:rsidRPr="005C1FD9" w:rsidRDefault="0071365E" w:rsidP="0071365E">
      <w:pPr>
        <w:pStyle w:val="22"/>
        <w:spacing w:line="240" w:lineRule="auto"/>
        <w:ind w:firstLine="567"/>
        <w:jc w:val="both"/>
        <w:rPr>
          <w:rFonts w:cs="Times New Roman"/>
        </w:rPr>
      </w:pPr>
      <w:r w:rsidRPr="005C1FD9">
        <w:rPr>
          <w:rFonts w:cs="Times New Roman"/>
        </w:rPr>
        <w:tab/>
        <w:t>4.2.2. В конкурсной заявке должны быть изложены условия, соответствующие требованиям технического задания.</w:t>
      </w:r>
    </w:p>
    <w:p w:rsidR="0071365E" w:rsidRPr="005C1FD9" w:rsidRDefault="0071365E" w:rsidP="0071365E">
      <w:pPr>
        <w:pStyle w:val="11"/>
        <w:ind w:firstLine="0"/>
        <w:rPr>
          <w:sz w:val="24"/>
          <w:szCs w:val="24"/>
        </w:rPr>
      </w:pPr>
      <w:r w:rsidRPr="005C1FD9">
        <w:rPr>
          <w:sz w:val="24"/>
          <w:szCs w:val="24"/>
        </w:rPr>
        <w:t xml:space="preserve">      </w:t>
      </w:r>
      <w:r w:rsidRPr="005C1FD9">
        <w:rPr>
          <w:sz w:val="24"/>
          <w:szCs w:val="24"/>
        </w:rPr>
        <w:tab/>
        <w:t>4.2.3.</w:t>
      </w:r>
      <w:r w:rsidRPr="005C1FD9">
        <w:rPr>
          <w:sz w:val="24"/>
          <w:szCs w:val="24"/>
        </w:rPr>
        <w:tab/>
      </w:r>
      <w:proofErr w:type="gramStart"/>
      <w:r w:rsidRPr="005C1FD9">
        <w:rPr>
          <w:sz w:val="24"/>
          <w:szCs w:val="24"/>
        </w:rPr>
        <w:t xml:space="preserve">Начальная (максимальная) цена договора составляет 1 681 107,51 (Один миллион шестьсот восемьдесят одна тысяча сто семь) рублей 51 копейка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w:t>
      </w:r>
      <w:r w:rsidRPr="005C1FD9">
        <w:rPr>
          <w:sz w:val="24"/>
          <w:szCs w:val="24"/>
        </w:rPr>
        <w:lastRenderedPageBreak/>
        <w:t>выполнению всех установленных таможенных процедур, а также всех затрат, расходов связанных с выполнением работ.</w:t>
      </w:r>
      <w:proofErr w:type="gramEnd"/>
      <w:r w:rsidRPr="005C1FD9">
        <w:rPr>
          <w:sz w:val="24"/>
          <w:szCs w:val="24"/>
        </w:rPr>
        <w:t xml:space="preserve"> Сумма НДС и условия начисления определяются в соответствии с законодательством Российской Федерации.</w:t>
      </w:r>
    </w:p>
    <w:p w:rsidR="0071365E" w:rsidRPr="005C1FD9" w:rsidRDefault="0071365E" w:rsidP="0071365E">
      <w:pPr>
        <w:pStyle w:val="11"/>
        <w:ind w:firstLine="709"/>
        <w:rPr>
          <w:sz w:val="24"/>
          <w:szCs w:val="24"/>
        </w:rPr>
      </w:pPr>
      <w:r w:rsidRPr="005C1FD9">
        <w:rPr>
          <w:sz w:val="24"/>
          <w:szCs w:val="24"/>
        </w:rPr>
        <w:t>Начальная (максимальная) цена договора складывается из следующих позиций:</w:t>
      </w:r>
    </w:p>
    <w:p w:rsidR="0071365E" w:rsidRPr="005C1FD9" w:rsidRDefault="0071365E" w:rsidP="0071365E">
      <w:pPr>
        <w:pStyle w:val="11"/>
        <w:ind w:firstLine="709"/>
        <w:rPr>
          <w:sz w:val="24"/>
          <w:szCs w:val="24"/>
        </w:rPr>
      </w:pPr>
      <w:r w:rsidRPr="005C1FD9">
        <w:rPr>
          <w:sz w:val="24"/>
          <w:szCs w:val="24"/>
        </w:rPr>
        <w:t>-Строительно-монтажные работы на модернизацию подкранового пути инв.№020125</w:t>
      </w:r>
    </w:p>
    <w:p w:rsidR="0071365E" w:rsidRPr="005C1FD9" w:rsidRDefault="0071365E" w:rsidP="0071365E">
      <w:pPr>
        <w:pStyle w:val="11"/>
        <w:ind w:firstLine="709"/>
        <w:rPr>
          <w:sz w:val="24"/>
          <w:szCs w:val="24"/>
        </w:rPr>
      </w:pPr>
      <w:r w:rsidRPr="005C1FD9">
        <w:rPr>
          <w:sz w:val="24"/>
          <w:szCs w:val="24"/>
        </w:rPr>
        <w:t>-Пусконаладочные работы "вхолостую"</w:t>
      </w:r>
    </w:p>
    <w:p w:rsidR="0071365E" w:rsidRPr="005C1FD9" w:rsidRDefault="0071365E" w:rsidP="0071365E">
      <w:pPr>
        <w:pStyle w:val="11"/>
        <w:ind w:firstLine="709"/>
        <w:rPr>
          <w:sz w:val="24"/>
          <w:szCs w:val="24"/>
        </w:rPr>
      </w:pPr>
      <w:r w:rsidRPr="005C1FD9">
        <w:rPr>
          <w:sz w:val="24"/>
          <w:szCs w:val="24"/>
        </w:rPr>
        <w:t>-Утилизация грунта и строительного мусора</w:t>
      </w:r>
    </w:p>
    <w:p w:rsidR="0071365E" w:rsidRPr="005C1FD9" w:rsidRDefault="0071365E" w:rsidP="0071365E">
      <w:pPr>
        <w:pStyle w:val="11"/>
        <w:ind w:firstLine="709"/>
        <w:rPr>
          <w:sz w:val="24"/>
          <w:szCs w:val="24"/>
        </w:rPr>
      </w:pPr>
    </w:p>
    <w:tbl>
      <w:tblPr>
        <w:tblW w:w="9219" w:type="dxa"/>
        <w:tblInd w:w="250" w:type="dxa"/>
        <w:tblLook w:val="04A0"/>
      </w:tblPr>
      <w:tblGrid>
        <w:gridCol w:w="520"/>
        <w:gridCol w:w="6289"/>
        <w:gridCol w:w="2410"/>
      </w:tblGrid>
      <w:tr w:rsidR="0071365E" w:rsidRPr="005C1FD9" w:rsidTr="00CE5AD3">
        <w:trPr>
          <w:trHeight w:val="276"/>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65E" w:rsidRPr="005C1FD9" w:rsidRDefault="0071365E" w:rsidP="00CE5AD3">
            <w:pPr>
              <w:jc w:val="center"/>
            </w:pPr>
            <w:r w:rsidRPr="005C1FD9">
              <w:t xml:space="preserve">№ </w:t>
            </w:r>
            <w:proofErr w:type="spellStart"/>
            <w:r w:rsidRPr="005C1FD9">
              <w:t>пп</w:t>
            </w:r>
            <w:proofErr w:type="spellEnd"/>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65E" w:rsidRPr="005C1FD9" w:rsidRDefault="0071365E" w:rsidP="00CE5AD3">
            <w:pPr>
              <w:jc w:val="center"/>
            </w:pPr>
            <w:r w:rsidRPr="005C1FD9">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65E" w:rsidRPr="005C1FD9" w:rsidRDefault="0071365E" w:rsidP="00CE5AD3">
            <w:pPr>
              <w:jc w:val="center"/>
            </w:pPr>
            <w:r w:rsidRPr="005C1FD9">
              <w:t>Начальная (максимальная) цена, тыс. руб.</w:t>
            </w:r>
          </w:p>
        </w:tc>
      </w:tr>
      <w:tr w:rsidR="0071365E" w:rsidRPr="005C1FD9" w:rsidTr="00CE5AD3">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6289"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r>
      <w:tr w:rsidR="0071365E" w:rsidRPr="005C1FD9" w:rsidTr="00CE5AD3">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6289"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r>
      <w:tr w:rsidR="0071365E" w:rsidRPr="005C1FD9" w:rsidTr="00CE5AD3">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6289"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365E" w:rsidRPr="005C1FD9" w:rsidRDefault="0071365E" w:rsidP="00CE5AD3"/>
        </w:tc>
      </w:tr>
      <w:tr w:rsidR="0071365E" w:rsidRPr="005C1FD9" w:rsidTr="00CE5AD3">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65E" w:rsidRPr="005C1FD9" w:rsidRDefault="0071365E" w:rsidP="00CE5AD3">
            <w:pPr>
              <w:jc w:val="center"/>
            </w:pPr>
            <w:r w:rsidRPr="005C1FD9">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71365E" w:rsidRPr="005C1FD9" w:rsidRDefault="0071365E" w:rsidP="00CE5AD3">
            <w:pPr>
              <w:jc w:val="center"/>
            </w:pPr>
            <w:r w:rsidRPr="005C1FD9">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1365E" w:rsidRPr="005C1FD9" w:rsidRDefault="0071365E" w:rsidP="00CE5AD3">
            <w:pPr>
              <w:jc w:val="center"/>
            </w:pPr>
            <w:r w:rsidRPr="005C1FD9">
              <w:t>3</w:t>
            </w:r>
          </w:p>
        </w:tc>
      </w:tr>
      <w:tr w:rsidR="0071365E" w:rsidRPr="005C1FD9" w:rsidTr="00CE5AD3">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71365E" w:rsidRPr="005C1FD9" w:rsidRDefault="0071365E" w:rsidP="00CE5AD3">
            <w:pPr>
              <w:jc w:val="center"/>
            </w:pPr>
            <w:r w:rsidRPr="005C1FD9">
              <w:t>1</w:t>
            </w:r>
          </w:p>
        </w:tc>
        <w:tc>
          <w:tcPr>
            <w:tcW w:w="6289" w:type="dxa"/>
            <w:tcBorders>
              <w:top w:val="single" w:sz="4" w:space="0" w:color="auto"/>
              <w:left w:val="nil"/>
              <w:bottom w:val="single" w:sz="4" w:space="0" w:color="auto"/>
              <w:right w:val="single" w:sz="4" w:space="0" w:color="auto"/>
            </w:tcBorders>
            <w:shd w:val="clear" w:color="auto" w:fill="auto"/>
            <w:hideMark/>
          </w:tcPr>
          <w:p w:rsidR="0071365E" w:rsidRPr="005C1FD9" w:rsidRDefault="0071365E" w:rsidP="00CE5AD3">
            <w:r w:rsidRPr="005C1FD9">
              <w:t>Основная реконструируемая контейнерная площадка</w:t>
            </w:r>
          </w:p>
        </w:tc>
        <w:tc>
          <w:tcPr>
            <w:tcW w:w="2410" w:type="dxa"/>
            <w:tcBorders>
              <w:top w:val="single" w:sz="4" w:space="0" w:color="auto"/>
              <w:left w:val="nil"/>
              <w:bottom w:val="single" w:sz="4" w:space="0" w:color="auto"/>
              <w:right w:val="single" w:sz="4" w:space="0" w:color="auto"/>
            </w:tcBorders>
            <w:shd w:val="clear" w:color="auto" w:fill="auto"/>
            <w:hideMark/>
          </w:tcPr>
          <w:p w:rsidR="0071365E" w:rsidRPr="005C1FD9" w:rsidRDefault="0071365E" w:rsidP="00CE5AD3">
            <w:pPr>
              <w:jc w:val="right"/>
            </w:pPr>
            <w:r w:rsidRPr="005C1FD9">
              <w:t>1397,67</w:t>
            </w:r>
          </w:p>
        </w:tc>
      </w:tr>
      <w:tr w:rsidR="0071365E" w:rsidRPr="005C1FD9" w:rsidTr="00CE5AD3">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71365E" w:rsidRPr="005C1FD9" w:rsidRDefault="0071365E" w:rsidP="00CE5AD3">
            <w:pPr>
              <w:jc w:val="center"/>
            </w:pPr>
            <w:r w:rsidRPr="005C1FD9">
              <w:t>2</w:t>
            </w:r>
          </w:p>
        </w:tc>
        <w:tc>
          <w:tcPr>
            <w:tcW w:w="6289" w:type="dxa"/>
            <w:tcBorders>
              <w:top w:val="nil"/>
              <w:left w:val="nil"/>
              <w:bottom w:val="single" w:sz="4" w:space="0" w:color="auto"/>
              <w:right w:val="single" w:sz="4" w:space="0" w:color="auto"/>
            </w:tcBorders>
            <w:shd w:val="clear" w:color="auto" w:fill="auto"/>
            <w:hideMark/>
          </w:tcPr>
          <w:p w:rsidR="0071365E" w:rsidRPr="005C1FD9" w:rsidRDefault="0071365E" w:rsidP="00CE5AD3">
            <w:r w:rsidRPr="005C1FD9">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hideMark/>
          </w:tcPr>
          <w:p w:rsidR="0071365E" w:rsidRPr="005C1FD9" w:rsidRDefault="0071365E" w:rsidP="00CE5AD3">
            <w:pPr>
              <w:jc w:val="right"/>
            </w:pPr>
            <w:r w:rsidRPr="005C1FD9">
              <w:t>3,32</w:t>
            </w:r>
          </w:p>
        </w:tc>
      </w:tr>
      <w:tr w:rsidR="0071365E" w:rsidRPr="005C1FD9" w:rsidTr="00CE5AD3">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71365E" w:rsidRPr="005C1FD9" w:rsidRDefault="0071365E" w:rsidP="00CE5AD3">
            <w:pPr>
              <w:jc w:val="center"/>
            </w:pPr>
            <w:r w:rsidRPr="005C1FD9">
              <w:t>3</w:t>
            </w:r>
          </w:p>
        </w:tc>
        <w:tc>
          <w:tcPr>
            <w:tcW w:w="6289" w:type="dxa"/>
            <w:tcBorders>
              <w:top w:val="nil"/>
              <w:left w:val="nil"/>
              <w:bottom w:val="single" w:sz="4" w:space="0" w:color="auto"/>
              <w:right w:val="single" w:sz="4" w:space="0" w:color="auto"/>
            </w:tcBorders>
            <w:shd w:val="clear" w:color="auto" w:fill="auto"/>
            <w:hideMark/>
          </w:tcPr>
          <w:p w:rsidR="0071365E" w:rsidRPr="005C1FD9" w:rsidRDefault="0071365E" w:rsidP="00CE5AD3">
            <w:r w:rsidRPr="005C1FD9">
              <w:t>Утилизация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71365E" w:rsidRPr="005C1FD9" w:rsidRDefault="0071365E" w:rsidP="00CE5AD3">
            <w:pPr>
              <w:jc w:val="right"/>
            </w:pPr>
            <w:r w:rsidRPr="005C1FD9">
              <w:t>280,11</w:t>
            </w:r>
          </w:p>
        </w:tc>
      </w:tr>
      <w:tr w:rsidR="0071365E" w:rsidRPr="005C1FD9" w:rsidTr="00CE5AD3">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71365E" w:rsidRPr="005C1FD9" w:rsidRDefault="0071365E" w:rsidP="00CE5AD3">
            <w:pPr>
              <w:jc w:val="center"/>
              <w:rPr>
                <w:b/>
                <w:bCs/>
              </w:rPr>
            </w:pPr>
          </w:p>
        </w:tc>
        <w:tc>
          <w:tcPr>
            <w:tcW w:w="2410" w:type="dxa"/>
            <w:tcBorders>
              <w:top w:val="nil"/>
              <w:left w:val="nil"/>
              <w:bottom w:val="single" w:sz="4" w:space="0" w:color="auto"/>
              <w:right w:val="single" w:sz="4" w:space="0" w:color="auto"/>
            </w:tcBorders>
            <w:shd w:val="clear" w:color="auto" w:fill="auto"/>
            <w:hideMark/>
          </w:tcPr>
          <w:p w:rsidR="0071365E" w:rsidRPr="005C1FD9" w:rsidRDefault="0071365E" w:rsidP="00CE5AD3">
            <w:pPr>
              <w:jc w:val="right"/>
              <w:rPr>
                <w:b/>
                <w:bCs/>
              </w:rPr>
            </w:pPr>
            <w:r w:rsidRPr="005C1FD9">
              <w:rPr>
                <w:b/>
                <w:bCs/>
              </w:rPr>
              <w:t>1681,10</w:t>
            </w:r>
          </w:p>
        </w:tc>
      </w:tr>
    </w:tbl>
    <w:p w:rsidR="0071365E" w:rsidRPr="005C1FD9" w:rsidRDefault="0071365E" w:rsidP="0071365E">
      <w:pPr>
        <w:pStyle w:val="22"/>
        <w:spacing w:line="240" w:lineRule="auto"/>
        <w:ind w:firstLine="709"/>
        <w:jc w:val="both"/>
      </w:pPr>
    </w:p>
    <w:p w:rsidR="0071365E" w:rsidRPr="005C1FD9" w:rsidRDefault="0071365E" w:rsidP="0071365E">
      <w:pPr>
        <w:pStyle w:val="22"/>
        <w:spacing w:line="240" w:lineRule="auto"/>
        <w:ind w:firstLine="709"/>
        <w:jc w:val="both"/>
        <w:rPr>
          <w:rFonts w:cs="Times New Roman"/>
          <w:b/>
        </w:rPr>
      </w:pPr>
      <w:r w:rsidRPr="005C1FD9">
        <w:rPr>
          <w:rFonts w:cs="Times New Roman"/>
          <w:b/>
        </w:rPr>
        <w:t>4.3. Требования к выполняемым работам и персоналу.</w:t>
      </w:r>
    </w:p>
    <w:p w:rsidR="0071365E" w:rsidRPr="005C1FD9" w:rsidRDefault="0071365E" w:rsidP="0071365E">
      <w:pPr>
        <w:pStyle w:val="21"/>
        <w:pBdr>
          <w:top w:val="nil"/>
          <w:left w:val="nil"/>
          <w:bottom w:val="nil"/>
          <w:right w:val="nil"/>
          <w:between w:val="nil"/>
        </w:pBdr>
        <w:ind w:firstLine="709"/>
        <w:rPr>
          <w:color w:val="000000"/>
          <w:sz w:val="24"/>
          <w:szCs w:val="24"/>
        </w:rPr>
      </w:pPr>
      <w:r w:rsidRPr="005C1FD9">
        <w:rPr>
          <w:sz w:val="24"/>
          <w:szCs w:val="24"/>
        </w:rPr>
        <w:t>4.3</w:t>
      </w:r>
      <w:r w:rsidRPr="005C1FD9">
        <w:rPr>
          <w:color w:val="000000"/>
          <w:sz w:val="24"/>
          <w:szCs w:val="24"/>
        </w:rPr>
        <w:t>.1. Выполняемые работы, равно как и их результат, должны соответствовать требованиям:</w:t>
      </w:r>
    </w:p>
    <w:p w:rsidR="0071365E" w:rsidRPr="005C1FD9" w:rsidRDefault="0071365E" w:rsidP="0071365E">
      <w:pPr>
        <w:pStyle w:val="21"/>
        <w:pBdr>
          <w:top w:val="nil"/>
          <w:left w:val="nil"/>
          <w:bottom w:val="nil"/>
          <w:right w:val="nil"/>
          <w:between w:val="nil"/>
        </w:pBdr>
        <w:ind w:firstLine="708"/>
        <w:rPr>
          <w:color w:val="000000"/>
          <w:sz w:val="24"/>
          <w:szCs w:val="24"/>
        </w:rPr>
      </w:pPr>
      <w:r w:rsidRPr="005C1FD9">
        <w:rPr>
          <w:color w:val="000000"/>
          <w:sz w:val="24"/>
          <w:szCs w:val="24"/>
        </w:rPr>
        <w:t>- Федерального закона РФ № 116-ФЗ от 21.07.1997 «О промышленной безопасности опасных производственных объектов»;</w:t>
      </w:r>
    </w:p>
    <w:p w:rsidR="0071365E" w:rsidRPr="005C1FD9" w:rsidRDefault="0071365E" w:rsidP="0071365E">
      <w:pPr>
        <w:pStyle w:val="21"/>
        <w:pBdr>
          <w:top w:val="nil"/>
          <w:left w:val="nil"/>
          <w:bottom w:val="nil"/>
          <w:right w:val="nil"/>
          <w:between w:val="nil"/>
        </w:pBdr>
        <w:ind w:firstLine="708"/>
        <w:rPr>
          <w:color w:val="000000"/>
          <w:sz w:val="24"/>
          <w:szCs w:val="24"/>
        </w:rPr>
      </w:pPr>
      <w:r w:rsidRPr="005C1FD9">
        <w:rPr>
          <w:color w:val="000000"/>
          <w:sz w:val="24"/>
          <w:szCs w:val="24"/>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5C1FD9">
        <w:rPr>
          <w:color w:val="000000"/>
          <w:sz w:val="24"/>
          <w:szCs w:val="24"/>
        </w:rPr>
        <w:t>Ростехнадзора</w:t>
      </w:r>
      <w:proofErr w:type="spellEnd"/>
      <w:r w:rsidRPr="005C1FD9">
        <w:rPr>
          <w:color w:val="000000"/>
          <w:sz w:val="24"/>
          <w:szCs w:val="24"/>
        </w:rPr>
        <w:t xml:space="preserve"> от 12.11.2013г. №533;</w:t>
      </w:r>
    </w:p>
    <w:p w:rsidR="0071365E" w:rsidRPr="005C1FD9" w:rsidRDefault="0071365E" w:rsidP="0071365E">
      <w:pPr>
        <w:tabs>
          <w:tab w:val="num" w:pos="1070"/>
        </w:tabs>
        <w:ind w:firstLine="709"/>
        <w:jc w:val="both"/>
      </w:pPr>
      <w:r w:rsidRPr="005C1FD9">
        <w:t xml:space="preserve">- ГОСТ </w:t>
      </w:r>
      <w:proofErr w:type="gramStart"/>
      <w:r w:rsidRPr="005C1FD9">
        <w:t>Р</w:t>
      </w:r>
      <w:proofErr w:type="gramEnd"/>
      <w:r w:rsidRPr="005C1FD9">
        <w:t xml:space="preserve"> 51248-99 «Пути наземные рельсовые крановые. Общие технические требования»; </w:t>
      </w:r>
    </w:p>
    <w:p w:rsidR="0071365E" w:rsidRPr="005C1FD9" w:rsidRDefault="0071365E" w:rsidP="0071365E">
      <w:pPr>
        <w:tabs>
          <w:tab w:val="num" w:pos="1070"/>
        </w:tabs>
        <w:ind w:firstLine="709"/>
        <w:jc w:val="both"/>
      </w:pPr>
      <w:r w:rsidRPr="005C1FD9">
        <w:t>- СП 12-103-2002 «Пути наземные рельсовые крановые</w:t>
      </w:r>
      <w:proofErr w:type="gramStart"/>
      <w:r w:rsidRPr="005C1FD9">
        <w:t>.»;</w:t>
      </w:r>
      <w:proofErr w:type="gramEnd"/>
    </w:p>
    <w:p w:rsidR="0071365E" w:rsidRPr="005C1FD9" w:rsidRDefault="0071365E" w:rsidP="0071365E">
      <w:pPr>
        <w:tabs>
          <w:tab w:val="num" w:pos="1070"/>
        </w:tabs>
        <w:ind w:firstLine="709"/>
        <w:jc w:val="both"/>
      </w:pPr>
      <w:r w:rsidRPr="005C1FD9">
        <w:t xml:space="preserve">- ГОСТ </w:t>
      </w:r>
      <w:proofErr w:type="gramStart"/>
      <w:r w:rsidRPr="005C1FD9">
        <w:t>Р</w:t>
      </w:r>
      <w:proofErr w:type="gramEnd"/>
      <w:r w:rsidRPr="005C1FD9">
        <w:t xml:space="preserve"> 51685-2013 Рельсы железнодорожные. Общие технические условия;</w:t>
      </w:r>
    </w:p>
    <w:p w:rsidR="0071365E" w:rsidRPr="005C1FD9" w:rsidRDefault="0071365E" w:rsidP="0071365E">
      <w:pPr>
        <w:tabs>
          <w:tab w:val="num" w:pos="1070"/>
        </w:tabs>
        <w:ind w:firstLine="709"/>
        <w:jc w:val="both"/>
      </w:pPr>
      <w:r w:rsidRPr="005C1FD9">
        <w:t>- ГОСТ 4121-96 «Рельсы крановые. Технические условия»;</w:t>
      </w:r>
    </w:p>
    <w:p w:rsidR="0071365E" w:rsidRPr="005C1FD9" w:rsidRDefault="0071365E" w:rsidP="0071365E">
      <w:pPr>
        <w:tabs>
          <w:tab w:val="num" w:pos="1070"/>
        </w:tabs>
        <w:ind w:firstLine="709"/>
        <w:jc w:val="both"/>
      </w:pPr>
      <w:r w:rsidRPr="005C1FD9">
        <w:t>- ГОСТ 11530-2014 «Болты для рельсовых стыков. Технические условия»;</w:t>
      </w:r>
    </w:p>
    <w:p w:rsidR="0071365E" w:rsidRPr="005C1FD9" w:rsidRDefault="0071365E" w:rsidP="0071365E">
      <w:pPr>
        <w:tabs>
          <w:tab w:val="num" w:pos="1070"/>
        </w:tabs>
        <w:ind w:firstLine="709"/>
        <w:jc w:val="both"/>
      </w:pPr>
      <w:r w:rsidRPr="005C1FD9">
        <w:t>- ГОСТ 11532-2014 «Гайки для болтов рельсовых стыков. Технические условия»;</w:t>
      </w:r>
    </w:p>
    <w:p w:rsidR="0071365E" w:rsidRPr="005C1FD9" w:rsidRDefault="0071365E" w:rsidP="0071365E">
      <w:pPr>
        <w:tabs>
          <w:tab w:val="num" w:pos="1070"/>
        </w:tabs>
        <w:ind w:firstLine="709"/>
        <w:jc w:val="both"/>
      </w:pPr>
      <w:r w:rsidRPr="005C1FD9">
        <w:t>- Правил технической эксплуатации электроустановок потребителей, утвержденным Приказом Министерства энергетики РФ от 10.01.2003г. №6;</w:t>
      </w:r>
    </w:p>
    <w:p w:rsidR="0071365E" w:rsidRPr="005C1FD9" w:rsidRDefault="0071365E" w:rsidP="0071365E">
      <w:pPr>
        <w:tabs>
          <w:tab w:val="num" w:pos="1070"/>
        </w:tabs>
        <w:ind w:firstLine="709"/>
        <w:jc w:val="both"/>
      </w:pPr>
      <w:r w:rsidRPr="005C1FD9">
        <w:t>- Правил устройства электроустановок, утвержденным Приказом Министерства энергетики РФ от 08.07.2002г. №204;</w:t>
      </w:r>
    </w:p>
    <w:p w:rsidR="0071365E" w:rsidRPr="005C1FD9" w:rsidRDefault="0071365E" w:rsidP="0071365E">
      <w:pPr>
        <w:pStyle w:val="21"/>
        <w:pBdr>
          <w:top w:val="nil"/>
          <w:left w:val="nil"/>
          <w:bottom w:val="nil"/>
          <w:right w:val="nil"/>
          <w:between w:val="nil"/>
        </w:pBdr>
        <w:ind w:firstLine="709"/>
        <w:rPr>
          <w:color w:val="000000"/>
          <w:sz w:val="24"/>
          <w:szCs w:val="24"/>
        </w:rPr>
      </w:pPr>
      <w:r w:rsidRPr="005C1FD9">
        <w:rPr>
          <w:color w:val="000000"/>
          <w:sz w:val="24"/>
          <w:szCs w:val="24"/>
        </w:rPr>
        <w:t>- Правил противопожарного режима в Российской Федерации, утвержденным постановлением Правительства РФ от 25.04.2012г. №390;</w:t>
      </w:r>
    </w:p>
    <w:p w:rsidR="0071365E" w:rsidRPr="005C1FD9" w:rsidRDefault="0071365E" w:rsidP="0071365E">
      <w:pPr>
        <w:pStyle w:val="21"/>
        <w:pBdr>
          <w:top w:val="nil"/>
          <w:left w:val="nil"/>
          <w:bottom w:val="nil"/>
          <w:right w:val="nil"/>
          <w:between w:val="nil"/>
        </w:pBdr>
        <w:ind w:firstLine="709"/>
        <w:rPr>
          <w:color w:val="000000"/>
          <w:sz w:val="24"/>
          <w:szCs w:val="24"/>
        </w:rPr>
      </w:pPr>
      <w:r w:rsidRPr="005C1FD9">
        <w:rPr>
          <w:color w:val="000000"/>
          <w:sz w:val="24"/>
          <w:szCs w:val="24"/>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71365E" w:rsidRPr="005C1FD9" w:rsidRDefault="0071365E" w:rsidP="0071365E">
      <w:pPr>
        <w:pStyle w:val="21"/>
        <w:pBdr>
          <w:top w:val="nil"/>
          <w:left w:val="nil"/>
          <w:bottom w:val="nil"/>
          <w:right w:val="nil"/>
          <w:between w:val="nil"/>
        </w:pBdr>
        <w:ind w:firstLine="708"/>
        <w:rPr>
          <w:color w:val="000000"/>
          <w:sz w:val="24"/>
          <w:szCs w:val="24"/>
        </w:rPr>
      </w:pPr>
      <w:r w:rsidRPr="005C1FD9">
        <w:rPr>
          <w:rFonts w:eastAsia="Pragmatica"/>
          <w:color w:val="000000"/>
          <w:sz w:val="24"/>
          <w:szCs w:val="24"/>
        </w:rPr>
        <w:t>4.3.3. Исполнитель обязан о</w:t>
      </w:r>
      <w:r w:rsidRPr="005C1FD9">
        <w:rPr>
          <w:color w:val="000000"/>
          <w:sz w:val="24"/>
          <w:szCs w:val="24"/>
        </w:rPr>
        <w:t>беспечить сохранность находящихся на объекте материалов, изделий, конструкций, оборудования.</w:t>
      </w:r>
    </w:p>
    <w:p w:rsidR="0071365E" w:rsidRPr="005C1FD9" w:rsidRDefault="0071365E" w:rsidP="0071365E">
      <w:pPr>
        <w:pStyle w:val="21"/>
        <w:pBdr>
          <w:top w:val="nil"/>
          <w:left w:val="nil"/>
          <w:bottom w:val="nil"/>
          <w:right w:val="nil"/>
          <w:between w:val="nil"/>
        </w:pBdr>
        <w:ind w:firstLine="708"/>
        <w:rPr>
          <w:color w:val="000000"/>
          <w:sz w:val="24"/>
          <w:szCs w:val="24"/>
        </w:rPr>
      </w:pPr>
      <w:r w:rsidRPr="005C1FD9">
        <w:rPr>
          <w:color w:val="000000"/>
          <w:sz w:val="24"/>
          <w:szCs w:val="24"/>
        </w:rPr>
        <w:t xml:space="preserve">4.3.4. </w:t>
      </w:r>
      <w:r w:rsidRPr="005C1FD9">
        <w:rPr>
          <w:rFonts w:eastAsia="Pragmatica"/>
          <w:color w:val="000000"/>
          <w:sz w:val="24"/>
          <w:szCs w:val="24"/>
        </w:rPr>
        <w:t>Исполнитель обязан д</w:t>
      </w:r>
      <w:r w:rsidRPr="005C1FD9">
        <w:rPr>
          <w:color w:val="000000"/>
          <w:sz w:val="24"/>
          <w:szCs w:val="24"/>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71365E" w:rsidRPr="005C1FD9" w:rsidRDefault="0071365E" w:rsidP="0071365E">
      <w:pPr>
        <w:pStyle w:val="21"/>
        <w:pBdr>
          <w:top w:val="nil"/>
          <w:left w:val="nil"/>
          <w:bottom w:val="nil"/>
          <w:right w:val="nil"/>
          <w:between w:val="nil"/>
        </w:pBdr>
        <w:ind w:firstLine="708"/>
        <w:rPr>
          <w:color w:val="000000"/>
          <w:sz w:val="24"/>
          <w:szCs w:val="24"/>
        </w:rPr>
      </w:pPr>
      <w:r w:rsidRPr="005C1FD9">
        <w:rPr>
          <w:color w:val="000000"/>
          <w:sz w:val="24"/>
          <w:szCs w:val="24"/>
        </w:rPr>
        <w:lastRenderedPageBreak/>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71365E" w:rsidRPr="005C1FD9" w:rsidRDefault="0071365E" w:rsidP="0071365E">
      <w:pPr>
        <w:pStyle w:val="21"/>
        <w:pBdr>
          <w:top w:val="nil"/>
          <w:left w:val="nil"/>
          <w:bottom w:val="nil"/>
          <w:right w:val="nil"/>
          <w:between w:val="nil"/>
        </w:pBdr>
        <w:ind w:firstLine="708"/>
        <w:rPr>
          <w:rFonts w:eastAsia="Pragmatica"/>
          <w:color w:val="000000"/>
          <w:sz w:val="24"/>
          <w:szCs w:val="24"/>
        </w:rPr>
      </w:pPr>
      <w:r w:rsidRPr="005C1FD9">
        <w:rPr>
          <w:rFonts w:eastAsia="Pragmatica"/>
          <w:color w:val="000000"/>
          <w:sz w:val="24"/>
          <w:szCs w:val="24"/>
        </w:rPr>
        <w:t xml:space="preserve">4.3.6. </w:t>
      </w:r>
      <w:r w:rsidRPr="005C1FD9">
        <w:rPr>
          <w:sz w:val="24"/>
          <w:szCs w:val="24"/>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sidRPr="005C1FD9">
        <w:rPr>
          <w:rFonts w:eastAsia="Pragmatica"/>
          <w:color w:val="000000"/>
          <w:sz w:val="24"/>
          <w:szCs w:val="24"/>
        </w:rPr>
        <w:t>.</w:t>
      </w:r>
    </w:p>
    <w:p w:rsidR="0071365E" w:rsidRPr="005C1FD9" w:rsidRDefault="0071365E" w:rsidP="0071365E">
      <w:pPr>
        <w:pStyle w:val="21"/>
        <w:pBdr>
          <w:top w:val="nil"/>
          <w:left w:val="nil"/>
          <w:bottom w:val="nil"/>
          <w:right w:val="nil"/>
          <w:between w:val="nil"/>
        </w:pBdr>
        <w:tabs>
          <w:tab w:val="left" w:pos="1701"/>
        </w:tabs>
        <w:ind w:firstLine="709"/>
        <w:rPr>
          <w:color w:val="000000"/>
          <w:sz w:val="24"/>
          <w:szCs w:val="24"/>
        </w:rPr>
      </w:pPr>
      <w:r w:rsidRPr="005C1FD9">
        <w:rPr>
          <w:color w:val="000000"/>
          <w:sz w:val="24"/>
          <w:szCs w:val="24"/>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71365E" w:rsidRPr="005C1FD9" w:rsidRDefault="0071365E" w:rsidP="0071365E">
      <w:pPr>
        <w:pStyle w:val="21"/>
        <w:pBdr>
          <w:top w:val="nil"/>
          <w:left w:val="nil"/>
          <w:bottom w:val="nil"/>
          <w:right w:val="nil"/>
          <w:between w:val="nil"/>
        </w:pBdr>
        <w:tabs>
          <w:tab w:val="left" w:pos="1701"/>
        </w:tabs>
        <w:ind w:firstLine="709"/>
        <w:rPr>
          <w:color w:val="000000"/>
          <w:sz w:val="24"/>
          <w:szCs w:val="24"/>
        </w:rPr>
      </w:pPr>
      <w:r w:rsidRPr="005C1FD9">
        <w:rPr>
          <w:color w:val="000000"/>
          <w:sz w:val="24"/>
          <w:szCs w:val="24"/>
        </w:rPr>
        <w:t xml:space="preserve">4.3.8. </w:t>
      </w:r>
      <w:r w:rsidRPr="005C1FD9">
        <w:rPr>
          <w:sz w:val="24"/>
          <w:szCs w:val="24"/>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5C1FD9">
        <w:rPr>
          <w:sz w:val="24"/>
          <w:szCs w:val="24"/>
        </w:rPr>
        <w:t>электробезопасности</w:t>
      </w:r>
      <w:proofErr w:type="spellEnd"/>
      <w:r w:rsidRPr="005C1FD9">
        <w:rPr>
          <w:sz w:val="24"/>
          <w:szCs w:val="24"/>
        </w:rPr>
        <w:t xml:space="preserve">, режима работы заказчика. Ответственность за выполнение требований охраны труда, </w:t>
      </w:r>
      <w:proofErr w:type="spellStart"/>
      <w:r w:rsidRPr="005C1FD9">
        <w:rPr>
          <w:sz w:val="24"/>
          <w:szCs w:val="24"/>
        </w:rPr>
        <w:t>электробезопасности</w:t>
      </w:r>
      <w:proofErr w:type="spellEnd"/>
      <w:r w:rsidRPr="005C1FD9">
        <w:rPr>
          <w:sz w:val="24"/>
          <w:szCs w:val="24"/>
        </w:rPr>
        <w:t>, пожарной и промышленной безопасности возлагается на Исполнителя работ.</w:t>
      </w:r>
    </w:p>
    <w:p w:rsidR="0071365E" w:rsidRPr="005C1FD9" w:rsidRDefault="0071365E" w:rsidP="0071365E">
      <w:pPr>
        <w:pStyle w:val="21"/>
        <w:pBdr>
          <w:top w:val="nil"/>
          <w:left w:val="nil"/>
          <w:bottom w:val="nil"/>
          <w:right w:val="nil"/>
          <w:between w:val="nil"/>
        </w:pBdr>
        <w:tabs>
          <w:tab w:val="left" w:pos="1701"/>
        </w:tabs>
        <w:ind w:firstLine="709"/>
        <w:rPr>
          <w:color w:val="000000"/>
          <w:sz w:val="24"/>
          <w:szCs w:val="24"/>
        </w:rPr>
      </w:pPr>
      <w:r w:rsidRPr="005C1FD9">
        <w:rPr>
          <w:color w:val="000000"/>
          <w:sz w:val="24"/>
          <w:szCs w:val="24"/>
        </w:rPr>
        <w:t xml:space="preserve">4.3.9. </w:t>
      </w:r>
      <w:r w:rsidRPr="005C1FD9">
        <w:rPr>
          <w:rFonts w:eastAsia="Pragmatica"/>
          <w:color w:val="000000"/>
          <w:sz w:val="24"/>
          <w:szCs w:val="24"/>
        </w:rPr>
        <w:t>Исполнитель обязан д</w:t>
      </w:r>
      <w:r w:rsidRPr="005C1FD9">
        <w:rPr>
          <w:color w:val="000000"/>
          <w:sz w:val="24"/>
          <w:szCs w:val="24"/>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71365E" w:rsidRPr="005C1FD9" w:rsidRDefault="0071365E" w:rsidP="0071365E">
      <w:pPr>
        <w:pStyle w:val="21"/>
        <w:pBdr>
          <w:top w:val="nil"/>
          <w:left w:val="nil"/>
          <w:bottom w:val="nil"/>
          <w:right w:val="nil"/>
          <w:between w:val="nil"/>
        </w:pBdr>
        <w:tabs>
          <w:tab w:val="left" w:pos="1701"/>
        </w:tabs>
        <w:ind w:firstLine="709"/>
        <w:rPr>
          <w:sz w:val="24"/>
          <w:szCs w:val="24"/>
        </w:rPr>
      </w:pPr>
      <w:r w:rsidRPr="005C1FD9">
        <w:rPr>
          <w:color w:val="000000"/>
          <w:sz w:val="24"/>
          <w:szCs w:val="24"/>
        </w:rPr>
        <w:t xml:space="preserve">4.3.10. </w:t>
      </w:r>
      <w:r w:rsidRPr="005C1FD9">
        <w:rPr>
          <w:sz w:val="24"/>
          <w:szCs w:val="24"/>
          <w:lang w:eastAsia="ru-RU"/>
        </w:rPr>
        <w:t>Все работы выполняются с использованием материалов и оборудования Исполнителя, п</w:t>
      </w:r>
      <w:r w:rsidRPr="005C1FD9">
        <w:rPr>
          <w:sz w:val="24"/>
          <w:szCs w:val="24"/>
        </w:rPr>
        <w:t>рименяемые материалы должны соответствовать стандартам РФ и иметь сертификаты.</w:t>
      </w:r>
    </w:p>
    <w:p w:rsidR="0071365E" w:rsidRPr="005C1FD9" w:rsidRDefault="0071365E" w:rsidP="0071365E">
      <w:pPr>
        <w:pStyle w:val="21"/>
        <w:pBdr>
          <w:top w:val="nil"/>
          <w:left w:val="nil"/>
          <w:bottom w:val="nil"/>
          <w:right w:val="nil"/>
          <w:between w:val="nil"/>
        </w:pBdr>
        <w:tabs>
          <w:tab w:val="left" w:pos="1701"/>
        </w:tabs>
        <w:ind w:firstLine="709"/>
        <w:rPr>
          <w:sz w:val="24"/>
          <w:szCs w:val="24"/>
        </w:rPr>
      </w:pPr>
      <w:r w:rsidRPr="005C1FD9">
        <w:rPr>
          <w:sz w:val="24"/>
          <w:szCs w:val="24"/>
        </w:rPr>
        <w:t>4.3.11. Работы выполняются в соответствии с проектной (рабочей) документацией (Приложение №6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71365E" w:rsidRPr="005C1FD9" w:rsidRDefault="0071365E" w:rsidP="0071365E">
      <w:pPr>
        <w:pStyle w:val="21"/>
        <w:pBdr>
          <w:top w:val="nil"/>
          <w:left w:val="nil"/>
          <w:bottom w:val="nil"/>
          <w:right w:val="nil"/>
          <w:between w:val="nil"/>
        </w:pBdr>
        <w:tabs>
          <w:tab w:val="left" w:pos="1701"/>
        </w:tabs>
        <w:ind w:firstLine="709"/>
        <w:rPr>
          <w:color w:val="000000"/>
          <w:sz w:val="24"/>
          <w:szCs w:val="24"/>
        </w:rPr>
      </w:pPr>
      <w:r w:rsidRPr="005C1FD9">
        <w:rPr>
          <w:sz w:val="24"/>
          <w:szCs w:val="24"/>
        </w:rPr>
        <w:t xml:space="preserve">4.3.12. Исполнитель после выполнения работ по модернизации подкранового пути разрабатывает и предоставляет Заказчику паспорт кранового пути </w:t>
      </w:r>
      <w:proofErr w:type="gramStart"/>
      <w:r w:rsidRPr="005C1FD9">
        <w:rPr>
          <w:sz w:val="24"/>
          <w:szCs w:val="24"/>
        </w:rPr>
        <w:t>согласно требований</w:t>
      </w:r>
      <w:proofErr w:type="gramEnd"/>
      <w:r w:rsidRPr="005C1FD9">
        <w:rPr>
          <w:sz w:val="24"/>
          <w:szCs w:val="24"/>
        </w:rPr>
        <w:t xml:space="preserve"> Свода правил "Пути наземные рельсовые крановые. Проектирование, устройство и эксплуатация" СП 12-103-2002, паспорт тупиковых упоров </w:t>
      </w:r>
      <w:proofErr w:type="gramStart"/>
      <w:r w:rsidRPr="005C1FD9">
        <w:rPr>
          <w:sz w:val="24"/>
          <w:szCs w:val="24"/>
        </w:rPr>
        <w:t>согласно требований</w:t>
      </w:r>
      <w:proofErr w:type="gramEnd"/>
      <w:r w:rsidRPr="005C1FD9">
        <w:rPr>
          <w:sz w:val="24"/>
          <w:szCs w:val="24"/>
        </w:rPr>
        <w:t xml:space="preserve">  «Тупиковые упоры. Рекомендации к проектированию, изготовлению и эксплуатации» РД 50:48:0075-02-05 и паспорт на заземляющие устройства.</w:t>
      </w:r>
    </w:p>
    <w:p w:rsidR="0071365E" w:rsidRPr="005C1FD9" w:rsidRDefault="0071365E" w:rsidP="0071365E">
      <w:pPr>
        <w:pStyle w:val="22"/>
        <w:spacing w:line="240" w:lineRule="auto"/>
        <w:jc w:val="both"/>
        <w:rPr>
          <w:rFonts w:cs="Times New Roman"/>
        </w:rPr>
      </w:pPr>
    </w:p>
    <w:p w:rsidR="0071365E" w:rsidRPr="005C1FD9" w:rsidRDefault="0071365E" w:rsidP="0071365E">
      <w:pPr>
        <w:pStyle w:val="22"/>
        <w:spacing w:line="240" w:lineRule="auto"/>
        <w:ind w:firstLine="709"/>
        <w:jc w:val="both"/>
        <w:rPr>
          <w:rFonts w:cs="Times New Roman"/>
          <w:b/>
        </w:rPr>
      </w:pPr>
      <w:r w:rsidRPr="005C1FD9">
        <w:rPr>
          <w:rFonts w:cs="Times New Roman"/>
          <w:b/>
        </w:rPr>
        <w:t>4.4. Правила приемки работ.</w:t>
      </w:r>
    </w:p>
    <w:p w:rsidR="0071365E" w:rsidRPr="005C1FD9" w:rsidRDefault="0071365E" w:rsidP="0071365E">
      <w:pPr>
        <w:ind w:firstLine="709"/>
        <w:jc w:val="both"/>
      </w:pPr>
      <w:r w:rsidRPr="005C1FD9">
        <w:rPr>
          <w:color w:val="000000"/>
        </w:rPr>
        <w:t>4.4.1.</w:t>
      </w:r>
      <w:r w:rsidRPr="005C1FD9">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71365E" w:rsidRPr="005C1FD9" w:rsidRDefault="0071365E" w:rsidP="0071365E">
      <w:pPr>
        <w:ind w:firstLine="709"/>
        <w:jc w:val="both"/>
      </w:pPr>
      <w:r w:rsidRPr="005C1FD9">
        <w:t xml:space="preserve">4.4.2. Заказчик в течение 10 (десяти) календарных дней </w:t>
      </w:r>
      <w:proofErr w:type="gramStart"/>
      <w:r w:rsidRPr="005C1FD9">
        <w:t>с даты получения</w:t>
      </w:r>
      <w:proofErr w:type="gramEnd"/>
      <w:r w:rsidRPr="005C1FD9">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71365E" w:rsidRPr="005C1FD9" w:rsidRDefault="0071365E" w:rsidP="0071365E">
      <w:pPr>
        <w:ind w:firstLine="709"/>
        <w:jc w:val="both"/>
      </w:pPr>
      <w:r w:rsidRPr="005C1FD9">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71365E" w:rsidRPr="005C1FD9" w:rsidRDefault="0071365E" w:rsidP="0071365E">
      <w:pPr>
        <w:pStyle w:val="21"/>
        <w:pBdr>
          <w:top w:val="nil"/>
          <w:left w:val="nil"/>
          <w:bottom w:val="nil"/>
          <w:right w:val="nil"/>
          <w:between w:val="nil"/>
        </w:pBdr>
        <w:ind w:firstLine="709"/>
        <w:rPr>
          <w:rFonts w:eastAsia="MS Mincho"/>
          <w:b/>
          <w:sz w:val="24"/>
          <w:szCs w:val="24"/>
        </w:rPr>
      </w:pPr>
    </w:p>
    <w:p w:rsidR="0071365E" w:rsidRPr="005C1FD9" w:rsidRDefault="0071365E" w:rsidP="0071365E">
      <w:pPr>
        <w:pStyle w:val="aff"/>
        <w:ind w:firstLine="709"/>
        <w:jc w:val="both"/>
        <w:rPr>
          <w:rFonts w:ascii="Times New Roman" w:hAnsi="Times New Roman"/>
          <w:sz w:val="24"/>
          <w:szCs w:val="24"/>
        </w:rPr>
      </w:pPr>
      <w:r w:rsidRPr="005C1FD9">
        <w:rPr>
          <w:rFonts w:ascii="Times New Roman" w:eastAsia="MS Mincho" w:hAnsi="Times New Roman"/>
          <w:b/>
          <w:sz w:val="24"/>
          <w:szCs w:val="24"/>
        </w:rPr>
        <w:t>4.5.</w:t>
      </w:r>
      <w:r w:rsidRPr="005C1FD9">
        <w:rPr>
          <w:rFonts w:ascii="Times New Roman" w:hAnsi="Times New Roman"/>
          <w:b/>
          <w:sz w:val="24"/>
          <w:szCs w:val="24"/>
        </w:rPr>
        <w:t xml:space="preserve"> Порядок оплаты.</w:t>
      </w:r>
    </w:p>
    <w:p w:rsidR="0071365E" w:rsidRPr="005C1FD9" w:rsidRDefault="0071365E" w:rsidP="0071365E">
      <w:pPr>
        <w:pStyle w:val="11"/>
        <w:ind w:firstLine="709"/>
        <w:rPr>
          <w:rFonts w:eastAsia="Calibri"/>
          <w:sz w:val="24"/>
          <w:szCs w:val="24"/>
        </w:rPr>
      </w:pPr>
      <w:r w:rsidRPr="005C1FD9">
        <w:rPr>
          <w:rFonts w:eastAsia="Calibri"/>
          <w:sz w:val="24"/>
          <w:szCs w:val="24"/>
        </w:rPr>
        <w:lastRenderedPageBreak/>
        <w:t xml:space="preserve">4.5.1. </w:t>
      </w:r>
      <w:proofErr w:type="gramStart"/>
      <w:r w:rsidRPr="005C1FD9">
        <w:rPr>
          <w:rFonts w:eastAsia="Calibri"/>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5C1FD9">
        <w:rPr>
          <w:rFonts w:eastAsia="Calibri"/>
          <w:sz w:val="24"/>
          <w:szCs w:val="24"/>
        </w:rPr>
        <w:t xml:space="preserve"> основных средств формы ОС-3.</w:t>
      </w:r>
    </w:p>
    <w:p w:rsidR="0071365E" w:rsidRPr="005C1FD9" w:rsidRDefault="0071365E" w:rsidP="0071365E">
      <w:pPr>
        <w:pStyle w:val="11"/>
        <w:ind w:firstLine="397"/>
        <w:rPr>
          <w:sz w:val="24"/>
          <w:szCs w:val="24"/>
        </w:rPr>
      </w:pPr>
    </w:p>
    <w:p w:rsidR="0071365E" w:rsidRPr="005C1FD9" w:rsidRDefault="0071365E" w:rsidP="0071365E">
      <w:pPr>
        <w:pStyle w:val="11"/>
        <w:ind w:firstLine="709"/>
        <w:rPr>
          <w:b/>
          <w:sz w:val="24"/>
          <w:szCs w:val="24"/>
        </w:rPr>
      </w:pPr>
      <w:r w:rsidRPr="005C1FD9">
        <w:rPr>
          <w:b/>
          <w:sz w:val="24"/>
          <w:szCs w:val="24"/>
        </w:rPr>
        <w:t xml:space="preserve">4.6. Требования к гарантийному сроку. </w:t>
      </w:r>
    </w:p>
    <w:p w:rsidR="0071365E" w:rsidRPr="005C1FD9" w:rsidRDefault="0071365E" w:rsidP="0071365E">
      <w:pPr>
        <w:autoSpaceDE w:val="0"/>
        <w:ind w:firstLine="709"/>
        <w:jc w:val="both"/>
      </w:pPr>
      <w:r w:rsidRPr="005C1FD9">
        <w:t xml:space="preserve">4.6.1. Гарантийный срок на результаты работ должен составлять не менее 24 месяцев </w:t>
      </w:r>
      <w:proofErr w:type="gramStart"/>
      <w:r w:rsidRPr="005C1FD9">
        <w:t>с даты подписания</w:t>
      </w:r>
      <w:proofErr w:type="gramEnd"/>
      <w:r w:rsidRPr="005C1FD9">
        <w:t xml:space="preserve"> акта о сдаче-приеме отремонтированных, реконструированных, модернизированных объектов основных средств формы ОС-3.</w:t>
      </w:r>
      <w:r w:rsidRPr="005C1FD9">
        <w:tab/>
      </w:r>
    </w:p>
    <w:p w:rsidR="0071365E" w:rsidRPr="005C1FD9" w:rsidRDefault="0071365E" w:rsidP="0071365E">
      <w:pPr>
        <w:pStyle w:val="a5"/>
        <w:rPr>
          <w:sz w:val="24"/>
        </w:rPr>
      </w:pPr>
      <w:r w:rsidRPr="005C1FD9">
        <w:rPr>
          <w:sz w:val="24"/>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71365E" w:rsidRPr="005C1FD9" w:rsidRDefault="0071365E" w:rsidP="0071365E">
      <w:pPr>
        <w:pStyle w:val="afe"/>
        <w:spacing w:line="240" w:lineRule="atLeast"/>
        <w:ind w:firstLine="709"/>
        <w:jc w:val="both"/>
        <w:rPr>
          <w:rFonts w:eastAsia="Times New Roman"/>
          <w:sz w:val="24"/>
          <w:szCs w:val="24"/>
        </w:rPr>
      </w:pPr>
      <w:r w:rsidRPr="005C1FD9">
        <w:rPr>
          <w:rFonts w:eastAsia="Times New Roman"/>
          <w:sz w:val="24"/>
          <w:szCs w:val="24"/>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1365E" w:rsidRPr="005C1FD9" w:rsidRDefault="0071365E" w:rsidP="0071365E">
      <w:pPr>
        <w:autoSpaceDE w:val="0"/>
        <w:ind w:firstLine="709"/>
        <w:jc w:val="both"/>
      </w:pPr>
      <w:r w:rsidRPr="005C1FD9">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71365E" w:rsidRPr="005C1FD9" w:rsidRDefault="0071365E" w:rsidP="0071365E">
      <w:pPr>
        <w:pStyle w:val="22"/>
        <w:spacing w:line="240" w:lineRule="auto"/>
        <w:jc w:val="both"/>
        <w:rPr>
          <w:rFonts w:cs="Times New Roman"/>
        </w:rPr>
      </w:pPr>
    </w:p>
    <w:p w:rsidR="0071365E" w:rsidRPr="005C1FD9" w:rsidRDefault="0071365E" w:rsidP="0071365E">
      <w:pPr>
        <w:pStyle w:val="a5"/>
        <w:outlineLvl w:val="1"/>
        <w:rPr>
          <w:b/>
          <w:sz w:val="24"/>
        </w:rPr>
      </w:pPr>
      <w:r w:rsidRPr="005C1FD9">
        <w:rPr>
          <w:b/>
          <w:sz w:val="24"/>
        </w:rPr>
        <w:t>4.7. Срок выполнения работ.</w:t>
      </w:r>
    </w:p>
    <w:p w:rsidR="0071365E" w:rsidRPr="005C1FD9" w:rsidRDefault="0071365E" w:rsidP="0071365E">
      <w:pPr>
        <w:pStyle w:val="21"/>
        <w:pBdr>
          <w:top w:val="nil"/>
          <w:left w:val="nil"/>
          <w:bottom w:val="nil"/>
          <w:right w:val="nil"/>
          <w:between w:val="nil"/>
        </w:pBdr>
        <w:ind w:firstLine="709"/>
        <w:rPr>
          <w:color w:val="000000"/>
          <w:sz w:val="24"/>
          <w:szCs w:val="24"/>
        </w:rPr>
      </w:pPr>
      <w:r w:rsidRPr="005C1FD9">
        <w:rPr>
          <w:color w:val="000000"/>
          <w:sz w:val="24"/>
          <w:szCs w:val="24"/>
        </w:rPr>
        <w:t xml:space="preserve">- срок начала Работ – в течение 1 (Одного) рабочего дня </w:t>
      </w:r>
      <w:proofErr w:type="gramStart"/>
      <w:r w:rsidRPr="005C1FD9">
        <w:rPr>
          <w:color w:val="000000"/>
          <w:sz w:val="24"/>
          <w:szCs w:val="24"/>
        </w:rPr>
        <w:t>с даты подписания</w:t>
      </w:r>
      <w:proofErr w:type="gramEnd"/>
      <w:r w:rsidRPr="005C1FD9">
        <w:rPr>
          <w:color w:val="000000"/>
          <w:sz w:val="24"/>
          <w:szCs w:val="24"/>
        </w:rPr>
        <w:t xml:space="preserve"> Договора;</w:t>
      </w:r>
    </w:p>
    <w:p w:rsidR="0071365E" w:rsidRPr="005C1FD9" w:rsidRDefault="0071365E" w:rsidP="0071365E">
      <w:pPr>
        <w:pStyle w:val="21"/>
        <w:pBdr>
          <w:top w:val="nil"/>
          <w:left w:val="nil"/>
          <w:bottom w:val="nil"/>
          <w:right w:val="nil"/>
          <w:between w:val="nil"/>
        </w:pBdr>
        <w:ind w:firstLine="709"/>
        <w:rPr>
          <w:color w:val="000000"/>
          <w:sz w:val="24"/>
          <w:szCs w:val="24"/>
        </w:rPr>
      </w:pPr>
      <w:r w:rsidRPr="005C1FD9">
        <w:rPr>
          <w:color w:val="000000"/>
          <w:sz w:val="24"/>
          <w:szCs w:val="24"/>
        </w:rPr>
        <w:t xml:space="preserve">- срок окончания выполнения Работ – не более 45 (Сорока пяти) календарных дней </w:t>
      </w:r>
      <w:proofErr w:type="gramStart"/>
      <w:r w:rsidRPr="005C1FD9">
        <w:rPr>
          <w:color w:val="000000"/>
          <w:sz w:val="24"/>
          <w:szCs w:val="24"/>
        </w:rPr>
        <w:t>с даты подписания</w:t>
      </w:r>
      <w:proofErr w:type="gramEnd"/>
      <w:r w:rsidRPr="005C1FD9">
        <w:rPr>
          <w:color w:val="000000"/>
          <w:sz w:val="24"/>
          <w:szCs w:val="24"/>
        </w:rPr>
        <w:t xml:space="preserve"> договора. Сроки выполнения отдельных этапов Работ определяются Календарным планом (составленным по форме приложения № 4 к проекту договора).</w:t>
      </w:r>
    </w:p>
    <w:p w:rsidR="0071365E" w:rsidRPr="005C1FD9" w:rsidRDefault="0071365E" w:rsidP="0071365E">
      <w:pPr>
        <w:pStyle w:val="21"/>
        <w:pBdr>
          <w:top w:val="nil"/>
          <w:left w:val="nil"/>
          <w:bottom w:val="nil"/>
          <w:right w:val="nil"/>
          <w:between w:val="nil"/>
        </w:pBdr>
        <w:ind w:firstLine="709"/>
        <w:rPr>
          <w:sz w:val="24"/>
          <w:szCs w:val="24"/>
        </w:rPr>
      </w:pPr>
    </w:p>
    <w:p w:rsidR="0071365E" w:rsidRPr="005C1FD9" w:rsidRDefault="0071365E" w:rsidP="0071365E">
      <w:pPr>
        <w:pStyle w:val="a5"/>
        <w:outlineLvl w:val="1"/>
        <w:rPr>
          <w:b/>
          <w:sz w:val="24"/>
        </w:rPr>
      </w:pPr>
      <w:r w:rsidRPr="005C1FD9">
        <w:rPr>
          <w:b/>
          <w:sz w:val="24"/>
        </w:rPr>
        <w:t>4.8. Место выполнения работ.</w:t>
      </w:r>
    </w:p>
    <w:p w:rsidR="0071365E" w:rsidRPr="005C1FD9" w:rsidRDefault="0071365E" w:rsidP="0071365E">
      <w:pPr>
        <w:ind w:firstLine="709"/>
        <w:jc w:val="both"/>
        <w:rPr>
          <w:rFonts w:eastAsia="MS Mincho"/>
        </w:rPr>
      </w:pPr>
      <w:r w:rsidRPr="005C1FD9">
        <w:rPr>
          <w:rFonts w:eastAsia="MS Mincho"/>
        </w:rPr>
        <w:t xml:space="preserve">4.8.1. Контейнерный терминал </w:t>
      </w:r>
      <w:proofErr w:type="spellStart"/>
      <w:r w:rsidRPr="005C1FD9">
        <w:rPr>
          <w:rFonts w:eastAsia="MS Mincho"/>
        </w:rPr>
        <w:t>Киров-Котласский</w:t>
      </w:r>
      <w:proofErr w:type="spellEnd"/>
      <w:r w:rsidRPr="005C1FD9">
        <w:rPr>
          <w:rFonts w:eastAsia="MS Mincho"/>
        </w:rPr>
        <w:t xml:space="preserve">: Российская Федерация, </w:t>
      </w:r>
      <w:proofErr w:type="gramStart"/>
      <w:r w:rsidRPr="005C1FD9">
        <w:rPr>
          <w:rFonts w:eastAsia="MS Mincho"/>
        </w:rPr>
        <w:t>г</w:t>
      </w:r>
      <w:proofErr w:type="gramEnd"/>
      <w:r w:rsidRPr="005C1FD9">
        <w:rPr>
          <w:rFonts w:eastAsia="MS Mincho"/>
        </w:rPr>
        <w:t>. Киров, ул. Транспортный проезд, д.21.</w:t>
      </w:r>
    </w:p>
    <w:p w:rsidR="0071365E" w:rsidRPr="005C1FD9" w:rsidRDefault="0071365E" w:rsidP="0071365E">
      <w:pPr>
        <w:ind w:firstLine="709"/>
        <w:jc w:val="both"/>
        <w:rPr>
          <w:rFonts w:eastAsia="MS Mincho"/>
        </w:rPr>
      </w:pPr>
    </w:p>
    <w:p w:rsidR="0071365E" w:rsidRPr="005C1FD9" w:rsidRDefault="0071365E" w:rsidP="0071365E">
      <w:pPr>
        <w:pStyle w:val="a5"/>
        <w:outlineLvl w:val="1"/>
        <w:rPr>
          <w:b/>
          <w:sz w:val="24"/>
        </w:rPr>
      </w:pPr>
      <w:r w:rsidRPr="005C1FD9">
        <w:rPr>
          <w:b/>
          <w:sz w:val="24"/>
        </w:rPr>
        <w:t>4.9. Режим выполнения работ.</w:t>
      </w:r>
    </w:p>
    <w:p w:rsidR="0071365E" w:rsidRPr="005C1FD9" w:rsidRDefault="0071365E" w:rsidP="0071365E">
      <w:pPr>
        <w:keepNext/>
        <w:keepLines/>
        <w:ind w:firstLine="709"/>
        <w:jc w:val="both"/>
      </w:pPr>
      <w:r w:rsidRPr="005C1FD9">
        <w:t xml:space="preserve">4.9.1. В целях обеспечения бесперебойной работы контейнерного терминала </w:t>
      </w:r>
      <w:proofErr w:type="spellStart"/>
      <w:r w:rsidRPr="005C1FD9">
        <w:t>Киров-Котласский</w:t>
      </w:r>
      <w:proofErr w:type="spellEnd"/>
      <w:r w:rsidRPr="005C1FD9">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инв.№020125.</w:t>
      </w:r>
    </w:p>
    <w:p w:rsidR="0071365E" w:rsidRPr="005C1FD9" w:rsidRDefault="0071365E" w:rsidP="0071365E">
      <w:pPr>
        <w:ind w:firstLine="709"/>
        <w:jc w:val="both"/>
        <w:rPr>
          <w:rFonts w:eastAsia="MS Mincho"/>
        </w:rPr>
      </w:pPr>
    </w:p>
    <w:p w:rsidR="0071365E" w:rsidRPr="005C1FD9" w:rsidRDefault="0071365E" w:rsidP="0071365E">
      <w:pPr>
        <w:pStyle w:val="a5"/>
        <w:outlineLvl w:val="1"/>
        <w:rPr>
          <w:b/>
          <w:sz w:val="24"/>
        </w:rPr>
      </w:pPr>
      <w:r w:rsidRPr="005C1FD9">
        <w:rPr>
          <w:b/>
          <w:sz w:val="24"/>
        </w:rPr>
        <w:t>4.10. Прочие условия.</w:t>
      </w:r>
    </w:p>
    <w:p w:rsidR="0071365E" w:rsidRPr="005C1FD9" w:rsidRDefault="0071365E" w:rsidP="0071365E">
      <w:pPr>
        <w:keepNext/>
        <w:keepLines/>
        <w:ind w:firstLine="709"/>
        <w:jc w:val="both"/>
      </w:pPr>
      <w:r w:rsidRPr="005C1FD9">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71365E" w:rsidRPr="005C1FD9" w:rsidRDefault="0071365E" w:rsidP="0071365E">
      <w:pPr>
        <w:keepNext/>
        <w:keepLines/>
        <w:ind w:firstLine="709"/>
        <w:jc w:val="both"/>
      </w:pPr>
      <w:r w:rsidRPr="005C1FD9">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71365E" w:rsidRPr="005C1FD9" w:rsidRDefault="0071365E" w:rsidP="0071365E">
      <w:pPr>
        <w:pStyle w:val="a5"/>
        <w:ind w:firstLine="708"/>
        <w:outlineLvl w:val="1"/>
        <w:rPr>
          <w:b/>
          <w:sz w:val="24"/>
        </w:rPr>
      </w:pPr>
    </w:p>
    <w:p w:rsidR="0071365E" w:rsidRPr="005C1FD9" w:rsidRDefault="0071365E" w:rsidP="0071365E">
      <w:pPr>
        <w:pStyle w:val="a5"/>
        <w:ind w:firstLine="708"/>
        <w:outlineLvl w:val="1"/>
        <w:rPr>
          <w:b/>
          <w:color w:val="000000"/>
          <w:sz w:val="24"/>
        </w:rPr>
      </w:pPr>
      <w:r w:rsidRPr="005C1FD9">
        <w:rPr>
          <w:b/>
          <w:sz w:val="24"/>
        </w:rPr>
        <w:lastRenderedPageBreak/>
        <w:t>4.11</w:t>
      </w:r>
      <w:r w:rsidRPr="005C1FD9">
        <w:rPr>
          <w:b/>
          <w:color w:val="000000"/>
          <w:sz w:val="24"/>
        </w:rPr>
        <w:t xml:space="preserve">. Содержание Работ. </w:t>
      </w:r>
    </w:p>
    <w:p w:rsidR="0071365E" w:rsidRPr="005C1FD9" w:rsidRDefault="0071365E" w:rsidP="0071365E">
      <w:pPr>
        <w:pStyle w:val="21"/>
        <w:pBdr>
          <w:top w:val="nil"/>
          <w:left w:val="nil"/>
          <w:bottom w:val="nil"/>
          <w:right w:val="nil"/>
          <w:between w:val="nil"/>
        </w:pBdr>
        <w:ind w:firstLine="709"/>
        <w:rPr>
          <w:color w:val="000000"/>
          <w:sz w:val="24"/>
          <w:szCs w:val="24"/>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
        <w:gridCol w:w="688"/>
        <w:gridCol w:w="5084"/>
        <w:gridCol w:w="2268"/>
        <w:gridCol w:w="1492"/>
      </w:tblGrid>
      <w:tr w:rsidR="00EC300B" w:rsidRPr="005C1FD9" w:rsidTr="00CE5AD3">
        <w:trPr>
          <w:trHeight w:val="556"/>
        </w:trPr>
        <w:tc>
          <w:tcPr>
            <w:tcW w:w="694" w:type="dxa"/>
            <w:gridSpan w:val="2"/>
            <w:hideMark/>
          </w:tcPr>
          <w:p w:rsidR="00EC300B" w:rsidRPr="005C1FD9" w:rsidRDefault="00EC300B" w:rsidP="00CE5AD3">
            <w:r w:rsidRPr="005C1FD9">
              <w:t>№</w:t>
            </w:r>
          </w:p>
          <w:p w:rsidR="00EC300B" w:rsidRPr="005C1FD9" w:rsidRDefault="00EC300B" w:rsidP="00CE5AD3">
            <w:proofErr w:type="spellStart"/>
            <w:r w:rsidRPr="005C1FD9">
              <w:t>пп</w:t>
            </w:r>
            <w:proofErr w:type="spellEnd"/>
          </w:p>
        </w:tc>
        <w:tc>
          <w:tcPr>
            <w:tcW w:w="5084" w:type="dxa"/>
            <w:hideMark/>
          </w:tcPr>
          <w:p w:rsidR="00EC300B" w:rsidRPr="005C1FD9" w:rsidRDefault="00EC300B" w:rsidP="00CE5AD3">
            <w:r w:rsidRPr="005C1FD9">
              <w:t>Наименование работ и затрат, характеристика оборудования и его масса</w:t>
            </w:r>
          </w:p>
        </w:tc>
        <w:tc>
          <w:tcPr>
            <w:tcW w:w="2268" w:type="dxa"/>
            <w:hideMark/>
          </w:tcPr>
          <w:p w:rsidR="00EC300B" w:rsidRPr="005C1FD9" w:rsidRDefault="00EC300B" w:rsidP="00CE5AD3">
            <w:r w:rsidRPr="005C1FD9">
              <w:t>Единица измерения</w:t>
            </w:r>
          </w:p>
        </w:tc>
        <w:tc>
          <w:tcPr>
            <w:tcW w:w="1492" w:type="dxa"/>
            <w:hideMark/>
          </w:tcPr>
          <w:p w:rsidR="00EC300B" w:rsidRPr="005C1FD9" w:rsidRDefault="00EC300B" w:rsidP="00CE5AD3">
            <w:r w:rsidRPr="005C1FD9">
              <w:t>Количество</w:t>
            </w:r>
          </w:p>
        </w:tc>
      </w:tr>
      <w:tr w:rsidR="00EC300B" w:rsidRPr="005C1FD9" w:rsidTr="00CE5AD3">
        <w:trPr>
          <w:trHeight w:val="244"/>
        </w:trPr>
        <w:tc>
          <w:tcPr>
            <w:tcW w:w="694" w:type="dxa"/>
            <w:gridSpan w:val="2"/>
            <w:hideMark/>
          </w:tcPr>
          <w:p w:rsidR="00EC300B" w:rsidRPr="005C1FD9" w:rsidRDefault="00EC300B" w:rsidP="00CE5AD3">
            <w:pPr>
              <w:jc w:val="center"/>
            </w:pPr>
            <w:r w:rsidRPr="005C1FD9">
              <w:t>1</w:t>
            </w:r>
          </w:p>
        </w:tc>
        <w:tc>
          <w:tcPr>
            <w:tcW w:w="5084" w:type="dxa"/>
            <w:hideMark/>
          </w:tcPr>
          <w:p w:rsidR="00EC300B" w:rsidRPr="005C1FD9" w:rsidRDefault="00EC300B" w:rsidP="00CE5AD3">
            <w:pPr>
              <w:jc w:val="center"/>
            </w:pPr>
            <w:r w:rsidRPr="005C1FD9">
              <w:t>2</w:t>
            </w:r>
          </w:p>
        </w:tc>
        <w:tc>
          <w:tcPr>
            <w:tcW w:w="2268" w:type="dxa"/>
            <w:hideMark/>
          </w:tcPr>
          <w:p w:rsidR="00EC300B" w:rsidRPr="005C1FD9" w:rsidRDefault="00EC300B" w:rsidP="00CE5AD3">
            <w:pPr>
              <w:jc w:val="center"/>
            </w:pPr>
            <w:r w:rsidRPr="005C1FD9">
              <w:t>3</w:t>
            </w:r>
          </w:p>
        </w:tc>
        <w:tc>
          <w:tcPr>
            <w:tcW w:w="1492" w:type="dxa"/>
            <w:hideMark/>
          </w:tcPr>
          <w:p w:rsidR="00EC300B" w:rsidRPr="005C1FD9" w:rsidRDefault="00EC300B" w:rsidP="00CE5AD3">
            <w:pPr>
              <w:jc w:val="center"/>
            </w:pPr>
            <w:r w:rsidRPr="005C1FD9">
              <w:t>4</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99"/>
        </w:trPr>
        <w:tc>
          <w:tcPr>
            <w:tcW w:w="9532" w:type="dxa"/>
            <w:gridSpan w:val="4"/>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Демонтажные работы</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99"/>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Разборка покрытий и оснований щебеночных (балласта)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502,31</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Разборка подкранового пути поэлементно на деревянных </w:t>
            </w:r>
            <w:proofErr w:type="spellStart"/>
            <w:r w:rsidRPr="005C1FD9">
              <w:rPr>
                <w:color w:val="000000"/>
              </w:rPr>
              <w:t>полушпалах</w:t>
            </w:r>
            <w:proofErr w:type="spellEnd"/>
            <w:r w:rsidRPr="005C1FD9">
              <w:rPr>
                <w:color w:val="000000"/>
              </w:rPr>
              <w:t xml:space="preserve"> тип рельсов Р65, число шпал на 1 км 2000 и 1840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0,20052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3</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Погрузо-разгрузочные работы при автомобильных перевозках: Погрузка мусора строительного: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911,2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Перевозка массовых навалочных грузов автомобилями-самосвалами, работающими вне карьеров на расстояние до 15 км (I класс груза)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911,2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Разборка покрытий и </w:t>
            </w:r>
            <w:proofErr w:type="gramStart"/>
            <w:r w:rsidRPr="005C1FD9">
              <w:rPr>
                <w:color w:val="000000"/>
              </w:rPr>
              <w:t>оснований</w:t>
            </w:r>
            <w:proofErr w:type="gramEnd"/>
            <w:r w:rsidRPr="005C1FD9">
              <w:rPr>
                <w:color w:val="000000"/>
              </w:rPr>
              <w:t xml:space="preserve"> асфальтобетонных  167 м*0,5м*0,08 м=6,68 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6,68</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46"/>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Разборка покрытий и </w:t>
            </w:r>
            <w:proofErr w:type="gramStart"/>
            <w:r w:rsidRPr="005C1FD9">
              <w:rPr>
                <w:color w:val="000000"/>
              </w:rPr>
              <w:t>оснований</w:t>
            </w:r>
            <w:proofErr w:type="gramEnd"/>
            <w:r w:rsidRPr="005C1FD9">
              <w:rPr>
                <w:color w:val="000000"/>
              </w:rPr>
              <w:t xml:space="preserve"> щебеночных  167м*0,5м*0,21м=17,54 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конструкций</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83,50</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7</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Погрузо-разгрузочные работы при автомобильных перевозках: Погрузка мусора строительного: 6,68м3*1,8т/м3+17,54м3*1,75т/м3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42,72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8</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Перевозка массовых навалочных грузов автомобилями-самосвалами, работающими вне карьеров на расстояние до 15 км (I класс груза)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т груза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42,72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953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300B" w:rsidRPr="005C1FD9" w:rsidRDefault="00EC300B" w:rsidP="00CE5AD3">
            <w:pPr>
              <w:rPr>
                <w:b/>
                <w:bCs/>
                <w:color w:val="000000"/>
              </w:rPr>
            </w:pPr>
            <w:r w:rsidRPr="005C1FD9">
              <w:rPr>
                <w:b/>
                <w:bCs/>
                <w:color w:val="000000"/>
              </w:rPr>
              <w:t>Раздел 2. Строительные работы.</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672"/>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9</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Балластировка пути и стрелочных переводов на железобетонных шпалах, балласт: щебеночный гранитный фракция 25-60 мм (балластный)  (давальческий материал)</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балласта в призме</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628,5</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16"/>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Укладка пути отдельными элементами на железобетонных </w:t>
            </w:r>
            <w:proofErr w:type="spellStart"/>
            <w:r w:rsidRPr="005C1FD9">
              <w:rPr>
                <w:color w:val="000000"/>
              </w:rPr>
              <w:t>полушпалах</w:t>
            </w:r>
            <w:proofErr w:type="spellEnd"/>
            <w:r w:rsidRPr="005C1FD9">
              <w:rPr>
                <w:color w:val="000000"/>
              </w:rPr>
              <w:t xml:space="preserve"> тип рельсов Р65 длина рельсов 12,5 м, число шпал на 1 км: 2000 (использование существующих рельсов и стыковых скреплений)</w:t>
            </w:r>
          </w:p>
          <w:p w:rsidR="00EC300B" w:rsidRPr="005C1FD9" w:rsidRDefault="00EC300B" w:rsidP="00CE5AD3">
            <w:pPr>
              <w:rPr>
                <w:color w:val="000000"/>
              </w:rPr>
            </w:pPr>
            <w:proofErr w:type="spellStart"/>
            <w:r w:rsidRPr="005C1FD9">
              <w:rPr>
                <w:color w:val="000000"/>
              </w:rPr>
              <w:t>Использовать-Полушпала</w:t>
            </w:r>
            <w:proofErr w:type="spellEnd"/>
            <w:r w:rsidRPr="005C1FD9">
              <w:rPr>
                <w:color w:val="000000"/>
              </w:rPr>
              <w:t xml:space="preserve"> </w:t>
            </w:r>
            <w:proofErr w:type="gramStart"/>
            <w:r w:rsidRPr="005C1FD9">
              <w:rPr>
                <w:color w:val="000000"/>
              </w:rPr>
              <w:t>железобетонная</w:t>
            </w:r>
            <w:proofErr w:type="gramEnd"/>
            <w:r w:rsidRPr="005C1FD9">
              <w:rPr>
                <w:color w:val="000000"/>
              </w:rPr>
              <w:t xml:space="preserve"> типа ПШП -310 и комплекты скрепления - КБ-65  к промежуточному скреплению</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0,20052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proofErr w:type="spellStart"/>
            <w:r w:rsidRPr="005C1FD9">
              <w:rPr>
                <w:color w:val="000000"/>
              </w:rPr>
              <w:t>Выправочно-отделочные</w:t>
            </w:r>
            <w:proofErr w:type="spellEnd"/>
            <w:r w:rsidRPr="005C1FD9">
              <w:rPr>
                <w:color w:val="000000"/>
              </w:rPr>
              <w:t xml:space="preserve"> работы и окончательная выправка пути на железобетонных шпалах, балласт щебеночный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км пути</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0,20052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Демонтаж и установка тупиковых упоров на подкрановых путях для козловых кранов (существующих)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путь</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1</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Демонтаж и устройство выключающей линейки на подкрановых путях для козловых кранов (существующих)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путь</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1</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Разработка грунта вручную с креплениями в траншеях шириной до 2 м, глубиной до 2 м, </w:t>
            </w:r>
            <w:r w:rsidRPr="005C1FD9">
              <w:rPr>
                <w:color w:val="000000"/>
              </w:rPr>
              <w:lastRenderedPageBreak/>
              <w:t>группа грунтов 2 (заземление)</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lastRenderedPageBreak/>
              <w:t>1 м3 грунта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9,6</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lastRenderedPageBreak/>
              <w:t>17</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Засыпка вручную траншей, пазух котлованов и ям, группа грунтов 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грунта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9,6</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18</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Монтаж </w:t>
            </w:r>
            <w:proofErr w:type="spellStart"/>
            <w:r w:rsidRPr="005C1FD9">
              <w:rPr>
                <w:color w:val="000000"/>
              </w:rPr>
              <w:t>заземлителя</w:t>
            </w:r>
            <w:proofErr w:type="spellEnd"/>
            <w:r w:rsidRPr="005C1FD9">
              <w:rPr>
                <w:color w:val="000000"/>
              </w:rPr>
              <w:t xml:space="preserve"> горизонтального из стали полосовой сечением 160 мм</w:t>
            </w:r>
            <w:proofErr w:type="gramStart"/>
            <w:r w:rsidRPr="005C1FD9">
              <w:rPr>
                <w:color w:val="000000"/>
              </w:rPr>
              <w:t>2</w:t>
            </w:r>
            <w:proofErr w:type="gramEnd"/>
          </w:p>
          <w:p w:rsidR="00EC300B" w:rsidRPr="005C1FD9" w:rsidRDefault="00EC300B" w:rsidP="00CE5AD3">
            <w:pPr>
              <w:rPr>
                <w:color w:val="000000"/>
              </w:rPr>
            </w:pPr>
            <w:r w:rsidRPr="005C1FD9">
              <w:rPr>
                <w:color w:val="000000"/>
              </w:rPr>
              <w:t>Использовать - Сталь полосовая, марка стали ВСт3кп, размером 5х40 мм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52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19</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Разборка перемычки заземляющей тросовой диаметром до 9,2 мм для строительных металлических конструкций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32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20</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Монтаж перемычки заземляющей тросовой диаметром до 9,2 мм для строительных металлических конструкций</w:t>
            </w:r>
          </w:p>
          <w:p w:rsidR="00EC300B" w:rsidRPr="005C1FD9" w:rsidRDefault="00EC300B" w:rsidP="00CE5AD3">
            <w:pPr>
              <w:rPr>
                <w:color w:val="000000"/>
              </w:rPr>
            </w:pPr>
            <w:r w:rsidRPr="005C1FD9">
              <w:rPr>
                <w:color w:val="000000"/>
              </w:rPr>
              <w:t>Использовать - Перемычки гибкие ПГС-25-280 У</w:t>
            </w:r>
            <w:proofErr w:type="gramStart"/>
            <w:r w:rsidRPr="005C1FD9">
              <w:rPr>
                <w:color w:val="000000"/>
              </w:rPr>
              <w:t>2</w:t>
            </w:r>
            <w:proofErr w:type="gramEnd"/>
            <w:r w:rsidRPr="005C1FD9">
              <w:rPr>
                <w:color w:val="000000"/>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32</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21</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Монтаж </w:t>
            </w:r>
            <w:proofErr w:type="spellStart"/>
            <w:r w:rsidRPr="005C1FD9">
              <w:rPr>
                <w:color w:val="000000"/>
              </w:rPr>
              <w:t>заземлителя</w:t>
            </w:r>
            <w:proofErr w:type="spellEnd"/>
            <w:r w:rsidRPr="005C1FD9">
              <w:rPr>
                <w:color w:val="000000"/>
              </w:rPr>
              <w:t xml:space="preserve"> вертикального из круглой стали диаметром 16 мм</w:t>
            </w:r>
          </w:p>
          <w:p w:rsidR="00EC300B" w:rsidRPr="005C1FD9" w:rsidRDefault="00EC300B" w:rsidP="00CE5AD3">
            <w:pPr>
              <w:rPr>
                <w:color w:val="000000"/>
              </w:rPr>
            </w:pPr>
            <w:r w:rsidRPr="005C1FD9">
              <w:rPr>
                <w:color w:val="000000"/>
              </w:rPr>
              <w:t>Использовать - Сталь круглая углеродистая обыкновенного качества марки ВСт3пс5-1 диаметром 16 мм</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шт.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24</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22</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Устройство железобетонных сборных лотков с чугунными решетками (ливневых - 167 </w:t>
            </w:r>
            <w:proofErr w:type="spellStart"/>
            <w:r w:rsidRPr="005C1FD9">
              <w:rPr>
                <w:color w:val="000000"/>
              </w:rPr>
              <w:t>компл</w:t>
            </w:r>
            <w:proofErr w:type="spellEnd"/>
            <w:r w:rsidRPr="005C1FD9">
              <w:rPr>
                <w:color w:val="000000"/>
              </w:rPr>
              <w:t xml:space="preserve">. - давальческий материал)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 лотка</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167</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171"/>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23</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Устройство подстилающих слоев щебеночных</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м3 подстилающего слоя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13,86</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225"/>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24</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Розлив вяжущих материалов</w:t>
            </w:r>
          </w:p>
          <w:p w:rsidR="00EC300B" w:rsidRPr="005C1FD9" w:rsidRDefault="00EC300B" w:rsidP="00CE5AD3">
            <w:pPr>
              <w:rPr>
                <w:color w:val="000000"/>
              </w:rPr>
            </w:pPr>
            <w:r w:rsidRPr="005C1FD9">
              <w:rPr>
                <w:color w:val="000000"/>
              </w:rPr>
              <w:t>Использовать - Битумы нефтяные строительные марки: БН-50/50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т</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0,034</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131"/>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25</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 xml:space="preserve">Устройство покрытия толщиной 4 см из горячих асфальтобетонных смесей плотных </w:t>
            </w:r>
            <w:proofErr w:type="spellStart"/>
            <w:r w:rsidRPr="005C1FD9">
              <w:rPr>
                <w:color w:val="000000"/>
              </w:rPr>
              <w:t>крупнозернинистых</w:t>
            </w:r>
            <w:proofErr w:type="spellEnd"/>
            <w:r w:rsidRPr="005C1FD9">
              <w:rPr>
                <w:color w:val="000000"/>
              </w:rPr>
              <w:t xml:space="preserve"> типа АБ, плотность каменных материалов 2,5-2,9 т/м3 (нижний слой)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w:t>
            </w:r>
            <w:proofErr w:type="gramStart"/>
            <w:r w:rsidRPr="005C1FD9">
              <w:rPr>
                <w:color w:val="000000"/>
              </w:rPr>
              <w:t>2</w:t>
            </w:r>
            <w:proofErr w:type="gramEnd"/>
            <w:r w:rsidRPr="005C1FD9">
              <w:rPr>
                <w:color w:val="000000"/>
              </w:rPr>
              <w:t xml:space="preserve"> покрытия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67</w:t>
            </w:r>
          </w:p>
        </w:tc>
      </w:tr>
      <w:tr w:rsidR="00EC300B"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447"/>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26</w:t>
            </w:r>
          </w:p>
        </w:tc>
        <w:tc>
          <w:tcPr>
            <w:tcW w:w="5084"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Устройство покрытия толщиной 4 см из горячих асфальтобетонных смесей плотных мелкозернистых типа АБВ, плотность каменных материалов 2,5-2,9 т/м3 (верхний слой)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rPr>
                <w:color w:val="000000"/>
              </w:rPr>
            </w:pPr>
            <w:r w:rsidRPr="005C1FD9">
              <w:rPr>
                <w:color w:val="000000"/>
              </w:rPr>
              <w:t>1 м</w:t>
            </w:r>
            <w:proofErr w:type="gramStart"/>
            <w:r w:rsidRPr="005C1FD9">
              <w:rPr>
                <w:color w:val="000000"/>
              </w:rPr>
              <w:t>2</w:t>
            </w:r>
            <w:proofErr w:type="gramEnd"/>
            <w:r w:rsidRPr="005C1FD9">
              <w:rPr>
                <w:color w:val="000000"/>
              </w:rPr>
              <w:t xml:space="preserve"> покрытия</w:t>
            </w:r>
          </w:p>
        </w:tc>
        <w:tc>
          <w:tcPr>
            <w:tcW w:w="1492" w:type="dxa"/>
            <w:tcBorders>
              <w:top w:val="single" w:sz="4" w:space="0" w:color="auto"/>
              <w:left w:val="single" w:sz="4" w:space="0" w:color="auto"/>
              <w:bottom w:val="single" w:sz="4" w:space="0" w:color="auto"/>
              <w:right w:val="single" w:sz="4" w:space="0" w:color="auto"/>
            </w:tcBorders>
            <w:shd w:val="clear" w:color="auto" w:fill="auto"/>
            <w:hideMark/>
          </w:tcPr>
          <w:p w:rsidR="00EC300B" w:rsidRPr="005C1FD9" w:rsidRDefault="00EC300B" w:rsidP="00CE5AD3">
            <w:pPr>
              <w:jc w:val="right"/>
              <w:rPr>
                <w:color w:val="000000"/>
              </w:rPr>
            </w:pPr>
            <w:r w:rsidRPr="005C1FD9">
              <w:rPr>
                <w:color w:val="000000"/>
              </w:rPr>
              <w:t>67</w:t>
            </w:r>
          </w:p>
        </w:tc>
      </w:tr>
    </w:tbl>
    <w:p w:rsidR="0071365E" w:rsidRPr="005C1FD9" w:rsidRDefault="0071365E" w:rsidP="0071365E"/>
    <w:p w:rsidR="0071365E" w:rsidRPr="005C1FD9" w:rsidRDefault="0071365E" w:rsidP="0071365E">
      <w:pPr>
        <w:tabs>
          <w:tab w:val="center" w:pos="4820"/>
        </w:tabs>
      </w:pPr>
      <w:r w:rsidRPr="005C1FD9">
        <w:rPr>
          <w:b/>
          <w:bCs/>
        </w:rPr>
        <w:t>Пусконаладочные работы</w:t>
      </w:r>
    </w:p>
    <w:p w:rsidR="0071365E" w:rsidRPr="005C1FD9" w:rsidRDefault="0071365E" w:rsidP="0071365E">
      <w:pPr>
        <w:tabs>
          <w:tab w:val="center" w:pos="48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5813"/>
        <w:gridCol w:w="1542"/>
        <w:gridCol w:w="1417"/>
      </w:tblGrid>
      <w:tr w:rsidR="0071365E" w:rsidRPr="005C1FD9" w:rsidTr="00CE5AD3">
        <w:tc>
          <w:tcPr>
            <w:tcW w:w="799" w:type="dxa"/>
            <w:shd w:val="clear" w:color="auto" w:fill="auto"/>
            <w:vAlign w:val="center"/>
          </w:tcPr>
          <w:p w:rsidR="0071365E" w:rsidRPr="005C1FD9" w:rsidRDefault="0071365E" w:rsidP="00CE5AD3">
            <w:pPr>
              <w:jc w:val="center"/>
            </w:pPr>
            <w:r w:rsidRPr="005C1FD9">
              <w:t xml:space="preserve">№ </w:t>
            </w:r>
            <w:proofErr w:type="spellStart"/>
            <w:proofErr w:type="gramStart"/>
            <w:r w:rsidRPr="005C1FD9">
              <w:t>п</w:t>
            </w:r>
            <w:proofErr w:type="spellEnd"/>
            <w:proofErr w:type="gramEnd"/>
            <w:r w:rsidRPr="005C1FD9">
              <w:t>/</w:t>
            </w:r>
            <w:proofErr w:type="spellStart"/>
            <w:r w:rsidRPr="005C1FD9">
              <w:t>п</w:t>
            </w:r>
            <w:proofErr w:type="spellEnd"/>
          </w:p>
        </w:tc>
        <w:tc>
          <w:tcPr>
            <w:tcW w:w="5813" w:type="dxa"/>
            <w:shd w:val="clear" w:color="auto" w:fill="auto"/>
            <w:vAlign w:val="center"/>
          </w:tcPr>
          <w:p w:rsidR="0071365E" w:rsidRPr="005C1FD9" w:rsidRDefault="0071365E" w:rsidP="00CE5AD3">
            <w:pPr>
              <w:jc w:val="center"/>
            </w:pPr>
            <w:r w:rsidRPr="005C1FD9">
              <w:t>Наименование работ и затрат</w:t>
            </w:r>
          </w:p>
        </w:tc>
        <w:tc>
          <w:tcPr>
            <w:tcW w:w="1542" w:type="dxa"/>
            <w:shd w:val="clear" w:color="auto" w:fill="auto"/>
            <w:vAlign w:val="center"/>
          </w:tcPr>
          <w:p w:rsidR="0071365E" w:rsidRPr="005C1FD9" w:rsidRDefault="0071365E" w:rsidP="00CE5AD3">
            <w:pPr>
              <w:jc w:val="center"/>
            </w:pPr>
            <w:r w:rsidRPr="005C1FD9">
              <w:t>Единица измерения</w:t>
            </w:r>
          </w:p>
        </w:tc>
        <w:tc>
          <w:tcPr>
            <w:tcW w:w="1417" w:type="dxa"/>
            <w:shd w:val="clear" w:color="auto" w:fill="auto"/>
            <w:vAlign w:val="center"/>
          </w:tcPr>
          <w:p w:rsidR="0071365E" w:rsidRPr="005C1FD9" w:rsidRDefault="0071365E" w:rsidP="00CE5AD3">
            <w:pPr>
              <w:jc w:val="center"/>
            </w:pPr>
            <w:r w:rsidRPr="005C1FD9">
              <w:t>Количество</w:t>
            </w:r>
          </w:p>
        </w:tc>
      </w:tr>
      <w:tr w:rsidR="0071365E" w:rsidRPr="005C1FD9" w:rsidTr="00CE5AD3">
        <w:tc>
          <w:tcPr>
            <w:tcW w:w="799" w:type="dxa"/>
            <w:shd w:val="clear" w:color="auto" w:fill="auto"/>
          </w:tcPr>
          <w:p w:rsidR="0071365E" w:rsidRPr="005C1FD9" w:rsidRDefault="0071365E" w:rsidP="00CE5AD3">
            <w:pPr>
              <w:jc w:val="center"/>
            </w:pPr>
            <w:r w:rsidRPr="005C1FD9">
              <w:t>1</w:t>
            </w:r>
          </w:p>
        </w:tc>
        <w:tc>
          <w:tcPr>
            <w:tcW w:w="5813" w:type="dxa"/>
            <w:shd w:val="clear" w:color="auto" w:fill="auto"/>
            <w:vAlign w:val="bottom"/>
          </w:tcPr>
          <w:p w:rsidR="0071365E" w:rsidRPr="005C1FD9" w:rsidRDefault="0071365E" w:rsidP="00CE5AD3">
            <w:pPr>
              <w:jc w:val="center"/>
            </w:pPr>
            <w:r w:rsidRPr="005C1FD9">
              <w:t>2</w:t>
            </w:r>
          </w:p>
        </w:tc>
        <w:tc>
          <w:tcPr>
            <w:tcW w:w="1542" w:type="dxa"/>
            <w:shd w:val="clear" w:color="auto" w:fill="auto"/>
          </w:tcPr>
          <w:p w:rsidR="0071365E" w:rsidRPr="005C1FD9" w:rsidRDefault="0071365E" w:rsidP="00CE5AD3">
            <w:pPr>
              <w:jc w:val="center"/>
            </w:pPr>
            <w:r w:rsidRPr="005C1FD9">
              <w:t>3</w:t>
            </w:r>
          </w:p>
        </w:tc>
        <w:tc>
          <w:tcPr>
            <w:tcW w:w="1417" w:type="dxa"/>
            <w:shd w:val="clear" w:color="auto" w:fill="auto"/>
          </w:tcPr>
          <w:p w:rsidR="0071365E" w:rsidRPr="005C1FD9" w:rsidRDefault="0071365E" w:rsidP="00CE5AD3">
            <w:pPr>
              <w:jc w:val="center"/>
            </w:pPr>
            <w:r w:rsidRPr="005C1FD9">
              <w:t>4</w:t>
            </w:r>
          </w:p>
        </w:tc>
      </w:tr>
      <w:tr w:rsidR="0071365E" w:rsidRPr="005C1FD9" w:rsidTr="00CE5AD3">
        <w:tc>
          <w:tcPr>
            <w:tcW w:w="799" w:type="dxa"/>
            <w:shd w:val="clear" w:color="auto" w:fill="auto"/>
          </w:tcPr>
          <w:p w:rsidR="0071365E" w:rsidRPr="005C1FD9" w:rsidRDefault="0071365E" w:rsidP="00CE5AD3">
            <w:pPr>
              <w:jc w:val="center"/>
              <w:rPr>
                <w:color w:val="000000"/>
              </w:rPr>
            </w:pPr>
            <w:r w:rsidRPr="005C1FD9">
              <w:rPr>
                <w:color w:val="000000"/>
              </w:rPr>
              <w:t>1</w:t>
            </w:r>
          </w:p>
        </w:tc>
        <w:tc>
          <w:tcPr>
            <w:tcW w:w="5813" w:type="dxa"/>
            <w:shd w:val="clear" w:color="auto" w:fill="auto"/>
          </w:tcPr>
          <w:p w:rsidR="0071365E" w:rsidRPr="005C1FD9" w:rsidRDefault="0071365E" w:rsidP="00CE5AD3">
            <w:pPr>
              <w:rPr>
                <w:color w:val="000000"/>
              </w:rPr>
            </w:pPr>
            <w:r w:rsidRPr="005C1FD9">
              <w:rPr>
                <w:color w:val="000000"/>
              </w:rPr>
              <w:t>Измерение сопротивления растеканию тока контура с диагональю до 20 м</w:t>
            </w:r>
          </w:p>
        </w:tc>
        <w:tc>
          <w:tcPr>
            <w:tcW w:w="1542" w:type="dxa"/>
            <w:shd w:val="clear" w:color="auto" w:fill="auto"/>
          </w:tcPr>
          <w:p w:rsidR="0071365E" w:rsidRPr="005C1FD9" w:rsidRDefault="0071365E" w:rsidP="00CE5AD3">
            <w:pPr>
              <w:jc w:val="center"/>
              <w:rPr>
                <w:color w:val="000000"/>
              </w:rPr>
            </w:pPr>
            <w:r w:rsidRPr="005C1FD9">
              <w:rPr>
                <w:color w:val="000000"/>
              </w:rPr>
              <w:t>1 измерение</w:t>
            </w:r>
          </w:p>
        </w:tc>
        <w:tc>
          <w:tcPr>
            <w:tcW w:w="1417" w:type="dxa"/>
            <w:shd w:val="clear" w:color="auto" w:fill="auto"/>
          </w:tcPr>
          <w:p w:rsidR="0071365E" w:rsidRPr="005C1FD9" w:rsidRDefault="0071365E" w:rsidP="00CE5AD3">
            <w:pPr>
              <w:jc w:val="center"/>
              <w:rPr>
                <w:color w:val="000000"/>
              </w:rPr>
            </w:pPr>
            <w:r w:rsidRPr="005C1FD9">
              <w:rPr>
                <w:color w:val="000000"/>
              </w:rPr>
              <w:t>8</w:t>
            </w:r>
          </w:p>
        </w:tc>
      </w:tr>
      <w:tr w:rsidR="0071365E" w:rsidRPr="005C1FD9" w:rsidTr="00CE5AD3">
        <w:tc>
          <w:tcPr>
            <w:tcW w:w="799" w:type="dxa"/>
            <w:shd w:val="clear" w:color="auto" w:fill="auto"/>
          </w:tcPr>
          <w:p w:rsidR="0071365E" w:rsidRPr="005C1FD9" w:rsidRDefault="0071365E" w:rsidP="00CE5AD3">
            <w:pPr>
              <w:jc w:val="center"/>
              <w:rPr>
                <w:color w:val="000000"/>
              </w:rPr>
            </w:pPr>
            <w:r w:rsidRPr="005C1FD9">
              <w:rPr>
                <w:color w:val="000000"/>
              </w:rPr>
              <w:t>2</w:t>
            </w:r>
          </w:p>
        </w:tc>
        <w:tc>
          <w:tcPr>
            <w:tcW w:w="5813" w:type="dxa"/>
            <w:shd w:val="clear" w:color="auto" w:fill="auto"/>
          </w:tcPr>
          <w:p w:rsidR="0071365E" w:rsidRPr="005C1FD9" w:rsidRDefault="0071365E" w:rsidP="00CE5AD3">
            <w:pPr>
              <w:rPr>
                <w:color w:val="000000"/>
              </w:rPr>
            </w:pPr>
            <w:r w:rsidRPr="005C1FD9">
              <w:rPr>
                <w:color w:val="000000"/>
              </w:rPr>
              <w:t xml:space="preserve">Проверка наличия цепи между </w:t>
            </w:r>
            <w:proofErr w:type="spellStart"/>
            <w:r w:rsidRPr="005C1FD9">
              <w:rPr>
                <w:color w:val="000000"/>
              </w:rPr>
              <w:t>заземлителями</w:t>
            </w:r>
            <w:proofErr w:type="spellEnd"/>
            <w:r w:rsidRPr="005C1FD9">
              <w:rPr>
                <w:color w:val="000000"/>
              </w:rPr>
              <w:t xml:space="preserve"> и заземленными элементами</w:t>
            </w:r>
          </w:p>
        </w:tc>
        <w:tc>
          <w:tcPr>
            <w:tcW w:w="1542" w:type="dxa"/>
            <w:shd w:val="clear" w:color="auto" w:fill="auto"/>
          </w:tcPr>
          <w:p w:rsidR="0071365E" w:rsidRPr="005C1FD9" w:rsidRDefault="0071365E" w:rsidP="00CE5AD3">
            <w:pPr>
              <w:jc w:val="center"/>
              <w:rPr>
                <w:color w:val="000000"/>
              </w:rPr>
            </w:pPr>
            <w:r w:rsidRPr="005C1FD9">
              <w:rPr>
                <w:color w:val="000000"/>
              </w:rPr>
              <w:t>100 точек</w:t>
            </w:r>
          </w:p>
        </w:tc>
        <w:tc>
          <w:tcPr>
            <w:tcW w:w="1417" w:type="dxa"/>
            <w:shd w:val="clear" w:color="auto" w:fill="auto"/>
          </w:tcPr>
          <w:p w:rsidR="0071365E" w:rsidRPr="005C1FD9" w:rsidRDefault="0071365E" w:rsidP="00CE5AD3">
            <w:pPr>
              <w:jc w:val="center"/>
              <w:rPr>
                <w:color w:val="000000"/>
              </w:rPr>
            </w:pPr>
            <w:r w:rsidRPr="005C1FD9">
              <w:rPr>
                <w:color w:val="000000"/>
              </w:rPr>
              <w:t>0,08</w:t>
            </w:r>
          </w:p>
        </w:tc>
      </w:tr>
      <w:tr w:rsidR="0071365E" w:rsidRPr="005C1FD9" w:rsidTr="00CE5AD3">
        <w:tc>
          <w:tcPr>
            <w:tcW w:w="799" w:type="dxa"/>
            <w:shd w:val="clear" w:color="auto" w:fill="auto"/>
          </w:tcPr>
          <w:p w:rsidR="0071365E" w:rsidRPr="005C1FD9" w:rsidRDefault="0071365E" w:rsidP="00CE5AD3">
            <w:pPr>
              <w:jc w:val="center"/>
              <w:rPr>
                <w:color w:val="000000"/>
              </w:rPr>
            </w:pPr>
            <w:r w:rsidRPr="005C1FD9">
              <w:rPr>
                <w:color w:val="000000"/>
              </w:rPr>
              <w:t>3</w:t>
            </w:r>
          </w:p>
        </w:tc>
        <w:tc>
          <w:tcPr>
            <w:tcW w:w="5813" w:type="dxa"/>
            <w:shd w:val="clear" w:color="auto" w:fill="auto"/>
          </w:tcPr>
          <w:p w:rsidR="0071365E" w:rsidRPr="005C1FD9" w:rsidRDefault="0071365E" w:rsidP="00CE5AD3">
            <w:pPr>
              <w:rPr>
                <w:color w:val="000000"/>
              </w:rPr>
            </w:pPr>
            <w:r w:rsidRPr="005C1FD9">
              <w:rPr>
                <w:color w:val="000000"/>
              </w:rPr>
              <w:t>Определение удельного сопротивления грунта</w:t>
            </w:r>
          </w:p>
        </w:tc>
        <w:tc>
          <w:tcPr>
            <w:tcW w:w="1542" w:type="dxa"/>
            <w:shd w:val="clear" w:color="auto" w:fill="auto"/>
          </w:tcPr>
          <w:p w:rsidR="0071365E" w:rsidRPr="005C1FD9" w:rsidRDefault="0071365E" w:rsidP="00CE5AD3">
            <w:pPr>
              <w:jc w:val="center"/>
              <w:rPr>
                <w:color w:val="000000"/>
              </w:rPr>
            </w:pPr>
            <w:r w:rsidRPr="005C1FD9">
              <w:rPr>
                <w:color w:val="000000"/>
              </w:rPr>
              <w:t>1 измерение</w:t>
            </w:r>
          </w:p>
        </w:tc>
        <w:tc>
          <w:tcPr>
            <w:tcW w:w="1417" w:type="dxa"/>
            <w:shd w:val="clear" w:color="auto" w:fill="auto"/>
          </w:tcPr>
          <w:p w:rsidR="0071365E" w:rsidRPr="005C1FD9" w:rsidRDefault="0071365E" w:rsidP="00CE5AD3">
            <w:pPr>
              <w:jc w:val="center"/>
              <w:rPr>
                <w:color w:val="000000"/>
              </w:rPr>
            </w:pPr>
            <w:r w:rsidRPr="005C1FD9">
              <w:rPr>
                <w:color w:val="000000"/>
              </w:rPr>
              <w:t>1</w:t>
            </w:r>
          </w:p>
        </w:tc>
      </w:tr>
    </w:tbl>
    <w:p w:rsidR="0071365E" w:rsidRPr="005C1FD9" w:rsidRDefault="0071365E" w:rsidP="0071365E">
      <w:pPr>
        <w:pStyle w:val="aff"/>
        <w:jc w:val="both"/>
        <w:rPr>
          <w:rFonts w:ascii="Times New Roman" w:hAnsi="Times New Roman"/>
          <w:b/>
          <w:sz w:val="24"/>
          <w:szCs w:val="24"/>
        </w:rPr>
      </w:pPr>
      <w:r w:rsidRPr="005C1FD9">
        <w:rPr>
          <w:rFonts w:ascii="Times New Roman" w:hAnsi="Times New Roman"/>
          <w:sz w:val="24"/>
          <w:szCs w:val="24"/>
        </w:rPr>
        <w:tab/>
        <w:t>Материал Заказчика (давальческий материал):</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lastRenderedPageBreak/>
        <w:tab/>
        <w:t>1. Компле</w:t>
      </w:r>
      <w:proofErr w:type="gramStart"/>
      <w:r w:rsidRPr="005C1FD9">
        <w:rPr>
          <w:rFonts w:ascii="Times New Roman" w:hAnsi="Times New Roman"/>
          <w:sz w:val="24"/>
          <w:szCs w:val="24"/>
        </w:rPr>
        <w:t>кт скр</w:t>
      </w:r>
      <w:proofErr w:type="gramEnd"/>
      <w:r w:rsidRPr="005C1FD9">
        <w:rPr>
          <w:rFonts w:ascii="Times New Roman" w:hAnsi="Times New Roman"/>
          <w:sz w:val="24"/>
          <w:szCs w:val="24"/>
        </w:rPr>
        <w:t>еплений верхнего строения пути рельса Р-65 – 804 комплекта</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ab/>
        <w:t xml:space="preserve">2. </w:t>
      </w:r>
      <w:proofErr w:type="spellStart"/>
      <w:r w:rsidRPr="005C1FD9">
        <w:rPr>
          <w:rFonts w:ascii="Times New Roman" w:hAnsi="Times New Roman"/>
          <w:sz w:val="24"/>
          <w:szCs w:val="24"/>
        </w:rPr>
        <w:t>Полушпала</w:t>
      </w:r>
      <w:proofErr w:type="spellEnd"/>
      <w:r w:rsidRPr="005C1FD9">
        <w:rPr>
          <w:rFonts w:ascii="Times New Roman" w:hAnsi="Times New Roman"/>
          <w:sz w:val="24"/>
          <w:szCs w:val="24"/>
        </w:rPr>
        <w:t xml:space="preserve"> ПШП-310 ТУ 5864-05-01124323-2006 – 804 </w:t>
      </w:r>
      <w:proofErr w:type="spellStart"/>
      <w:proofErr w:type="gramStart"/>
      <w:r w:rsidRPr="005C1FD9">
        <w:rPr>
          <w:rFonts w:ascii="Times New Roman" w:hAnsi="Times New Roman"/>
          <w:sz w:val="24"/>
          <w:szCs w:val="24"/>
        </w:rPr>
        <w:t>шт</w:t>
      </w:r>
      <w:proofErr w:type="spellEnd"/>
      <w:proofErr w:type="gramEnd"/>
      <w:r w:rsidRPr="005C1FD9">
        <w:rPr>
          <w:rFonts w:ascii="Times New Roman" w:hAnsi="Times New Roman"/>
          <w:sz w:val="24"/>
          <w:szCs w:val="24"/>
        </w:rPr>
        <w:t>;</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ab/>
        <w:t>3. Рельс Р-65, 2 группы годности</w:t>
      </w:r>
      <w:r w:rsidRPr="005C1FD9">
        <w:rPr>
          <w:sz w:val="24"/>
          <w:szCs w:val="24"/>
        </w:rPr>
        <w:t xml:space="preserve"> </w:t>
      </w:r>
      <w:r w:rsidRPr="005C1FD9">
        <w:rPr>
          <w:rFonts w:ascii="Times New Roman" w:hAnsi="Times New Roman"/>
          <w:sz w:val="24"/>
          <w:szCs w:val="24"/>
        </w:rPr>
        <w:t xml:space="preserve">ГОСТ </w:t>
      </w:r>
      <w:proofErr w:type="gramStart"/>
      <w:r w:rsidRPr="005C1FD9">
        <w:rPr>
          <w:rFonts w:ascii="Times New Roman" w:hAnsi="Times New Roman"/>
          <w:sz w:val="24"/>
          <w:szCs w:val="24"/>
        </w:rPr>
        <w:t>Р</w:t>
      </w:r>
      <w:proofErr w:type="gramEnd"/>
      <w:r w:rsidRPr="005C1FD9">
        <w:rPr>
          <w:rFonts w:ascii="Times New Roman" w:hAnsi="Times New Roman"/>
          <w:sz w:val="24"/>
          <w:szCs w:val="24"/>
        </w:rPr>
        <w:t xml:space="preserve"> 51685-2013 «Рельсы железнодорожные. Общие технические условия» и ГОСТ Р51685-2000 "Рельсы железнодорожные. Общие технические условия" – 200 м.п..</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 xml:space="preserve">  </w:t>
      </w:r>
      <w:r w:rsidRPr="005C1FD9">
        <w:rPr>
          <w:rFonts w:ascii="Times New Roman" w:hAnsi="Times New Roman"/>
          <w:sz w:val="24"/>
          <w:szCs w:val="24"/>
        </w:rPr>
        <w:tab/>
        <w:t>4. Щебень гранитный из плотных горных пород (гранитный) по ГОСТ 7392-2014 II категории, фракция 25-60 мм – 754,2 м3.</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ab/>
        <w:t>Передача материалов Подрядчику работ оформляется Накладной на отпуск материалов на сторону.</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ab/>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71365E" w:rsidRPr="005C1FD9" w:rsidRDefault="0071365E" w:rsidP="0071365E">
      <w:pPr>
        <w:pStyle w:val="aff"/>
        <w:jc w:val="both"/>
        <w:rPr>
          <w:rFonts w:ascii="Times New Roman" w:hAnsi="Times New Roman"/>
          <w:sz w:val="24"/>
          <w:szCs w:val="24"/>
        </w:rPr>
      </w:pPr>
      <w:r w:rsidRPr="005C1FD9">
        <w:rPr>
          <w:rFonts w:ascii="Times New Roman" w:hAnsi="Times New Roman"/>
          <w:sz w:val="24"/>
          <w:szCs w:val="24"/>
        </w:rPr>
        <w:tab/>
        <w:t xml:space="preserve">При этом Подрядчик, обязан </w:t>
      </w:r>
      <w:proofErr w:type="gramStart"/>
      <w:r w:rsidRPr="005C1FD9">
        <w:rPr>
          <w:rFonts w:ascii="Times New Roman" w:hAnsi="Times New Roman"/>
          <w:sz w:val="24"/>
          <w:szCs w:val="24"/>
        </w:rPr>
        <w:t>предоставить Заказчику отчет</w:t>
      </w:r>
      <w:proofErr w:type="gramEnd"/>
      <w:r w:rsidRPr="005C1FD9">
        <w:rPr>
          <w:rFonts w:ascii="Times New Roman" w:hAnsi="Times New Roman"/>
          <w:sz w:val="24"/>
          <w:szCs w:val="24"/>
        </w:rPr>
        <w:t xml:space="preserve"> об израсходованных материалах (Приложение №1 Технического задания).</w:t>
      </w:r>
    </w:p>
    <w:p w:rsidR="0071365E" w:rsidRPr="005C1FD9" w:rsidRDefault="0071365E" w:rsidP="0071365E">
      <w:pPr>
        <w:pStyle w:val="aff"/>
        <w:jc w:val="both"/>
        <w:rPr>
          <w:rFonts w:ascii="Times New Roman" w:hAnsi="Times New Roman"/>
          <w:sz w:val="24"/>
          <w:szCs w:val="24"/>
        </w:rPr>
      </w:pPr>
    </w:p>
    <w:p w:rsidR="0071365E" w:rsidRPr="005C1FD9" w:rsidRDefault="0071365E" w:rsidP="0071365E"/>
    <w:p w:rsidR="0071365E" w:rsidRPr="005C1FD9" w:rsidRDefault="0071365E" w:rsidP="0071365E">
      <w:pPr>
        <w:spacing w:after="200" w:line="276" w:lineRule="auto"/>
      </w:pPr>
      <w:r w:rsidRPr="005C1FD9">
        <w:br w:type="page"/>
      </w:r>
    </w:p>
    <w:p w:rsidR="0071365E" w:rsidRPr="005C1FD9" w:rsidRDefault="0071365E" w:rsidP="0071365E">
      <w:pPr>
        <w:jc w:val="center"/>
        <w:sectPr w:rsidR="0071365E" w:rsidRPr="005C1FD9" w:rsidSect="00C37CA7">
          <w:pgSz w:w="11906" w:h="16838"/>
          <w:pgMar w:top="1134" w:right="850" w:bottom="1134" w:left="1701" w:header="708" w:footer="708" w:gutter="0"/>
          <w:cols w:space="708"/>
          <w:docGrid w:linePitch="360"/>
        </w:sectPr>
      </w:pPr>
    </w:p>
    <w:p w:rsidR="0071365E" w:rsidRPr="005C1FD9" w:rsidRDefault="0071365E" w:rsidP="0071365E">
      <w:pPr>
        <w:jc w:val="right"/>
        <w:rPr>
          <w:bCs/>
          <w:i/>
        </w:rPr>
      </w:pPr>
      <w:r w:rsidRPr="005C1FD9">
        <w:rPr>
          <w:bCs/>
          <w:i/>
        </w:rPr>
        <w:lastRenderedPageBreak/>
        <w:t>Приложение №1</w:t>
      </w:r>
    </w:p>
    <w:p w:rsidR="0071365E" w:rsidRPr="005C1FD9" w:rsidRDefault="0071365E" w:rsidP="0071365E">
      <w:pPr>
        <w:jc w:val="right"/>
      </w:pPr>
      <w:r w:rsidRPr="005C1FD9">
        <w:rPr>
          <w:bCs/>
          <w:i/>
        </w:rPr>
        <w:t>к Техническому заданию</w:t>
      </w:r>
    </w:p>
    <w:p w:rsidR="0071365E" w:rsidRPr="005C1FD9" w:rsidRDefault="0071365E" w:rsidP="0071365E">
      <w:pPr>
        <w:jc w:val="center"/>
      </w:pPr>
    </w:p>
    <w:p w:rsidR="0071365E" w:rsidRPr="005C1FD9" w:rsidRDefault="0071365E" w:rsidP="0071365E">
      <w:pPr>
        <w:jc w:val="center"/>
      </w:pPr>
      <w:r w:rsidRPr="005C1FD9">
        <w:t>Отчет об использовании давальческого сырья (материалов)</w:t>
      </w:r>
    </w:p>
    <w:p w:rsidR="0071365E" w:rsidRPr="005C1FD9" w:rsidRDefault="0071365E" w:rsidP="0071365E">
      <w:pPr>
        <w:jc w:val="center"/>
      </w:pPr>
    </w:p>
    <w:tbl>
      <w:tblPr>
        <w:tblW w:w="138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71365E" w:rsidRPr="005C1FD9" w:rsidTr="00CE5AD3">
        <w:tc>
          <w:tcPr>
            <w:tcW w:w="534" w:type="dxa"/>
            <w:gridSpan w:val="2"/>
            <w:vMerge w:val="restart"/>
          </w:tcPr>
          <w:p w:rsidR="0071365E" w:rsidRPr="005C1FD9" w:rsidRDefault="0071365E" w:rsidP="00CE5AD3">
            <w:pPr>
              <w:jc w:val="center"/>
              <w:rPr>
                <w:b/>
                <w:bCs/>
              </w:rPr>
            </w:pPr>
            <w:r w:rsidRPr="005C1FD9">
              <w:rPr>
                <w:b/>
                <w:bCs/>
              </w:rPr>
              <w:t xml:space="preserve">№ </w:t>
            </w:r>
            <w:proofErr w:type="spellStart"/>
            <w:proofErr w:type="gramStart"/>
            <w:r w:rsidRPr="005C1FD9">
              <w:rPr>
                <w:b/>
                <w:bCs/>
              </w:rPr>
              <w:t>п</w:t>
            </w:r>
            <w:proofErr w:type="spellEnd"/>
            <w:proofErr w:type="gramEnd"/>
            <w:r w:rsidRPr="005C1FD9">
              <w:rPr>
                <w:b/>
                <w:bCs/>
              </w:rPr>
              <w:t>/</w:t>
            </w:r>
            <w:proofErr w:type="spellStart"/>
            <w:r w:rsidRPr="005C1FD9">
              <w:rPr>
                <w:b/>
                <w:bCs/>
              </w:rPr>
              <w:t>п</w:t>
            </w:r>
            <w:proofErr w:type="spellEnd"/>
          </w:p>
        </w:tc>
        <w:tc>
          <w:tcPr>
            <w:tcW w:w="1559" w:type="dxa"/>
            <w:vMerge w:val="restart"/>
          </w:tcPr>
          <w:p w:rsidR="0071365E" w:rsidRPr="005C1FD9" w:rsidRDefault="0071365E" w:rsidP="00CE5AD3">
            <w:pPr>
              <w:jc w:val="center"/>
              <w:rPr>
                <w:b/>
                <w:bCs/>
              </w:rPr>
            </w:pPr>
            <w:r w:rsidRPr="005C1FD9">
              <w:rPr>
                <w:b/>
                <w:bCs/>
              </w:rPr>
              <w:t>Наименование вида работ</w:t>
            </w:r>
          </w:p>
        </w:tc>
        <w:tc>
          <w:tcPr>
            <w:tcW w:w="1559" w:type="dxa"/>
            <w:vMerge w:val="restart"/>
          </w:tcPr>
          <w:p w:rsidR="0071365E" w:rsidRPr="005C1FD9" w:rsidRDefault="0071365E" w:rsidP="00CE5AD3">
            <w:pPr>
              <w:jc w:val="center"/>
              <w:rPr>
                <w:b/>
                <w:bCs/>
              </w:rPr>
            </w:pPr>
            <w:r w:rsidRPr="005C1FD9">
              <w:rPr>
                <w:b/>
                <w:bCs/>
              </w:rPr>
              <w:t>Наименование материала</w:t>
            </w:r>
          </w:p>
        </w:tc>
        <w:tc>
          <w:tcPr>
            <w:tcW w:w="1276" w:type="dxa"/>
            <w:vMerge w:val="restart"/>
          </w:tcPr>
          <w:p w:rsidR="0071365E" w:rsidRPr="005C1FD9" w:rsidRDefault="0071365E" w:rsidP="00CE5AD3">
            <w:pPr>
              <w:jc w:val="center"/>
              <w:rPr>
                <w:b/>
                <w:bCs/>
              </w:rPr>
            </w:pPr>
            <w:r w:rsidRPr="005C1FD9">
              <w:rPr>
                <w:b/>
                <w:bCs/>
              </w:rPr>
              <w:t>Номер и дата накладной</w:t>
            </w:r>
          </w:p>
        </w:tc>
        <w:tc>
          <w:tcPr>
            <w:tcW w:w="850" w:type="dxa"/>
            <w:vMerge w:val="restart"/>
          </w:tcPr>
          <w:p w:rsidR="0071365E" w:rsidRPr="005C1FD9" w:rsidRDefault="0071365E" w:rsidP="00CE5AD3">
            <w:pPr>
              <w:jc w:val="center"/>
              <w:rPr>
                <w:b/>
                <w:bCs/>
              </w:rPr>
            </w:pPr>
            <w:r w:rsidRPr="005C1FD9">
              <w:rPr>
                <w:b/>
                <w:bCs/>
              </w:rPr>
              <w:t>Единица измерения</w:t>
            </w:r>
          </w:p>
        </w:tc>
        <w:tc>
          <w:tcPr>
            <w:tcW w:w="1418" w:type="dxa"/>
            <w:vMerge w:val="restart"/>
          </w:tcPr>
          <w:p w:rsidR="0071365E" w:rsidRPr="005C1FD9" w:rsidRDefault="0071365E" w:rsidP="00CE5AD3">
            <w:pPr>
              <w:jc w:val="center"/>
              <w:rPr>
                <w:b/>
                <w:bCs/>
              </w:rPr>
            </w:pPr>
            <w:r w:rsidRPr="005C1FD9">
              <w:rPr>
                <w:b/>
                <w:bCs/>
              </w:rPr>
              <w:t>Стоимость за единицу измерения, руб.</w:t>
            </w:r>
          </w:p>
        </w:tc>
        <w:tc>
          <w:tcPr>
            <w:tcW w:w="1984" w:type="dxa"/>
            <w:gridSpan w:val="3"/>
          </w:tcPr>
          <w:p w:rsidR="0071365E" w:rsidRPr="005C1FD9" w:rsidRDefault="0071365E" w:rsidP="00CE5AD3">
            <w:pPr>
              <w:jc w:val="center"/>
              <w:rPr>
                <w:b/>
                <w:bCs/>
              </w:rPr>
            </w:pPr>
            <w:r w:rsidRPr="005C1FD9">
              <w:rPr>
                <w:b/>
                <w:bCs/>
              </w:rPr>
              <w:t>Получено от Заказчика</w:t>
            </w:r>
          </w:p>
        </w:tc>
        <w:tc>
          <w:tcPr>
            <w:tcW w:w="2127" w:type="dxa"/>
            <w:gridSpan w:val="2"/>
          </w:tcPr>
          <w:p w:rsidR="0071365E" w:rsidRPr="005C1FD9" w:rsidRDefault="0071365E" w:rsidP="00CE5AD3">
            <w:pPr>
              <w:jc w:val="center"/>
              <w:rPr>
                <w:b/>
                <w:bCs/>
              </w:rPr>
            </w:pPr>
            <w:r w:rsidRPr="005C1FD9">
              <w:rPr>
                <w:b/>
                <w:bCs/>
              </w:rPr>
              <w:t>Фактически использовано материалов</w:t>
            </w:r>
          </w:p>
        </w:tc>
        <w:tc>
          <w:tcPr>
            <w:tcW w:w="2550" w:type="dxa"/>
            <w:gridSpan w:val="2"/>
          </w:tcPr>
          <w:p w:rsidR="0071365E" w:rsidRPr="005C1FD9" w:rsidRDefault="0071365E" w:rsidP="00CE5AD3">
            <w:pPr>
              <w:jc w:val="center"/>
              <w:rPr>
                <w:b/>
                <w:bCs/>
              </w:rPr>
            </w:pPr>
            <w:r w:rsidRPr="005C1FD9">
              <w:rPr>
                <w:b/>
                <w:bCs/>
              </w:rPr>
              <w:t>Остаток неиспользованных материалов</w:t>
            </w:r>
          </w:p>
        </w:tc>
      </w:tr>
      <w:tr w:rsidR="0071365E" w:rsidRPr="005C1FD9" w:rsidTr="00CE5AD3">
        <w:tc>
          <w:tcPr>
            <w:tcW w:w="534" w:type="dxa"/>
            <w:gridSpan w:val="2"/>
            <w:vMerge/>
          </w:tcPr>
          <w:p w:rsidR="0071365E" w:rsidRPr="005C1FD9" w:rsidRDefault="0071365E" w:rsidP="00CE5AD3">
            <w:pPr>
              <w:jc w:val="center"/>
              <w:rPr>
                <w:b/>
                <w:bCs/>
              </w:rPr>
            </w:pPr>
          </w:p>
        </w:tc>
        <w:tc>
          <w:tcPr>
            <w:tcW w:w="1559" w:type="dxa"/>
            <w:vMerge/>
          </w:tcPr>
          <w:p w:rsidR="0071365E" w:rsidRPr="005C1FD9" w:rsidRDefault="0071365E" w:rsidP="00CE5AD3">
            <w:pPr>
              <w:jc w:val="center"/>
              <w:rPr>
                <w:b/>
                <w:bCs/>
              </w:rPr>
            </w:pPr>
          </w:p>
        </w:tc>
        <w:tc>
          <w:tcPr>
            <w:tcW w:w="1559" w:type="dxa"/>
            <w:vMerge/>
          </w:tcPr>
          <w:p w:rsidR="0071365E" w:rsidRPr="005C1FD9" w:rsidRDefault="0071365E" w:rsidP="00CE5AD3">
            <w:pPr>
              <w:jc w:val="center"/>
              <w:rPr>
                <w:b/>
                <w:bCs/>
              </w:rPr>
            </w:pPr>
          </w:p>
        </w:tc>
        <w:tc>
          <w:tcPr>
            <w:tcW w:w="1276" w:type="dxa"/>
            <w:vMerge/>
          </w:tcPr>
          <w:p w:rsidR="0071365E" w:rsidRPr="005C1FD9" w:rsidRDefault="0071365E" w:rsidP="00CE5AD3">
            <w:pPr>
              <w:jc w:val="center"/>
              <w:rPr>
                <w:b/>
                <w:bCs/>
              </w:rPr>
            </w:pPr>
          </w:p>
        </w:tc>
        <w:tc>
          <w:tcPr>
            <w:tcW w:w="850" w:type="dxa"/>
            <w:vMerge/>
          </w:tcPr>
          <w:p w:rsidR="0071365E" w:rsidRPr="005C1FD9" w:rsidRDefault="0071365E" w:rsidP="00CE5AD3">
            <w:pPr>
              <w:jc w:val="center"/>
              <w:rPr>
                <w:b/>
                <w:bCs/>
              </w:rPr>
            </w:pPr>
          </w:p>
        </w:tc>
        <w:tc>
          <w:tcPr>
            <w:tcW w:w="1418" w:type="dxa"/>
            <w:vMerge/>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r w:rsidRPr="005C1FD9">
              <w:rPr>
                <w:b/>
                <w:bCs/>
              </w:rPr>
              <w:t>кол-во</w:t>
            </w:r>
          </w:p>
        </w:tc>
        <w:tc>
          <w:tcPr>
            <w:tcW w:w="1134" w:type="dxa"/>
            <w:gridSpan w:val="2"/>
          </w:tcPr>
          <w:p w:rsidR="0071365E" w:rsidRPr="005C1FD9" w:rsidRDefault="0071365E" w:rsidP="00CE5AD3">
            <w:pPr>
              <w:jc w:val="center"/>
              <w:rPr>
                <w:b/>
                <w:bCs/>
              </w:rPr>
            </w:pPr>
            <w:r w:rsidRPr="005C1FD9">
              <w:rPr>
                <w:b/>
                <w:bCs/>
              </w:rPr>
              <w:t>сумма, руб.</w:t>
            </w:r>
          </w:p>
        </w:tc>
        <w:tc>
          <w:tcPr>
            <w:tcW w:w="1134" w:type="dxa"/>
          </w:tcPr>
          <w:p w:rsidR="0071365E" w:rsidRPr="005C1FD9" w:rsidRDefault="0071365E" w:rsidP="00CE5AD3">
            <w:pPr>
              <w:jc w:val="center"/>
              <w:rPr>
                <w:b/>
                <w:bCs/>
              </w:rPr>
            </w:pPr>
            <w:r w:rsidRPr="005C1FD9">
              <w:rPr>
                <w:b/>
                <w:bCs/>
              </w:rPr>
              <w:t>кол-во</w:t>
            </w:r>
          </w:p>
        </w:tc>
        <w:tc>
          <w:tcPr>
            <w:tcW w:w="993" w:type="dxa"/>
          </w:tcPr>
          <w:p w:rsidR="0071365E" w:rsidRPr="005C1FD9" w:rsidRDefault="0071365E" w:rsidP="00CE5AD3">
            <w:pPr>
              <w:jc w:val="center"/>
              <w:rPr>
                <w:b/>
                <w:bCs/>
              </w:rPr>
            </w:pPr>
            <w:r w:rsidRPr="005C1FD9">
              <w:rPr>
                <w:b/>
                <w:bCs/>
              </w:rPr>
              <w:t>сумма, руб.</w:t>
            </w:r>
          </w:p>
        </w:tc>
        <w:tc>
          <w:tcPr>
            <w:tcW w:w="1275" w:type="dxa"/>
          </w:tcPr>
          <w:p w:rsidR="0071365E" w:rsidRPr="005C1FD9" w:rsidRDefault="0071365E" w:rsidP="00CE5AD3">
            <w:pPr>
              <w:jc w:val="center"/>
              <w:rPr>
                <w:b/>
                <w:bCs/>
              </w:rPr>
            </w:pPr>
            <w:r w:rsidRPr="005C1FD9">
              <w:rPr>
                <w:b/>
                <w:bCs/>
              </w:rPr>
              <w:t>кол-во</w:t>
            </w:r>
          </w:p>
        </w:tc>
        <w:tc>
          <w:tcPr>
            <w:tcW w:w="1275" w:type="dxa"/>
          </w:tcPr>
          <w:p w:rsidR="0071365E" w:rsidRPr="005C1FD9" w:rsidRDefault="0071365E" w:rsidP="00CE5AD3">
            <w:pPr>
              <w:jc w:val="center"/>
              <w:rPr>
                <w:b/>
                <w:bCs/>
              </w:rPr>
            </w:pPr>
            <w:r w:rsidRPr="005C1FD9">
              <w:rPr>
                <w:b/>
                <w:bCs/>
              </w:rPr>
              <w:t xml:space="preserve">сумма, </w:t>
            </w:r>
          </w:p>
          <w:p w:rsidR="0071365E" w:rsidRPr="005C1FD9" w:rsidRDefault="0071365E" w:rsidP="00CE5AD3">
            <w:pPr>
              <w:jc w:val="center"/>
              <w:rPr>
                <w:b/>
                <w:bCs/>
              </w:rPr>
            </w:pPr>
            <w:r w:rsidRPr="005C1FD9">
              <w:rPr>
                <w:b/>
                <w:bCs/>
              </w:rPr>
              <w:t>руб.</w:t>
            </w: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c>
          <w:tcPr>
            <w:tcW w:w="534" w:type="dxa"/>
            <w:gridSpan w:val="2"/>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559" w:type="dxa"/>
          </w:tcPr>
          <w:p w:rsidR="0071365E" w:rsidRPr="005C1FD9" w:rsidRDefault="0071365E" w:rsidP="00CE5AD3">
            <w:pPr>
              <w:jc w:val="center"/>
              <w:rPr>
                <w:b/>
                <w:bCs/>
              </w:rPr>
            </w:pPr>
          </w:p>
        </w:tc>
        <w:tc>
          <w:tcPr>
            <w:tcW w:w="1276"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418" w:type="dxa"/>
          </w:tcPr>
          <w:p w:rsidR="0071365E" w:rsidRPr="005C1FD9" w:rsidRDefault="0071365E" w:rsidP="00CE5AD3">
            <w:pPr>
              <w:jc w:val="center"/>
              <w:rPr>
                <w:b/>
                <w:bCs/>
              </w:rPr>
            </w:pPr>
          </w:p>
        </w:tc>
        <w:tc>
          <w:tcPr>
            <w:tcW w:w="850" w:type="dxa"/>
          </w:tcPr>
          <w:p w:rsidR="0071365E" w:rsidRPr="005C1FD9" w:rsidRDefault="0071365E" w:rsidP="00CE5AD3">
            <w:pPr>
              <w:jc w:val="center"/>
              <w:rPr>
                <w:b/>
                <w:bCs/>
              </w:rPr>
            </w:pPr>
          </w:p>
        </w:tc>
        <w:tc>
          <w:tcPr>
            <w:tcW w:w="1134" w:type="dxa"/>
            <w:gridSpan w:val="2"/>
          </w:tcPr>
          <w:p w:rsidR="0071365E" w:rsidRPr="005C1FD9" w:rsidRDefault="0071365E" w:rsidP="00CE5AD3">
            <w:pPr>
              <w:jc w:val="center"/>
              <w:rPr>
                <w:b/>
                <w:bCs/>
              </w:rPr>
            </w:pPr>
          </w:p>
        </w:tc>
        <w:tc>
          <w:tcPr>
            <w:tcW w:w="1134" w:type="dxa"/>
          </w:tcPr>
          <w:p w:rsidR="0071365E" w:rsidRPr="005C1FD9" w:rsidRDefault="0071365E" w:rsidP="00CE5AD3">
            <w:pPr>
              <w:jc w:val="center"/>
              <w:rPr>
                <w:b/>
                <w:bCs/>
              </w:rPr>
            </w:pPr>
          </w:p>
        </w:tc>
        <w:tc>
          <w:tcPr>
            <w:tcW w:w="993"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c>
          <w:tcPr>
            <w:tcW w:w="1275" w:type="dxa"/>
          </w:tcPr>
          <w:p w:rsidR="0071365E" w:rsidRPr="005C1FD9" w:rsidRDefault="0071365E" w:rsidP="00CE5AD3">
            <w:pPr>
              <w:jc w:val="center"/>
              <w:rPr>
                <w:b/>
                <w:bCs/>
              </w:rPr>
            </w:pPr>
          </w:p>
        </w:tc>
      </w:tr>
      <w:tr w:rsidR="0071365E" w:rsidRPr="005C1FD9" w:rsidTr="00CE5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71365E" w:rsidRPr="005C1FD9" w:rsidRDefault="0071365E" w:rsidP="00CE5AD3"/>
          <w:p w:rsidR="0071365E" w:rsidRPr="005C1FD9" w:rsidRDefault="0071365E" w:rsidP="00CE5AD3"/>
          <w:p w:rsidR="0071365E" w:rsidRPr="005C1FD9" w:rsidRDefault="0071365E" w:rsidP="00CE5AD3"/>
          <w:p w:rsidR="0071365E" w:rsidRPr="005C1FD9" w:rsidRDefault="0071365E" w:rsidP="00CE5AD3">
            <w:r w:rsidRPr="005C1FD9">
              <w:t>Заказчик:</w:t>
            </w:r>
          </w:p>
          <w:p w:rsidR="0071365E" w:rsidRPr="005C1FD9" w:rsidRDefault="0071365E" w:rsidP="00CE5AD3">
            <w:r w:rsidRPr="005C1FD9">
              <w:t>________    ______________</w:t>
            </w:r>
          </w:p>
          <w:p w:rsidR="0071365E" w:rsidRPr="005C1FD9" w:rsidRDefault="0071365E" w:rsidP="00CE5AD3">
            <w:pPr>
              <w:rPr>
                <w:vertAlign w:val="superscript"/>
              </w:rPr>
            </w:pPr>
            <w:r w:rsidRPr="005C1FD9">
              <w:rPr>
                <w:vertAlign w:val="superscript"/>
              </w:rPr>
              <w:t xml:space="preserve">(подпись)                        (Ф.И.О.)                                                                         </w:t>
            </w:r>
          </w:p>
        </w:tc>
        <w:tc>
          <w:tcPr>
            <w:tcW w:w="4139" w:type="dxa"/>
            <w:gridSpan w:val="4"/>
          </w:tcPr>
          <w:p w:rsidR="0071365E" w:rsidRPr="005C1FD9" w:rsidRDefault="0071365E" w:rsidP="00CE5AD3"/>
          <w:p w:rsidR="0071365E" w:rsidRPr="005C1FD9" w:rsidRDefault="0071365E" w:rsidP="00CE5AD3"/>
          <w:p w:rsidR="0071365E" w:rsidRPr="005C1FD9" w:rsidRDefault="0071365E" w:rsidP="00CE5AD3"/>
          <w:p w:rsidR="0071365E" w:rsidRPr="005C1FD9" w:rsidRDefault="0071365E" w:rsidP="00CE5AD3">
            <w:r w:rsidRPr="005C1FD9">
              <w:t>Подрядчик:</w:t>
            </w:r>
          </w:p>
          <w:p w:rsidR="0071365E" w:rsidRPr="005C1FD9" w:rsidRDefault="0071365E" w:rsidP="00CE5AD3">
            <w:r w:rsidRPr="005C1FD9">
              <w:t>________    ______________</w:t>
            </w:r>
          </w:p>
          <w:p w:rsidR="0071365E" w:rsidRPr="005C1FD9" w:rsidRDefault="0071365E" w:rsidP="00CE5AD3">
            <w:r w:rsidRPr="005C1FD9">
              <w:rPr>
                <w:vertAlign w:val="superscript"/>
              </w:rPr>
              <w:t xml:space="preserve">(подпись)                        (Ф.И.О.)                                                                         </w:t>
            </w:r>
          </w:p>
        </w:tc>
      </w:tr>
    </w:tbl>
    <w:p w:rsidR="0071365E" w:rsidRDefault="0071365E" w:rsidP="0071365E"/>
    <w:p w:rsidR="0071365E" w:rsidRDefault="0071365E">
      <w:r>
        <w:br w:type="page"/>
      </w:r>
    </w:p>
    <w:p w:rsidR="0071365E" w:rsidRDefault="0071365E" w:rsidP="0071365E">
      <w:pPr>
        <w:sectPr w:rsidR="0071365E" w:rsidSect="0071365E">
          <w:pgSz w:w="16838" w:h="11906" w:orient="landscape"/>
          <w:pgMar w:top="1418" w:right="1134" w:bottom="851" w:left="1134" w:header="709" w:footer="709" w:gutter="0"/>
          <w:cols w:space="708"/>
          <w:docGrid w:linePitch="360"/>
        </w:sectPr>
      </w:pPr>
    </w:p>
    <w:p w:rsidR="0039341B" w:rsidRDefault="0039341B" w:rsidP="0039341B">
      <w:pPr>
        <w:jc w:val="both"/>
      </w:pPr>
      <w:r>
        <w:rPr>
          <w:bCs/>
        </w:rPr>
        <w:lastRenderedPageBreak/>
        <w:t>1</w:t>
      </w:r>
      <w:r w:rsidRPr="00BC0117">
        <w:rPr>
          <w:bCs/>
        </w:rPr>
        <w:t>.</w:t>
      </w:r>
      <w:r w:rsidR="00DF2DA4">
        <w:rPr>
          <w:bCs/>
        </w:rPr>
        <w:t>2</w:t>
      </w:r>
      <w:r w:rsidRPr="00BC0117">
        <w:rPr>
          <w:bCs/>
        </w:rPr>
        <w:t>.</w:t>
      </w:r>
      <w:r w:rsidR="00C46951">
        <w:rPr>
          <w:bCs/>
        </w:rPr>
        <w:t xml:space="preserve"> </w:t>
      </w:r>
      <w:r>
        <w:rPr>
          <w:bCs/>
        </w:rPr>
        <w:t>Р</w:t>
      </w:r>
      <w:r w:rsidRPr="00BC0117">
        <w:t xml:space="preserve">аздел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C1FD9" w:rsidRPr="00F86FAA" w:rsidTr="001A5065">
        <w:tc>
          <w:tcPr>
            <w:tcW w:w="567" w:type="dxa"/>
            <w:vAlign w:val="center"/>
          </w:tcPr>
          <w:p w:rsidR="005C1FD9" w:rsidRPr="00F5735B" w:rsidRDefault="005C1FD9" w:rsidP="001A506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5C1FD9" w:rsidRPr="00F86FAA" w:rsidRDefault="005C1FD9" w:rsidP="001A506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5C1FD9" w:rsidRPr="003C6269" w:rsidRDefault="005C1FD9" w:rsidP="001A5065">
            <w:pPr>
              <w:pStyle w:val="Default"/>
              <w:jc w:val="center"/>
              <w:rPr>
                <w:b/>
                <w:color w:val="auto"/>
              </w:rPr>
            </w:pPr>
            <w:r>
              <w:rPr>
                <w:b/>
                <w:color w:val="auto"/>
              </w:rPr>
              <w:t>Содержание</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w:t>
            </w:r>
          </w:p>
        </w:tc>
        <w:tc>
          <w:tcPr>
            <w:tcW w:w="2127" w:type="dxa"/>
          </w:tcPr>
          <w:p w:rsidR="005C1FD9" w:rsidRPr="00F86FAA" w:rsidRDefault="005C1FD9" w:rsidP="001A5065">
            <w:pPr>
              <w:pStyle w:val="Default"/>
              <w:rPr>
                <w:b/>
                <w:color w:val="auto"/>
              </w:rPr>
            </w:pPr>
            <w:r>
              <w:rPr>
                <w:b/>
                <w:color w:val="auto"/>
              </w:rPr>
              <w:t>Предмет Открытого конкурса</w:t>
            </w:r>
          </w:p>
        </w:tc>
        <w:tc>
          <w:tcPr>
            <w:tcW w:w="6945" w:type="dxa"/>
          </w:tcPr>
          <w:p w:rsidR="005C1FD9" w:rsidRDefault="005C1FD9" w:rsidP="001A5065">
            <w:pPr>
              <w:pStyle w:val="11"/>
              <w:ind w:firstLine="397"/>
              <w:rPr>
                <w:sz w:val="24"/>
                <w:szCs w:val="24"/>
              </w:rPr>
            </w:pPr>
            <w:r>
              <w:rPr>
                <w:sz w:val="24"/>
                <w:szCs w:val="24"/>
              </w:rPr>
              <w:t xml:space="preserve">Открытый конкурс в электронной форме № ОКэ-НКПГОРЬК-20-0004 по предмету закупки "Выполнение работ по модернизации подкранового пути инв.№020125 (кадастровый №43:40:000098:0000:33:401:001:0071710807100) в контейнерном терминале </w:t>
            </w:r>
            <w:proofErr w:type="spellStart"/>
            <w:r>
              <w:rPr>
                <w:sz w:val="24"/>
                <w:szCs w:val="24"/>
              </w:rPr>
              <w:t>Киров-Котласский</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 "</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2.</w:t>
            </w:r>
          </w:p>
        </w:tc>
        <w:tc>
          <w:tcPr>
            <w:tcW w:w="2127" w:type="dxa"/>
          </w:tcPr>
          <w:p w:rsidR="005C1FD9" w:rsidRPr="00F86FAA" w:rsidRDefault="005C1FD9" w:rsidP="001A5065">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C1FD9" w:rsidRDefault="005C1FD9" w:rsidP="001A5065">
            <w:pPr>
              <w:pStyle w:val="11"/>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C1FD9" w:rsidRDefault="005C1FD9" w:rsidP="001A5065">
            <w:pPr>
              <w:pStyle w:val="11"/>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5C1FD9" w:rsidRDefault="005C1FD9" w:rsidP="001A5065">
            <w:pPr>
              <w:pStyle w:val="11"/>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5C1FD9" w:rsidRDefault="005C1FD9" w:rsidP="001A5065">
            <w:pPr>
              <w:rPr>
                <w:rFonts w:ascii="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5C1FD9" w:rsidRDefault="005C1FD9" w:rsidP="001A5065">
            <w:pPr>
              <w:pStyle w:val="11"/>
              <w:ind w:firstLine="0"/>
              <w:rPr>
                <w:sz w:val="24"/>
                <w:szCs w:val="24"/>
              </w:rPr>
            </w:pPr>
          </w:p>
          <w:p w:rsidR="005C1FD9" w:rsidRDefault="005C1FD9" w:rsidP="001A5065">
            <w:pPr>
              <w:pStyle w:val="11"/>
              <w:ind w:firstLine="0"/>
              <w:rPr>
                <w:sz w:val="24"/>
                <w:szCs w:val="24"/>
              </w:rPr>
            </w:pP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3.</w:t>
            </w:r>
          </w:p>
        </w:tc>
        <w:tc>
          <w:tcPr>
            <w:tcW w:w="2127" w:type="dxa"/>
          </w:tcPr>
          <w:p w:rsidR="005C1FD9" w:rsidRPr="00CD3643" w:rsidRDefault="005C1FD9" w:rsidP="001A5065">
            <w:pPr>
              <w:pStyle w:val="Default"/>
              <w:rPr>
                <w:b/>
                <w:color w:val="auto"/>
              </w:rPr>
            </w:pPr>
            <w:r>
              <w:rPr>
                <w:b/>
                <w:color w:val="auto"/>
              </w:rPr>
              <w:t>Дата опубликования извещения о проведении Открытого конкурса</w:t>
            </w:r>
          </w:p>
        </w:tc>
        <w:tc>
          <w:tcPr>
            <w:tcW w:w="6945" w:type="dxa"/>
          </w:tcPr>
          <w:p w:rsidR="005C1FD9" w:rsidRDefault="005C1FD9" w:rsidP="001A5065">
            <w:pPr>
              <w:jc w:val="both"/>
              <w:rPr>
                <w:b/>
              </w:rPr>
            </w:pPr>
            <w:bookmarkStart w:id="49" w:name="OLE_LINK75"/>
            <w:bookmarkStart w:id="50" w:name="OLE_LINK76"/>
            <w:bookmarkStart w:id="51" w:name="OLE_LINK89"/>
            <w:bookmarkStart w:id="52" w:name="OLE_LINK90"/>
            <w:bookmarkStart w:id="53" w:name="OLE_LINK101"/>
            <w:bookmarkStart w:id="54" w:name="OLE_LINK102"/>
            <w:bookmarkStart w:id="55" w:name="OLE_LINK49"/>
            <w:bookmarkStart w:id="56" w:name="OLE_LINK50"/>
            <w:r>
              <w:t>«26» марта 2020 года</w:t>
            </w:r>
            <w:bookmarkStart w:id="57" w:name="OLE_LINK111"/>
            <w:bookmarkStart w:id="58" w:name="OLE_LINK112"/>
            <w:bookmarkStart w:id="59" w:name="OLE_LINK113"/>
            <w:bookmarkStart w:id="60" w:name="OLE_LINK114"/>
            <w:bookmarkEnd w:id="49"/>
            <w:bookmarkEnd w:id="50"/>
            <w:bookmarkEnd w:id="51"/>
            <w:bookmarkEnd w:id="52"/>
            <w:bookmarkEnd w:id="53"/>
            <w:bookmarkEnd w:id="54"/>
            <w:bookmarkEnd w:id="55"/>
            <w:bookmarkEnd w:id="56"/>
            <w:bookmarkEnd w:id="57"/>
            <w:bookmarkEnd w:id="58"/>
            <w:bookmarkEnd w:id="59"/>
            <w:bookmarkEnd w:id="60"/>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4.</w:t>
            </w:r>
          </w:p>
        </w:tc>
        <w:tc>
          <w:tcPr>
            <w:tcW w:w="2127" w:type="dxa"/>
          </w:tcPr>
          <w:p w:rsidR="005C1FD9" w:rsidRPr="00F86FAA" w:rsidRDefault="005C1FD9" w:rsidP="001A506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5C1FD9" w:rsidRPr="00385C54" w:rsidRDefault="005C1FD9" w:rsidP="001A5065">
            <w:pPr>
              <w:pStyle w:val="11"/>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0" w:history="1">
              <w:r>
                <w:rPr>
                  <w:rStyle w:val="af2"/>
                </w:rPr>
                <w:t>www.trcont.com</w:t>
              </w:r>
            </w:hyperlink>
            <w:r>
              <w:rPr>
                <w:sz w:val="24"/>
                <w:szCs w:val="24"/>
              </w:rPr>
              <w:t>).</w:t>
            </w:r>
            <w:proofErr w:type="gramEnd"/>
          </w:p>
          <w:p w:rsidR="005C1FD9" w:rsidRPr="008D4CFE" w:rsidRDefault="005C1FD9" w:rsidP="001A5065">
            <w:pPr>
              <w:pStyle w:val="11"/>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w:t>
            </w:r>
            <w:r>
              <w:rPr>
                <w:sz w:val="24"/>
                <w:szCs w:val="24"/>
              </w:rPr>
              <w:lastRenderedPageBreak/>
              <w:t>о закупке предусмотрен оператор ЭТП.</w:t>
            </w:r>
          </w:p>
          <w:p w:rsidR="005C1FD9" w:rsidRPr="008D4CFE" w:rsidRDefault="005C1FD9" w:rsidP="001A5065">
            <w:pPr>
              <w:pStyle w:val="11"/>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1" w:history="1">
              <w:r>
                <w:rPr>
                  <w:rStyle w:val="af2"/>
                  <w:lang w:val="en-US"/>
                </w:rPr>
                <w:t>www</w:t>
              </w:r>
              <w:r>
                <w:rPr>
                  <w:rStyle w:val="af2"/>
                </w:rPr>
                <w:t>.</w:t>
              </w:r>
              <w:proofErr w:type="spellStart"/>
              <w:r>
                <w:rPr>
                  <w:rStyle w:val="af2"/>
                  <w:lang w:val="en-US"/>
                </w:rPr>
                <w:t>otc</w:t>
              </w:r>
              <w:proofErr w:type="spellEnd"/>
              <w:r>
                <w:rPr>
                  <w:rStyle w:val="af2"/>
                </w:rPr>
                <w:t>.</w:t>
              </w:r>
              <w:proofErr w:type="spellStart"/>
              <w:r>
                <w:rPr>
                  <w:rStyle w:val="af2"/>
                  <w:lang w:val="en-US"/>
                </w:rPr>
                <w:t>ru</w:t>
              </w:r>
              <w:proofErr w:type="spellEnd"/>
            </w:hyperlink>
            <w:r>
              <w:rPr>
                <w:sz w:val="24"/>
                <w:szCs w:val="24"/>
              </w:rPr>
              <w:t>.</w:t>
            </w:r>
          </w:p>
          <w:p w:rsidR="005C1FD9" w:rsidRPr="00CD3643" w:rsidRDefault="005C1FD9" w:rsidP="001A5065">
            <w:pPr>
              <w:pStyle w:val="11"/>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2" w:history="1">
              <w:r>
                <w:rPr>
                  <w:rStyle w:val="af2"/>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lastRenderedPageBreak/>
              <w:t>5.</w:t>
            </w:r>
          </w:p>
        </w:tc>
        <w:tc>
          <w:tcPr>
            <w:tcW w:w="2127" w:type="dxa"/>
          </w:tcPr>
          <w:p w:rsidR="005C1FD9" w:rsidRPr="00F86FAA" w:rsidRDefault="005C1FD9" w:rsidP="001A5065">
            <w:pPr>
              <w:pStyle w:val="Default"/>
              <w:rPr>
                <w:b/>
                <w:color w:val="auto"/>
              </w:rPr>
            </w:pPr>
            <w:r>
              <w:rPr>
                <w:b/>
                <w:color w:val="auto"/>
              </w:rPr>
              <w:t>Начальная (максимальная) цена договора/ цена лота</w:t>
            </w:r>
          </w:p>
        </w:tc>
        <w:tc>
          <w:tcPr>
            <w:tcW w:w="6945" w:type="dxa"/>
          </w:tcPr>
          <w:p w:rsidR="005C1FD9" w:rsidRDefault="005C1FD9" w:rsidP="001A5065">
            <w:pPr>
              <w:pStyle w:val="11"/>
              <w:ind w:firstLine="397"/>
              <w:rPr>
                <w:sz w:val="24"/>
                <w:szCs w:val="24"/>
              </w:rPr>
            </w:pPr>
            <w:proofErr w:type="gramStart"/>
            <w:r>
              <w:rPr>
                <w:sz w:val="24"/>
                <w:szCs w:val="24"/>
              </w:rPr>
              <w:t xml:space="preserve">Начальная (максимальная) цена договора составляет </w:t>
            </w:r>
            <w:r w:rsidRPr="00D92631">
              <w:rPr>
                <w:sz w:val="24"/>
                <w:szCs w:val="24"/>
              </w:rPr>
              <w:t>1</w:t>
            </w:r>
            <w:r>
              <w:rPr>
                <w:sz w:val="24"/>
                <w:szCs w:val="24"/>
              </w:rPr>
              <w:t> </w:t>
            </w:r>
            <w:r w:rsidRPr="00D92631">
              <w:rPr>
                <w:sz w:val="24"/>
                <w:szCs w:val="24"/>
              </w:rPr>
              <w:t>681</w:t>
            </w:r>
            <w:r>
              <w:rPr>
                <w:sz w:val="24"/>
                <w:szCs w:val="24"/>
              </w:rPr>
              <w:t> </w:t>
            </w:r>
            <w:r w:rsidRPr="00D92631">
              <w:rPr>
                <w:sz w:val="24"/>
                <w:szCs w:val="24"/>
              </w:rPr>
              <w:t>107,51 (Один миллион шестьсот восемьдесят одна тысяча сто семь) рублей 51 копейка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D92631">
              <w:rPr>
                <w:sz w:val="24"/>
                <w:szCs w:val="24"/>
              </w:rPr>
              <w:t xml:space="preserve"> Сумма НДС и условия начисления определяются в соответствии с законодательством Российской Федерации.</w:t>
            </w:r>
            <w:r>
              <w:rPr>
                <w:sz w:val="24"/>
                <w:szCs w:val="24"/>
              </w:rPr>
              <w:t xml:space="preserve"> Начальная (максимальная) цена договора складывается из следующих позиций: </w:t>
            </w:r>
            <w:proofErr w:type="gramStart"/>
            <w:r>
              <w:rPr>
                <w:sz w:val="24"/>
                <w:szCs w:val="24"/>
              </w:rPr>
              <w:t>-С</w:t>
            </w:r>
            <w:proofErr w:type="gramEnd"/>
            <w:r>
              <w:rPr>
                <w:sz w:val="24"/>
                <w:szCs w:val="24"/>
              </w:rPr>
              <w:t>троительно-монтажные работы на модернизацию подкранового пути инв.№020125 -Пусконаладочные работы "вхолостую" -Утилизация грунта и строительного мусора .</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6.</w:t>
            </w:r>
          </w:p>
        </w:tc>
        <w:tc>
          <w:tcPr>
            <w:tcW w:w="2127" w:type="dxa"/>
          </w:tcPr>
          <w:p w:rsidR="005C1FD9" w:rsidRPr="00F86FAA" w:rsidRDefault="005C1FD9" w:rsidP="001A5065">
            <w:pPr>
              <w:pStyle w:val="Default"/>
              <w:rPr>
                <w:b/>
                <w:color w:val="auto"/>
              </w:rPr>
            </w:pPr>
            <w:r>
              <w:rPr>
                <w:b/>
                <w:color w:val="auto"/>
              </w:rPr>
              <w:t>Место, дата начала и окончания срока подачи Заявок</w:t>
            </w:r>
          </w:p>
        </w:tc>
        <w:tc>
          <w:tcPr>
            <w:tcW w:w="6945" w:type="dxa"/>
          </w:tcPr>
          <w:p w:rsidR="005C1FD9" w:rsidRDefault="005C1FD9" w:rsidP="001A5065">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«13» апреля 2020 г. 14 час. 00 мин. местного времени.</w:t>
            </w:r>
          </w:p>
        </w:tc>
      </w:tr>
      <w:tr w:rsidR="005C1FD9" w:rsidRPr="00811548" w:rsidTr="001A5065">
        <w:tc>
          <w:tcPr>
            <w:tcW w:w="567" w:type="dxa"/>
          </w:tcPr>
          <w:p w:rsidR="005C1FD9" w:rsidRPr="00F86FAA" w:rsidRDefault="005C1FD9" w:rsidP="001A5065">
            <w:pPr>
              <w:pStyle w:val="11"/>
              <w:ind w:firstLine="0"/>
              <w:rPr>
                <w:b/>
                <w:sz w:val="24"/>
                <w:szCs w:val="24"/>
              </w:rPr>
            </w:pPr>
            <w:r>
              <w:rPr>
                <w:b/>
                <w:sz w:val="24"/>
                <w:szCs w:val="24"/>
              </w:rPr>
              <w:t>7.</w:t>
            </w:r>
          </w:p>
        </w:tc>
        <w:tc>
          <w:tcPr>
            <w:tcW w:w="2127" w:type="dxa"/>
          </w:tcPr>
          <w:p w:rsidR="005C1FD9" w:rsidRPr="00F86FAA" w:rsidRDefault="005C1FD9" w:rsidP="001A5065">
            <w:pPr>
              <w:pStyle w:val="Default"/>
              <w:rPr>
                <w:b/>
                <w:color w:val="auto"/>
              </w:rPr>
            </w:pPr>
            <w:r>
              <w:rPr>
                <w:b/>
                <w:color w:val="auto"/>
              </w:rPr>
              <w:t>Место, дата и время открытия доступа к Заявкам</w:t>
            </w:r>
          </w:p>
        </w:tc>
        <w:tc>
          <w:tcPr>
            <w:tcW w:w="6945" w:type="dxa"/>
          </w:tcPr>
          <w:p w:rsidR="005C1FD9" w:rsidRDefault="005C1FD9" w:rsidP="001A5065">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«13» апреля 2020 г. 14 час. 00 мин. местного времени.</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8.</w:t>
            </w:r>
          </w:p>
        </w:tc>
        <w:tc>
          <w:tcPr>
            <w:tcW w:w="2127" w:type="dxa"/>
          </w:tcPr>
          <w:p w:rsidR="005C1FD9" w:rsidRPr="00F86FAA" w:rsidRDefault="005C1FD9" w:rsidP="001A5065">
            <w:pPr>
              <w:pStyle w:val="Default"/>
              <w:rPr>
                <w:b/>
                <w:color w:val="auto"/>
              </w:rPr>
            </w:pPr>
            <w:r>
              <w:rPr>
                <w:b/>
                <w:color w:val="auto"/>
              </w:rPr>
              <w:t>Рассмотрение, оценка и сопоставление Заявок</w:t>
            </w:r>
          </w:p>
        </w:tc>
        <w:tc>
          <w:tcPr>
            <w:tcW w:w="6945" w:type="dxa"/>
          </w:tcPr>
          <w:p w:rsidR="005C1FD9" w:rsidRDefault="005C1FD9" w:rsidP="001A5065">
            <w:pPr>
              <w:pStyle w:val="11"/>
              <w:ind w:firstLine="397"/>
              <w:rPr>
                <w:sz w:val="24"/>
                <w:szCs w:val="24"/>
                <w:highlight w:val="cyan"/>
              </w:rPr>
            </w:pPr>
            <w:r>
              <w:rPr>
                <w:sz w:val="24"/>
                <w:szCs w:val="24"/>
              </w:rPr>
              <w:t>Рассмотрение, оценка и сопоставление Заявок состоится «14» апреля 2020 г. 14 час. 00 мин. местного времени по адресу, указанному в пункте 2 Информационной карты.</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9.</w:t>
            </w:r>
          </w:p>
        </w:tc>
        <w:tc>
          <w:tcPr>
            <w:tcW w:w="2127" w:type="dxa"/>
          </w:tcPr>
          <w:p w:rsidR="005C1FD9" w:rsidRPr="00F86FAA" w:rsidRDefault="005C1FD9" w:rsidP="001A5065">
            <w:pPr>
              <w:pStyle w:val="Default"/>
              <w:rPr>
                <w:b/>
                <w:color w:val="auto"/>
              </w:rPr>
            </w:pPr>
            <w:r>
              <w:rPr>
                <w:b/>
                <w:color w:val="auto"/>
              </w:rPr>
              <w:t>Конкурсная комиссия</w:t>
            </w:r>
          </w:p>
        </w:tc>
        <w:tc>
          <w:tcPr>
            <w:tcW w:w="6945" w:type="dxa"/>
          </w:tcPr>
          <w:p w:rsidR="005C1FD9" w:rsidRDefault="005C1FD9" w:rsidP="001A5065">
            <w:pPr>
              <w:pStyle w:val="11"/>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5C1FD9" w:rsidRDefault="005C1FD9" w:rsidP="001A5065">
            <w:pPr>
              <w:pStyle w:val="11"/>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10.</w:t>
            </w:r>
          </w:p>
        </w:tc>
        <w:tc>
          <w:tcPr>
            <w:tcW w:w="2127" w:type="dxa"/>
          </w:tcPr>
          <w:p w:rsidR="005C1FD9" w:rsidRPr="00F86FAA" w:rsidRDefault="005C1FD9" w:rsidP="001A5065">
            <w:pPr>
              <w:pStyle w:val="Default"/>
              <w:rPr>
                <w:b/>
                <w:color w:val="auto"/>
              </w:rPr>
            </w:pPr>
            <w:r>
              <w:rPr>
                <w:b/>
                <w:color w:val="auto"/>
              </w:rPr>
              <w:t xml:space="preserve">Подведение </w:t>
            </w:r>
            <w:r>
              <w:rPr>
                <w:b/>
                <w:color w:val="auto"/>
              </w:rPr>
              <w:lastRenderedPageBreak/>
              <w:t>итогов</w:t>
            </w:r>
          </w:p>
        </w:tc>
        <w:tc>
          <w:tcPr>
            <w:tcW w:w="6945" w:type="dxa"/>
          </w:tcPr>
          <w:p w:rsidR="005C1FD9" w:rsidRDefault="005C1FD9" w:rsidP="001A5065">
            <w:pPr>
              <w:pStyle w:val="11"/>
              <w:ind w:firstLine="0"/>
              <w:rPr>
                <w:sz w:val="24"/>
                <w:szCs w:val="24"/>
                <w:highlight w:val="cyan"/>
              </w:rPr>
            </w:pPr>
            <w:r>
              <w:rPr>
                <w:sz w:val="24"/>
                <w:szCs w:val="24"/>
              </w:rPr>
              <w:lastRenderedPageBreak/>
              <w:t xml:space="preserve">Подведение итогов состоится не позднее «15» апреля 2020 г. 14 </w:t>
            </w:r>
            <w:r>
              <w:rPr>
                <w:sz w:val="24"/>
                <w:szCs w:val="24"/>
              </w:rPr>
              <w:lastRenderedPageBreak/>
              <w:t>час. 00 мин. местного времени по адресу, указанному в пункте 9 Информационной карты.</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lastRenderedPageBreak/>
              <w:t>11.</w:t>
            </w:r>
          </w:p>
        </w:tc>
        <w:tc>
          <w:tcPr>
            <w:tcW w:w="2127" w:type="dxa"/>
          </w:tcPr>
          <w:p w:rsidR="005C1FD9" w:rsidRPr="00F86FAA" w:rsidRDefault="005C1FD9" w:rsidP="001A506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C1FD9" w:rsidRDefault="005C1FD9" w:rsidP="001A5065">
            <w:pPr>
              <w:pStyle w:val="11"/>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w:t>
            </w:r>
          </w:p>
          <w:p w:rsidR="005C1FD9" w:rsidRDefault="005C1FD9" w:rsidP="001A5065">
            <w:pPr>
              <w:pStyle w:val="11"/>
              <w:ind w:firstLine="0"/>
              <w:rPr>
                <w:sz w:val="24"/>
                <w:szCs w:val="24"/>
              </w:rPr>
            </w:pP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12.</w:t>
            </w:r>
          </w:p>
        </w:tc>
        <w:tc>
          <w:tcPr>
            <w:tcW w:w="2127" w:type="dxa"/>
          </w:tcPr>
          <w:p w:rsidR="005C1FD9" w:rsidRPr="00F86FAA" w:rsidRDefault="005C1FD9" w:rsidP="001A5065">
            <w:pPr>
              <w:pStyle w:val="Default"/>
              <w:rPr>
                <w:b/>
                <w:color w:val="auto"/>
              </w:rPr>
            </w:pPr>
            <w:r>
              <w:rPr>
                <w:b/>
                <w:color w:val="auto"/>
              </w:rPr>
              <w:t>Количество лотов</w:t>
            </w:r>
          </w:p>
        </w:tc>
        <w:tc>
          <w:tcPr>
            <w:tcW w:w="6945" w:type="dxa"/>
          </w:tcPr>
          <w:p w:rsidR="005C1FD9" w:rsidRDefault="005C1FD9" w:rsidP="001A5065">
            <w:pPr>
              <w:pStyle w:val="11"/>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13.</w:t>
            </w:r>
          </w:p>
        </w:tc>
        <w:tc>
          <w:tcPr>
            <w:tcW w:w="2127" w:type="dxa"/>
          </w:tcPr>
          <w:p w:rsidR="005C1FD9" w:rsidRPr="00F86FAA" w:rsidRDefault="005C1FD9" w:rsidP="001A506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C1FD9" w:rsidRDefault="005C1FD9" w:rsidP="001A506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 пять) календарных дней </w:t>
            </w:r>
            <w:proofErr w:type="gramStart"/>
            <w:r>
              <w:t>с даты подписания</w:t>
            </w:r>
            <w:proofErr w:type="gramEnd"/>
            <w:r>
              <w:t xml:space="preserve"> договора. Сроки выполнения отдельных этапов Работ определяются Календарным планом (составленным по форме приложения № 4 к проекту договора)</w:t>
            </w:r>
          </w:p>
          <w:p w:rsidR="005C1FD9" w:rsidRPr="00F86FAA" w:rsidRDefault="005C1FD9" w:rsidP="001A5065">
            <w:pPr>
              <w:pStyle w:val="Default"/>
              <w:jc w:val="both"/>
            </w:pPr>
          </w:p>
          <w:p w:rsidR="005C1FD9" w:rsidRDefault="005C1FD9" w:rsidP="001A5065">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5C1FD9" w:rsidRDefault="005C1FD9" w:rsidP="001A5065">
            <w:pPr>
              <w:pStyle w:val="11"/>
              <w:ind w:firstLine="0"/>
              <w:rPr>
                <w:sz w:val="24"/>
                <w:szCs w:val="24"/>
              </w:rPr>
            </w:pPr>
            <w:proofErr w:type="gramStart"/>
            <w:r>
              <w:rPr>
                <w:sz w:val="24"/>
                <w:szCs w:val="24"/>
              </w:rPr>
              <w:t>г</w:t>
            </w:r>
            <w:proofErr w:type="gramEnd"/>
            <w:r>
              <w:rPr>
                <w:sz w:val="24"/>
                <w:szCs w:val="24"/>
              </w:rPr>
              <w:t xml:space="preserve"> Киров, Транспортный проезд, </w:t>
            </w:r>
            <w:proofErr w:type="spellStart"/>
            <w:r>
              <w:rPr>
                <w:sz w:val="24"/>
                <w:szCs w:val="24"/>
              </w:rPr>
              <w:t>д</w:t>
            </w:r>
            <w:proofErr w:type="spellEnd"/>
            <w:r>
              <w:rPr>
                <w:sz w:val="24"/>
                <w:szCs w:val="24"/>
              </w:rPr>
              <w:t xml:space="preserve"> 21</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14.</w:t>
            </w:r>
          </w:p>
        </w:tc>
        <w:tc>
          <w:tcPr>
            <w:tcW w:w="2127" w:type="dxa"/>
          </w:tcPr>
          <w:p w:rsidR="005C1FD9" w:rsidRPr="00F86FAA" w:rsidRDefault="005C1FD9" w:rsidP="001A5065">
            <w:pPr>
              <w:pStyle w:val="Default"/>
              <w:rPr>
                <w:b/>
                <w:color w:val="auto"/>
              </w:rPr>
            </w:pPr>
            <w:r>
              <w:rPr>
                <w:b/>
                <w:color w:val="auto"/>
              </w:rPr>
              <w:t>Состав и количество (объем) товаров, работ, услуг</w:t>
            </w:r>
          </w:p>
        </w:tc>
        <w:tc>
          <w:tcPr>
            <w:tcW w:w="6945" w:type="dxa"/>
          </w:tcPr>
          <w:p w:rsidR="005C1FD9" w:rsidRDefault="005C1FD9" w:rsidP="001A5065">
            <w:pPr>
              <w:pStyle w:val="11"/>
              <w:ind w:firstLine="0"/>
              <w:rPr>
                <w:sz w:val="24"/>
                <w:szCs w:val="24"/>
              </w:rPr>
            </w:pPr>
            <w:r>
              <w:rPr>
                <w:sz w:val="24"/>
                <w:szCs w:val="24"/>
              </w:rPr>
              <w:t>В соответствии с Техническим заданием</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15.</w:t>
            </w:r>
          </w:p>
        </w:tc>
        <w:tc>
          <w:tcPr>
            <w:tcW w:w="2127" w:type="dxa"/>
          </w:tcPr>
          <w:p w:rsidR="005C1FD9" w:rsidRPr="00F86FAA" w:rsidRDefault="005C1FD9" w:rsidP="001A5065">
            <w:pPr>
              <w:pStyle w:val="Default"/>
              <w:rPr>
                <w:b/>
                <w:color w:val="auto"/>
              </w:rPr>
            </w:pPr>
            <w:r>
              <w:rPr>
                <w:b/>
                <w:color w:val="auto"/>
              </w:rPr>
              <w:t>Официальный язык</w:t>
            </w:r>
          </w:p>
        </w:tc>
        <w:tc>
          <w:tcPr>
            <w:tcW w:w="6945" w:type="dxa"/>
          </w:tcPr>
          <w:p w:rsidR="005C1FD9" w:rsidRPr="00CA1C42" w:rsidRDefault="005C1FD9" w:rsidP="001A5065">
            <w:pPr>
              <w:pStyle w:val="af4"/>
              <w:jc w:val="both"/>
              <w:rPr>
                <w:sz w:val="24"/>
                <w:szCs w:val="24"/>
              </w:rPr>
            </w:pPr>
            <w:r w:rsidRPr="00CA1C42">
              <w:rPr>
                <w:sz w:val="24"/>
                <w:szCs w:val="24"/>
              </w:rPr>
              <w:t>Русский язык. Вся переписка, связанная с проведением Открытого конкурса, ведется на русском языке.</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16.</w:t>
            </w:r>
          </w:p>
        </w:tc>
        <w:tc>
          <w:tcPr>
            <w:tcW w:w="2127" w:type="dxa"/>
          </w:tcPr>
          <w:p w:rsidR="005C1FD9" w:rsidRPr="00F86FAA" w:rsidRDefault="005C1FD9" w:rsidP="001A5065">
            <w:pPr>
              <w:pStyle w:val="Default"/>
              <w:rPr>
                <w:b/>
                <w:color w:val="auto"/>
              </w:rPr>
            </w:pPr>
            <w:r>
              <w:rPr>
                <w:b/>
                <w:color w:val="auto"/>
              </w:rPr>
              <w:t>Валюта Открытого конкурса</w:t>
            </w:r>
          </w:p>
        </w:tc>
        <w:tc>
          <w:tcPr>
            <w:tcW w:w="6945" w:type="dxa"/>
          </w:tcPr>
          <w:p w:rsidR="005C1FD9" w:rsidRDefault="005C1FD9" w:rsidP="001A5065">
            <w:pPr>
              <w:pStyle w:val="11"/>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17.</w:t>
            </w:r>
          </w:p>
        </w:tc>
        <w:tc>
          <w:tcPr>
            <w:tcW w:w="2127" w:type="dxa"/>
          </w:tcPr>
          <w:p w:rsidR="005C1FD9" w:rsidRPr="00F86FAA" w:rsidRDefault="005C1FD9" w:rsidP="001A5065">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5C1FD9" w:rsidRPr="006D2B87" w:rsidRDefault="005C1FD9" w:rsidP="005C1FD9">
            <w:pPr>
              <w:pStyle w:val="a3"/>
              <w:numPr>
                <w:ilvl w:val="0"/>
                <w:numId w:val="1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C1FD9" w:rsidRPr="00CA1C42" w:rsidRDefault="005C1FD9" w:rsidP="005C1FD9">
            <w:pPr>
              <w:pStyle w:val="a3"/>
              <w:numPr>
                <w:ilvl w:val="1"/>
                <w:numId w:val="14"/>
              </w:numPr>
              <w:jc w:val="both"/>
            </w:pPr>
            <w:r w:rsidRPr="00CA1C4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C1FD9" w:rsidRPr="00CA1C42" w:rsidRDefault="005C1FD9" w:rsidP="005C1FD9">
            <w:pPr>
              <w:pStyle w:val="a3"/>
              <w:numPr>
                <w:ilvl w:val="1"/>
                <w:numId w:val="14"/>
              </w:numPr>
              <w:jc w:val="both"/>
            </w:pPr>
            <w:r w:rsidRPr="00CA1C42">
              <w:t>отсутствие за последние три года просроченной задолженности перед ПАО «</w:t>
            </w:r>
            <w:proofErr w:type="spellStart"/>
            <w:r w:rsidRPr="00CA1C42">
              <w:t>ТрансКонтейнер</w:t>
            </w:r>
            <w:proofErr w:type="spellEnd"/>
            <w:r w:rsidRPr="00CA1C42">
              <w:t>», фактов невыполнения обязательств перед ПАО «</w:t>
            </w:r>
            <w:proofErr w:type="spellStart"/>
            <w:r w:rsidRPr="00CA1C42">
              <w:t>ТрансКонтейнер</w:t>
            </w:r>
            <w:proofErr w:type="spellEnd"/>
            <w:r w:rsidRPr="00CA1C42">
              <w:t>» и причинения вреда имуществу ПАО «</w:t>
            </w:r>
            <w:proofErr w:type="spellStart"/>
            <w:r w:rsidRPr="00CA1C42">
              <w:t>ТрансКонтейнер</w:t>
            </w:r>
            <w:proofErr w:type="spellEnd"/>
            <w:r w:rsidRPr="00CA1C42">
              <w:t>»;</w:t>
            </w:r>
          </w:p>
          <w:p w:rsidR="005C1FD9" w:rsidRPr="00CA1C42" w:rsidRDefault="005C1FD9" w:rsidP="005C1FD9">
            <w:pPr>
              <w:pStyle w:val="a3"/>
              <w:numPr>
                <w:ilvl w:val="1"/>
                <w:numId w:val="14"/>
              </w:numPr>
              <w:jc w:val="both"/>
            </w:pPr>
            <w:r w:rsidRPr="00CA1C42">
              <w:t>Наличие опыта выполнения работ за период с 2016 по 2019 годы (включительно) с предметом, аналогичному предмету Запроса предложений (выполнение работ по производству общестроительных работ), с суммарной стоимостью договоров не менее 50 % от начальной (максимальной) цены договора.</w:t>
            </w:r>
          </w:p>
          <w:p w:rsidR="005C1FD9" w:rsidRPr="006D2B87" w:rsidRDefault="005C1FD9" w:rsidP="005C1FD9">
            <w:pPr>
              <w:pStyle w:val="a3"/>
              <w:numPr>
                <w:ilvl w:val="0"/>
                <w:numId w:val="1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5C1FD9" w:rsidRPr="00CA1C42" w:rsidRDefault="005C1FD9" w:rsidP="005C1FD9">
            <w:pPr>
              <w:pStyle w:val="a3"/>
              <w:numPr>
                <w:ilvl w:val="1"/>
                <w:numId w:val="14"/>
              </w:numPr>
              <w:jc w:val="both"/>
            </w:pPr>
            <w:r w:rsidRPr="00CA1C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C1FD9" w:rsidRPr="00CA1C42" w:rsidRDefault="005C1FD9" w:rsidP="005C1FD9">
            <w:pPr>
              <w:pStyle w:val="a3"/>
              <w:numPr>
                <w:ilvl w:val="1"/>
                <w:numId w:val="14"/>
              </w:numPr>
              <w:jc w:val="both"/>
            </w:pPr>
            <w:proofErr w:type="gramStart"/>
            <w:r w:rsidRPr="00CA1C4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A1C42">
              <w:t>://</w:t>
            </w:r>
            <w:r>
              <w:rPr>
                <w:lang w:val="en-US"/>
              </w:rPr>
              <w:t>service</w:t>
            </w:r>
            <w:r w:rsidRPr="00CA1C42">
              <w:t>.</w:t>
            </w:r>
            <w:proofErr w:type="spellStart"/>
            <w:r>
              <w:rPr>
                <w:lang w:val="en-US"/>
              </w:rPr>
              <w:t>nalog</w:t>
            </w:r>
            <w:proofErr w:type="spellEnd"/>
            <w:r w:rsidRPr="00CA1C42">
              <w:t>.</w:t>
            </w:r>
            <w:proofErr w:type="spellStart"/>
            <w:r>
              <w:rPr>
                <w:lang w:val="en-US"/>
              </w:rPr>
              <w:t>ru</w:t>
            </w:r>
            <w:proofErr w:type="spellEnd"/>
            <w:r w:rsidRPr="00CA1C42">
              <w:t>/</w:t>
            </w:r>
            <w:proofErr w:type="spellStart"/>
            <w:r>
              <w:rPr>
                <w:lang w:val="en-US"/>
              </w:rPr>
              <w:t>zd</w:t>
            </w:r>
            <w:proofErr w:type="spellEnd"/>
            <w:r w:rsidRPr="00CA1C42">
              <w:t>.</w:t>
            </w:r>
            <w:r>
              <w:rPr>
                <w:lang w:val="en-US"/>
              </w:rPr>
              <w:t>do</w:t>
            </w:r>
            <w:r w:rsidRPr="00CA1C42">
              <w:t>).</w:t>
            </w:r>
            <w:proofErr w:type="gramEnd"/>
            <w:r w:rsidRPr="00CA1C4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A1C42">
              <w:t>://</w:t>
            </w:r>
            <w:r>
              <w:rPr>
                <w:lang w:val="en-US"/>
              </w:rPr>
              <w:t>service</w:t>
            </w:r>
            <w:r w:rsidRPr="00CA1C42">
              <w:t>.</w:t>
            </w:r>
            <w:proofErr w:type="spellStart"/>
            <w:r>
              <w:rPr>
                <w:lang w:val="en-US"/>
              </w:rPr>
              <w:t>nalog</w:t>
            </w:r>
            <w:proofErr w:type="spellEnd"/>
            <w:r w:rsidRPr="00CA1C42">
              <w:t>.</w:t>
            </w:r>
            <w:proofErr w:type="spellStart"/>
            <w:r>
              <w:rPr>
                <w:lang w:val="en-US"/>
              </w:rPr>
              <w:t>ru</w:t>
            </w:r>
            <w:proofErr w:type="spellEnd"/>
            <w:r w:rsidRPr="00CA1C42">
              <w:t>/</w:t>
            </w:r>
            <w:proofErr w:type="spellStart"/>
            <w:r>
              <w:rPr>
                <w:lang w:val="en-US"/>
              </w:rPr>
              <w:t>zd</w:t>
            </w:r>
            <w:proofErr w:type="spellEnd"/>
            <w:r w:rsidRPr="00CA1C42">
              <w:t>.</w:t>
            </w:r>
            <w:r>
              <w:rPr>
                <w:lang w:val="en-US"/>
              </w:rPr>
              <w:t>do</w:t>
            </w:r>
            <w:r w:rsidRPr="00CA1C42">
              <w:t>);</w:t>
            </w:r>
          </w:p>
          <w:p w:rsidR="005C1FD9" w:rsidRPr="00CA1C42" w:rsidRDefault="005C1FD9" w:rsidP="005C1FD9">
            <w:pPr>
              <w:pStyle w:val="a3"/>
              <w:numPr>
                <w:ilvl w:val="1"/>
                <w:numId w:val="14"/>
              </w:numPr>
              <w:jc w:val="both"/>
            </w:pPr>
            <w:proofErr w:type="gramStart"/>
            <w:r w:rsidRPr="00CA1C4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A1C42">
              <w:t>неприостановлении</w:t>
            </w:r>
            <w:proofErr w:type="spellEnd"/>
            <w:r w:rsidRPr="00CA1C4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A1C42">
              <w:t>://</w:t>
            </w:r>
            <w:proofErr w:type="spellStart"/>
            <w:r>
              <w:rPr>
                <w:lang w:val="en-US"/>
              </w:rPr>
              <w:t>fssprus</w:t>
            </w:r>
            <w:proofErr w:type="spellEnd"/>
            <w:r w:rsidRPr="00CA1C42">
              <w:t>.</w:t>
            </w:r>
            <w:proofErr w:type="spellStart"/>
            <w:r>
              <w:rPr>
                <w:lang w:val="en-US"/>
              </w:rPr>
              <w:t>ru</w:t>
            </w:r>
            <w:proofErr w:type="spellEnd"/>
            <w:r w:rsidRPr="00CA1C42">
              <w:t>/</w:t>
            </w:r>
            <w:proofErr w:type="spellStart"/>
            <w:r>
              <w:rPr>
                <w:lang w:val="en-US"/>
              </w:rPr>
              <w:t>iss</w:t>
            </w:r>
            <w:proofErr w:type="spellEnd"/>
            <w:r w:rsidRPr="00CA1C42">
              <w:t>/</w:t>
            </w:r>
            <w:proofErr w:type="spellStart"/>
            <w:r>
              <w:rPr>
                <w:lang w:val="en-US"/>
              </w:rPr>
              <w:t>ip</w:t>
            </w:r>
            <w:proofErr w:type="spellEnd"/>
            <w:r w:rsidRPr="00CA1C42">
              <w:t>), а также информации в едином</w:t>
            </w:r>
            <w:proofErr w:type="gramEnd"/>
            <w:r w:rsidRPr="00CA1C42">
              <w:t xml:space="preserve"> Федеральном </w:t>
            </w:r>
            <w:proofErr w:type="gramStart"/>
            <w:r w:rsidRPr="00CA1C42">
              <w:t>реестре</w:t>
            </w:r>
            <w:proofErr w:type="gramEnd"/>
            <w:r w:rsidRPr="00CA1C42">
              <w:t xml:space="preserve"> сведений о фактах деятельности юридических лиц </w:t>
            </w:r>
            <w:r>
              <w:rPr>
                <w:lang w:val="en-US"/>
              </w:rPr>
              <w:t>http</w:t>
            </w:r>
            <w:r w:rsidRPr="00CA1C42">
              <w:t>://</w:t>
            </w:r>
            <w:r>
              <w:rPr>
                <w:lang w:val="en-US"/>
              </w:rPr>
              <w:t>www</w:t>
            </w:r>
            <w:r w:rsidRPr="00CA1C42">
              <w:t>.</w:t>
            </w:r>
            <w:proofErr w:type="spellStart"/>
            <w:r>
              <w:rPr>
                <w:lang w:val="en-US"/>
              </w:rPr>
              <w:t>fedresurs</w:t>
            </w:r>
            <w:proofErr w:type="spellEnd"/>
            <w:r w:rsidRPr="00CA1C42">
              <w:t>.</w:t>
            </w:r>
            <w:proofErr w:type="spellStart"/>
            <w:r>
              <w:rPr>
                <w:lang w:val="en-US"/>
              </w:rPr>
              <w:t>ru</w:t>
            </w:r>
            <w:proofErr w:type="spellEnd"/>
            <w:r w:rsidRPr="00CA1C42">
              <w:t>/</w:t>
            </w:r>
            <w:r>
              <w:rPr>
                <w:lang w:val="en-US"/>
              </w:rPr>
              <w:t>companies</w:t>
            </w:r>
            <w:r w:rsidRPr="00CA1C42">
              <w:t>/</w:t>
            </w:r>
            <w:proofErr w:type="spellStart"/>
            <w:r>
              <w:rPr>
                <w:lang w:val="en-US"/>
              </w:rPr>
              <w:t>IsSearching</w:t>
            </w:r>
            <w:proofErr w:type="spellEnd"/>
            <w:r w:rsidRPr="00CA1C4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CA1C42">
              <w:lastRenderedPageBreak/>
              <w:t xml:space="preserve">наличии исполнительных производств и/или </w:t>
            </w:r>
            <w:proofErr w:type="spellStart"/>
            <w:r w:rsidRPr="00CA1C42">
              <w:t>неприостановлении</w:t>
            </w:r>
            <w:proofErr w:type="spellEnd"/>
            <w:r w:rsidRPr="00CA1C4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C1FD9" w:rsidRPr="00CA1C42" w:rsidRDefault="005C1FD9" w:rsidP="005C1FD9">
            <w:pPr>
              <w:pStyle w:val="a3"/>
              <w:numPr>
                <w:ilvl w:val="1"/>
                <w:numId w:val="14"/>
              </w:numPr>
              <w:jc w:val="both"/>
            </w:pPr>
            <w:r w:rsidRPr="00CA1C4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C1FD9" w:rsidRPr="00CA1C42" w:rsidRDefault="005C1FD9" w:rsidP="005C1FD9">
            <w:pPr>
              <w:pStyle w:val="a3"/>
              <w:numPr>
                <w:ilvl w:val="1"/>
                <w:numId w:val="14"/>
              </w:numPr>
              <w:jc w:val="both"/>
            </w:pPr>
            <w:r w:rsidRPr="00CA1C42">
              <w:t xml:space="preserve">документ по форме приложения № 4 к документации о </w:t>
            </w:r>
            <w:proofErr w:type="gramStart"/>
            <w:r w:rsidRPr="00CA1C42">
              <w:t>закупке</w:t>
            </w:r>
            <w:proofErr w:type="gramEnd"/>
            <w:r w:rsidRPr="00CA1C42">
              <w:t xml:space="preserve"> о наличии опыта поставки товара, выполнения работ, оказания услуг, указанного в подпункте 1.3 части 1 пункта 17 Информационной карты;</w:t>
            </w:r>
          </w:p>
          <w:p w:rsidR="005C1FD9" w:rsidRPr="00CA1C42" w:rsidRDefault="005C1FD9" w:rsidP="005C1FD9">
            <w:pPr>
              <w:pStyle w:val="a3"/>
              <w:numPr>
                <w:ilvl w:val="1"/>
                <w:numId w:val="14"/>
              </w:numPr>
              <w:jc w:val="both"/>
            </w:pPr>
            <w:r w:rsidRPr="00CA1C42">
              <w:t xml:space="preserve">копии договоров, указанных в документе по форме приложения № 4 к документации о </w:t>
            </w:r>
            <w:proofErr w:type="gramStart"/>
            <w:r w:rsidRPr="00CA1C42">
              <w:t>закупке</w:t>
            </w:r>
            <w:proofErr w:type="gramEnd"/>
            <w:r w:rsidRPr="00CA1C42">
              <w:t xml:space="preserve"> о наличии опыта поставки товаров, выполнения работ, оказания услуг;</w:t>
            </w:r>
          </w:p>
          <w:p w:rsidR="005C1FD9" w:rsidRDefault="005C1FD9" w:rsidP="005C1FD9">
            <w:pPr>
              <w:pStyle w:val="a3"/>
              <w:numPr>
                <w:ilvl w:val="1"/>
                <w:numId w:val="14"/>
              </w:numPr>
              <w:jc w:val="both"/>
              <w:rPr>
                <w:lang w:val="en-US"/>
              </w:rPr>
            </w:pPr>
            <w:r w:rsidRPr="00CA1C4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lastRenderedPageBreak/>
              <w:t>18.</w:t>
            </w:r>
          </w:p>
        </w:tc>
        <w:tc>
          <w:tcPr>
            <w:tcW w:w="2127" w:type="dxa"/>
          </w:tcPr>
          <w:p w:rsidR="005C1FD9" w:rsidRPr="00F86FAA" w:rsidRDefault="005C1FD9" w:rsidP="001A5065">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C1FD9" w:rsidRDefault="005C1FD9" w:rsidP="001A5065">
            <w:pPr>
              <w:pStyle w:val="a5"/>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19.</w:t>
            </w:r>
          </w:p>
        </w:tc>
        <w:tc>
          <w:tcPr>
            <w:tcW w:w="2127" w:type="dxa"/>
          </w:tcPr>
          <w:p w:rsidR="005C1FD9" w:rsidRPr="00F86FAA" w:rsidRDefault="005C1FD9" w:rsidP="001A5065">
            <w:pPr>
              <w:pStyle w:val="Default"/>
              <w:rPr>
                <w:b/>
                <w:color w:val="auto"/>
              </w:rPr>
            </w:pPr>
            <w:r>
              <w:rPr>
                <w:b/>
                <w:color w:val="auto"/>
              </w:rPr>
              <w:t xml:space="preserve">Критерии оценки и сопоставления Заявок на участие в Открытом конкурсе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6945" w:type="dxa"/>
          </w:tcPr>
          <w:tbl>
            <w:tblPr>
              <w:tblStyle w:val="a7"/>
              <w:tblW w:w="0" w:type="auto"/>
              <w:tblLayout w:type="fixed"/>
              <w:tblLook w:val="04A0"/>
            </w:tblPr>
            <w:tblGrid>
              <w:gridCol w:w="4423"/>
              <w:gridCol w:w="2114"/>
            </w:tblGrid>
            <w:tr w:rsidR="005C1FD9" w:rsidRPr="00E048E8" w:rsidTr="001A5065">
              <w:tc>
                <w:tcPr>
                  <w:tcW w:w="4423" w:type="dxa"/>
                </w:tcPr>
                <w:p w:rsidR="005C1FD9" w:rsidRPr="006D2B87" w:rsidRDefault="005C1FD9" w:rsidP="001A5065">
                  <w:pPr>
                    <w:pStyle w:val="a5"/>
                    <w:rPr>
                      <w:b/>
                      <w:sz w:val="24"/>
                    </w:rPr>
                  </w:pPr>
                  <w:r>
                    <w:rPr>
                      <w:b/>
                      <w:sz w:val="24"/>
                    </w:rPr>
                    <w:lastRenderedPageBreak/>
                    <w:t>Критерий оценки</w:t>
                  </w:r>
                </w:p>
              </w:tc>
              <w:tc>
                <w:tcPr>
                  <w:tcW w:w="2114" w:type="dxa"/>
                </w:tcPr>
                <w:p w:rsidR="005C1FD9" w:rsidRPr="006D2B87" w:rsidRDefault="005C1FD9" w:rsidP="001A5065">
                  <w:pPr>
                    <w:pStyle w:val="a5"/>
                    <w:ind w:firstLine="0"/>
                    <w:rPr>
                      <w:b/>
                      <w:sz w:val="24"/>
                    </w:rPr>
                  </w:pPr>
                  <w:r>
                    <w:rPr>
                      <w:b/>
                      <w:sz w:val="24"/>
                    </w:rPr>
                    <w:t xml:space="preserve">Значение </w:t>
                  </w:r>
                  <w:proofErr w:type="spellStart"/>
                  <w:r>
                    <w:rPr>
                      <w:b/>
                      <w:sz w:val="24"/>
                    </w:rPr>
                    <w:t>Кз</w:t>
                  </w:r>
                  <w:proofErr w:type="spellEnd"/>
                </w:p>
              </w:tc>
            </w:tr>
            <w:tr w:rsidR="005C1FD9" w:rsidRPr="00514332" w:rsidTr="001A5065">
              <w:tc>
                <w:tcPr>
                  <w:tcW w:w="4423" w:type="dxa"/>
                </w:tcPr>
                <w:p w:rsidR="005C1FD9" w:rsidRDefault="005C1FD9" w:rsidP="001A5065">
                  <w:pPr>
                    <w:pStyle w:val="a5"/>
                    <w:ind w:firstLine="0"/>
                    <w:rPr>
                      <w:sz w:val="24"/>
                    </w:rPr>
                  </w:pPr>
                  <w:r>
                    <w:rPr>
                      <w:sz w:val="24"/>
                    </w:rPr>
                    <w:t xml:space="preserve">Цена договора </w:t>
                  </w:r>
                </w:p>
              </w:tc>
              <w:tc>
                <w:tcPr>
                  <w:tcW w:w="2114" w:type="dxa"/>
                </w:tcPr>
                <w:p w:rsidR="005C1FD9" w:rsidRDefault="005C1FD9" w:rsidP="001A5065">
                  <w:pPr>
                    <w:pStyle w:val="a5"/>
                    <w:ind w:firstLine="0"/>
                    <w:rPr>
                      <w:sz w:val="24"/>
                      <w:lang w:val="en-US"/>
                    </w:rPr>
                  </w:pPr>
                  <w:r>
                    <w:rPr>
                      <w:sz w:val="24"/>
                      <w:lang w:val="en-US"/>
                    </w:rPr>
                    <w:t>0,55</w:t>
                  </w:r>
                </w:p>
              </w:tc>
            </w:tr>
            <w:tr w:rsidR="005C1FD9" w:rsidRPr="00514332" w:rsidTr="001A5065">
              <w:tc>
                <w:tcPr>
                  <w:tcW w:w="4423" w:type="dxa"/>
                </w:tcPr>
                <w:p w:rsidR="005C1FD9" w:rsidRDefault="005C1FD9" w:rsidP="001A5065">
                  <w:pPr>
                    <w:pStyle w:val="a5"/>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114" w:type="dxa"/>
                </w:tcPr>
                <w:p w:rsidR="005C1FD9" w:rsidRDefault="005C1FD9" w:rsidP="001A5065">
                  <w:pPr>
                    <w:pStyle w:val="a5"/>
                    <w:ind w:firstLine="0"/>
                    <w:rPr>
                      <w:sz w:val="24"/>
                      <w:lang w:val="en-US"/>
                    </w:rPr>
                  </w:pPr>
                  <w:r>
                    <w:rPr>
                      <w:sz w:val="24"/>
                      <w:lang w:val="en-US"/>
                    </w:rPr>
                    <w:t>0,05</w:t>
                  </w:r>
                </w:p>
              </w:tc>
            </w:tr>
            <w:tr w:rsidR="005C1FD9" w:rsidRPr="00514332" w:rsidTr="001A5065">
              <w:tc>
                <w:tcPr>
                  <w:tcW w:w="4423" w:type="dxa"/>
                </w:tcPr>
                <w:p w:rsidR="005C1FD9" w:rsidRDefault="005C1FD9" w:rsidP="001A5065">
                  <w:pPr>
                    <w:pStyle w:val="a5"/>
                    <w:ind w:firstLine="0"/>
                    <w:rPr>
                      <w:sz w:val="24"/>
                    </w:rPr>
                  </w:pPr>
                  <w:r>
                    <w:rPr>
                      <w:sz w:val="24"/>
                    </w:rPr>
                    <w:t xml:space="preserve">условия и порядок оплаты товаров, </w:t>
                  </w:r>
                  <w:r>
                    <w:rPr>
                      <w:sz w:val="24"/>
                    </w:rPr>
                    <w:lastRenderedPageBreak/>
                    <w:t xml:space="preserve">работ, услуг (наличие предоплаты (аванса), его размер); </w:t>
                  </w:r>
                </w:p>
              </w:tc>
              <w:tc>
                <w:tcPr>
                  <w:tcW w:w="2114" w:type="dxa"/>
                </w:tcPr>
                <w:p w:rsidR="005C1FD9" w:rsidRDefault="005C1FD9" w:rsidP="001A5065">
                  <w:pPr>
                    <w:pStyle w:val="a5"/>
                    <w:ind w:firstLine="0"/>
                    <w:rPr>
                      <w:sz w:val="24"/>
                      <w:lang w:val="en-US"/>
                    </w:rPr>
                  </w:pPr>
                  <w:r>
                    <w:rPr>
                      <w:sz w:val="24"/>
                      <w:lang w:val="en-US"/>
                    </w:rPr>
                    <w:lastRenderedPageBreak/>
                    <w:t>0,10</w:t>
                  </w:r>
                </w:p>
              </w:tc>
            </w:tr>
            <w:tr w:rsidR="005C1FD9" w:rsidRPr="00514332" w:rsidTr="001A5065">
              <w:tc>
                <w:tcPr>
                  <w:tcW w:w="4423" w:type="dxa"/>
                </w:tcPr>
                <w:p w:rsidR="005C1FD9" w:rsidRDefault="005C1FD9" w:rsidP="001A5065">
                  <w:pPr>
                    <w:pStyle w:val="a5"/>
                    <w:ind w:firstLine="0"/>
                    <w:rPr>
                      <w:sz w:val="24"/>
                    </w:rPr>
                  </w:pPr>
                  <w:r>
                    <w:rPr>
                      <w:sz w:val="24"/>
                    </w:rPr>
                    <w:lastRenderedPageBreak/>
                    <w:t xml:space="preserve">Срок предоставления гарантии качества (количество календарных месяцев) </w:t>
                  </w:r>
                </w:p>
              </w:tc>
              <w:tc>
                <w:tcPr>
                  <w:tcW w:w="2114" w:type="dxa"/>
                </w:tcPr>
                <w:p w:rsidR="005C1FD9" w:rsidRDefault="005C1FD9" w:rsidP="001A5065">
                  <w:pPr>
                    <w:pStyle w:val="a5"/>
                    <w:ind w:firstLine="0"/>
                    <w:rPr>
                      <w:sz w:val="24"/>
                      <w:lang w:val="en-US"/>
                    </w:rPr>
                  </w:pPr>
                  <w:r>
                    <w:rPr>
                      <w:sz w:val="24"/>
                      <w:lang w:val="en-US"/>
                    </w:rPr>
                    <w:t>0,10</w:t>
                  </w:r>
                </w:p>
              </w:tc>
            </w:tr>
            <w:tr w:rsidR="005C1FD9" w:rsidRPr="00514332" w:rsidTr="001A5065">
              <w:tc>
                <w:tcPr>
                  <w:tcW w:w="4423" w:type="dxa"/>
                </w:tcPr>
                <w:p w:rsidR="005C1FD9" w:rsidRDefault="005C1FD9" w:rsidP="001A5065">
                  <w:pPr>
                    <w:pStyle w:val="a5"/>
                    <w:ind w:firstLine="0"/>
                    <w:rPr>
                      <w:sz w:val="24"/>
                    </w:rPr>
                  </w:pPr>
                  <w:r>
                    <w:rPr>
                      <w:sz w:val="24"/>
                    </w:rPr>
                    <w:t xml:space="preserve">Срок выполнения работ (количество календарных дней) </w:t>
                  </w:r>
                </w:p>
              </w:tc>
              <w:tc>
                <w:tcPr>
                  <w:tcW w:w="2114" w:type="dxa"/>
                </w:tcPr>
                <w:p w:rsidR="005C1FD9" w:rsidRDefault="005C1FD9" w:rsidP="001A5065">
                  <w:pPr>
                    <w:pStyle w:val="a5"/>
                    <w:ind w:firstLine="0"/>
                    <w:rPr>
                      <w:sz w:val="24"/>
                      <w:lang w:val="en-US"/>
                    </w:rPr>
                  </w:pPr>
                  <w:r>
                    <w:rPr>
                      <w:sz w:val="24"/>
                      <w:lang w:val="en-US"/>
                    </w:rPr>
                    <w:t>0,20</w:t>
                  </w:r>
                </w:p>
              </w:tc>
            </w:tr>
          </w:tbl>
          <w:p w:rsidR="005C1FD9" w:rsidRPr="00F86FAA" w:rsidRDefault="005C1FD9" w:rsidP="001A5065">
            <w:pPr>
              <w:pStyle w:val="a5"/>
              <w:rPr>
                <w:b/>
                <w:i/>
                <w:sz w:val="24"/>
              </w:rPr>
            </w:pP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lastRenderedPageBreak/>
              <w:t>20.</w:t>
            </w:r>
          </w:p>
        </w:tc>
        <w:tc>
          <w:tcPr>
            <w:tcW w:w="2127" w:type="dxa"/>
          </w:tcPr>
          <w:p w:rsidR="005C1FD9" w:rsidRPr="00F86FAA" w:rsidRDefault="005C1FD9" w:rsidP="001A5065">
            <w:pPr>
              <w:pStyle w:val="Default"/>
              <w:rPr>
                <w:b/>
                <w:color w:val="auto"/>
              </w:rPr>
            </w:pPr>
            <w:r>
              <w:rPr>
                <w:b/>
                <w:color w:val="auto"/>
              </w:rPr>
              <w:t>Особенности заключения договора</w:t>
            </w:r>
          </w:p>
        </w:tc>
        <w:tc>
          <w:tcPr>
            <w:tcW w:w="6945" w:type="dxa"/>
          </w:tcPr>
          <w:tbl>
            <w:tblPr>
              <w:tblStyle w:val="a7"/>
              <w:tblW w:w="0" w:type="auto"/>
              <w:tblLayout w:type="fixed"/>
              <w:tblLook w:val="04A0"/>
            </w:tblPr>
            <w:tblGrid>
              <w:gridCol w:w="6537"/>
            </w:tblGrid>
            <w:tr w:rsidR="005C1FD9" w:rsidRPr="00E048E8" w:rsidTr="001A5065">
              <w:tc>
                <w:tcPr>
                  <w:tcW w:w="6537" w:type="dxa"/>
                </w:tcPr>
                <w:p w:rsidR="005C1FD9" w:rsidRDefault="005C1FD9" w:rsidP="001A5065">
                  <w:pPr>
                    <w:pStyle w:val="-3"/>
                    <w:tabs>
                      <w:tab w:val="clear" w:pos="1985"/>
                    </w:tabs>
                    <w:suppressAutoHyphens/>
                    <w:ind w:left="600" w:firstLine="0"/>
                    <w:rPr>
                      <w:b/>
                      <w:sz w:val="24"/>
                    </w:rPr>
                  </w:pPr>
                  <w:r>
                    <w:rPr>
                      <w:b/>
                      <w:sz w:val="24"/>
                    </w:rPr>
                    <w:t>Внесение изменений в договор:</w:t>
                  </w:r>
                </w:p>
                <w:p w:rsidR="005C1FD9" w:rsidRDefault="005C1FD9" w:rsidP="001A5065">
                  <w:pPr>
                    <w:pStyle w:val="-3"/>
                    <w:tabs>
                      <w:tab w:val="clear" w:pos="1985"/>
                    </w:tabs>
                    <w:suppressAutoHyphens/>
                    <w:ind w:left="600" w:firstLine="0"/>
                    <w:rPr>
                      <w:b/>
                      <w:sz w:val="24"/>
                    </w:rPr>
                  </w:pPr>
                </w:p>
                <w:p w:rsidR="005C1FD9" w:rsidRDefault="005C1FD9" w:rsidP="005C1FD9">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C1FD9" w:rsidRPr="002F15C9" w:rsidRDefault="005C1FD9" w:rsidP="001A506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C1FD9" w:rsidRPr="002F15C9" w:rsidRDefault="005C1FD9" w:rsidP="001A506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1FD9" w:rsidRPr="002F15C9" w:rsidRDefault="005C1FD9" w:rsidP="001A506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C1FD9" w:rsidRDefault="005C1FD9" w:rsidP="001A506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C1FD9" w:rsidRDefault="005C1FD9" w:rsidP="005C1FD9">
                  <w:pPr>
                    <w:pStyle w:val="-3"/>
                    <w:numPr>
                      <w:ilvl w:val="1"/>
                      <w:numId w:val="31"/>
                    </w:numPr>
                    <w:suppressAutoHyphens/>
                    <w:ind w:left="33" w:firstLine="567"/>
                    <w:rPr>
                      <w:sz w:val="24"/>
                    </w:rPr>
                  </w:pPr>
                  <w:r>
                    <w:rPr>
                      <w:sz w:val="24"/>
                    </w:rPr>
                    <w:t xml:space="preserve"> Не предусмотрено.</w:t>
                  </w:r>
                </w:p>
              </w:tc>
            </w:tr>
          </w:tbl>
          <w:p w:rsidR="005C1FD9" w:rsidRPr="00A3070E" w:rsidRDefault="005C1FD9" w:rsidP="001A5065">
            <w:pPr>
              <w:pStyle w:val="a5"/>
              <w:ind w:left="601" w:firstLine="0"/>
              <w:rPr>
                <w:sz w:val="24"/>
              </w:rPr>
            </w:pP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21.</w:t>
            </w:r>
          </w:p>
        </w:tc>
        <w:tc>
          <w:tcPr>
            <w:tcW w:w="2127" w:type="dxa"/>
          </w:tcPr>
          <w:p w:rsidR="005C1FD9" w:rsidRPr="00F86FAA" w:rsidRDefault="005C1FD9" w:rsidP="001A5065">
            <w:pPr>
              <w:pStyle w:val="Default"/>
              <w:rPr>
                <w:b/>
                <w:color w:val="auto"/>
              </w:rPr>
            </w:pPr>
            <w:r>
              <w:rPr>
                <w:b/>
                <w:color w:val="auto"/>
              </w:rPr>
              <w:t>Привлечение субподрядчиков, соисполнителей</w:t>
            </w:r>
          </w:p>
        </w:tc>
        <w:tc>
          <w:tcPr>
            <w:tcW w:w="6945" w:type="dxa"/>
          </w:tcPr>
          <w:p w:rsidR="005C1FD9" w:rsidRDefault="005C1FD9" w:rsidP="001A5065">
            <w:pPr>
              <w:pStyle w:val="11"/>
              <w:ind w:firstLine="0"/>
              <w:rPr>
                <w:sz w:val="24"/>
                <w:szCs w:val="24"/>
              </w:rPr>
            </w:pPr>
            <w:r>
              <w:rPr>
                <w:sz w:val="24"/>
                <w:szCs w:val="24"/>
              </w:rPr>
              <w:t>Допускается</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22.</w:t>
            </w:r>
          </w:p>
        </w:tc>
        <w:tc>
          <w:tcPr>
            <w:tcW w:w="2127" w:type="dxa"/>
          </w:tcPr>
          <w:p w:rsidR="005C1FD9" w:rsidRPr="00F86FAA" w:rsidRDefault="005C1FD9" w:rsidP="001A5065">
            <w:pPr>
              <w:pStyle w:val="Default"/>
              <w:rPr>
                <w:b/>
                <w:color w:val="auto"/>
              </w:rPr>
            </w:pPr>
            <w:r>
              <w:rPr>
                <w:b/>
                <w:color w:val="auto"/>
              </w:rPr>
              <w:t>Срок действия Заявки</w:t>
            </w:r>
            <w:r>
              <w:rPr>
                <w:b/>
                <w:color w:val="auto"/>
              </w:rPr>
              <w:tab/>
            </w:r>
          </w:p>
        </w:tc>
        <w:tc>
          <w:tcPr>
            <w:tcW w:w="6945" w:type="dxa"/>
          </w:tcPr>
          <w:p w:rsidR="005C1FD9" w:rsidRDefault="005C1FD9" w:rsidP="001A5065">
            <w:pPr>
              <w:pStyle w:val="11"/>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23.</w:t>
            </w:r>
          </w:p>
        </w:tc>
        <w:tc>
          <w:tcPr>
            <w:tcW w:w="2127" w:type="dxa"/>
          </w:tcPr>
          <w:p w:rsidR="005C1FD9" w:rsidRPr="00F86FAA" w:rsidRDefault="005C1FD9" w:rsidP="001A5065">
            <w:pPr>
              <w:pStyle w:val="Default"/>
              <w:rPr>
                <w:b/>
                <w:color w:val="auto"/>
              </w:rPr>
            </w:pPr>
            <w:r>
              <w:rPr>
                <w:b/>
                <w:color w:val="auto"/>
              </w:rPr>
              <w:t>Обеспечение Заявки</w:t>
            </w:r>
          </w:p>
        </w:tc>
        <w:tc>
          <w:tcPr>
            <w:tcW w:w="6945" w:type="dxa"/>
          </w:tcPr>
          <w:p w:rsidR="005C1FD9" w:rsidRDefault="005C1FD9" w:rsidP="001A5065">
            <w:pPr>
              <w:pStyle w:val="11"/>
              <w:ind w:firstLine="0"/>
              <w:rPr>
                <w:sz w:val="24"/>
                <w:szCs w:val="24"/>
              </w:rPr>
            </w:pPr>
          </w:p>
          <w:p w:rsidR="005C1FD9" w:rsidRDefault="005C1FD9" w:rsidP="001A5065">
            <w:pPr>
              <w:pStyle w:val="11"/>
              <w:ind w:firstLine="0"/>
              <w:rPr>
                <w:sz w:val="24"/>
                <w:szCs w:val="24"/>
              </w:rPr>
            </w:pPr>
          </w:p>
          <w:p w:rsidR="005C1FD9" w:rsidRDefault="005C1FD9" w:rsidP="001A5065">
            <w:pPr>
              <w:pStyle w:val="11"/>
              <w:ind w:firstLine="0"/>
              <w:rPr>
                <w:sz w:val="24"/>
                <w:szCs w:val="24"/>
              </w:rPr>
            </w:pPr>
            <w:r>
              <w:rPr>
                <w:sz w:val="24"/>
                <w:szCs w:val="24"/>
              </w:rPr>
              <w:t>Не предусмотрено.</w:t>
            </w:r>
          </w:p>
          <w:p w:rsidR="005C1FD9" w:rsidRDefault="005C1FD9" w:rsidP="001A5065">
            <w:pPr>
              <w:pStyle w:val="11"/>
              <w:ind w:firstLine="397"/>
              <w:rPr>
                <w:sz w:val="24"/>
                <w:szCs w:val="24"/>
              </w:rPr>
            </w:pPr>
          </w:p>
        </w:tc>
      </w:tr>
      <w:tr w:rsidR="005C1FD9" w:rsidRPr="00F86FAA" w:rsidTr="001A5065">
        <w:tc>
          <w:tcPr>
            <w:tcW w:w="567" w:type="dxa"/>
          </w:tcPr>
          <w:p w:rsidR="005C1FD9" w:rsidRPr="00F86FAA" w:rsidRDefault="005C1FD9" w:rsidP="001A5065">
            <w:pPr>
              <w:pStyle w:val="11"/>
              <w:ind w:firstLine="0"/>
              <w:rPr>
                <w:b/>
                <w:sz w:val="24"/>
                <w:szCs w:val="24"/>
              </w:rPr>
            </w:pPr>
            <w:r>
              <w:rPr>
                <w:b/>
                <w:sz w:val="24"/>
                <w:szCs w:val="24"/>
              </w:rPr>
              <w:t>24.</w:t>
            </w:r>
          </w:p>
        </w:tc>
        <w:tc>
          <w:tcPr>
            <w:tcW w:w="2127" w:type="dxa"/>
          </w:tcPr>
          <w:p w:rsidR="005C1FD9" w:rsidRPr="00F86FAA" w:rsidRDefault="005C1FD9" w:rsidP="001A5065">
            <w:pPr>
              <w:pStyle w:val="Default"/>
              <w:rPr>
                <w:b/>
                <w:color w:val="auto"/>
              </w:rPr>
            </w:pPr>
            <w:r>
              <w:rPr>
                <w:b/>
                <w:color w:val="auto"/>
              </w:rPr>
              <w:t>Обеспечение исполнения договора</w:t>
            </w:r>
          </w:p>
        </w:tc>
        <w:tc>
          <w:tcPr>
            <w:tcW w:w="6945" w:type="dxa"/>
          </w:tcPr>
          <w:p w:rsidR="005C1FD9" w:rsidRDefault="005C1FD9" w:rsidP="001A5065">
            <w:pPr>
              <w:pStyle w:val="11"/>
              <w:ind w:firstLine="0"/>
              <w:rPr>
                <w:sz w:val="24"/>
                <w:szCs w:val="24"/>
              </w:rPr>
            </w:pPr>
          </w:p>
          <w:p w:rsidR="005C1FD9" w:rsidRDefault="005C1FD9" w:rsidP="001A5065">
            <w:pPr>
              <w:pStyle w:val="11"/>
              <w:ind w:firstLine="0"/>
              <w:rPr>
                <w:sz w:val="24"/>
                <w:szCs w:val="24"/>
              </w:rPr>
            </w:pPr>
          </w:p>
          <w:p w:rsidR="005C1FD9" w:rsidRDefault="005C1FD9" w:rsidP="001A5065">
            <w:pPr>
              <w:pStyle w:val="11"/>
              <w:ind w:firstLine="0"/>
              <w:rPr>
                <w:sz w:val="24"/>
                <w:szCs w:val="24"/>
              </w:rPr>
            </w:pPr>
            <w:r>
              <w:rPr>
                <w:sz w:val="24"/>
                <w:szCs w:val="24"/>
              </w:rPr>
              <w:t>Не предусмотрено.</w:t>
            </w:r>
          </w:p>
        </w:tc>
      </w:tr>
      <w:tr w:rsidR="005C1FD9" w:rsidRPr="004A2CA8" w:rsidTr="001A5065">
        <w:tc>
          <w:tcPr>
            <w:tcW w:w="567" w:type="dxa"/>
          </w:tcPr>
          <w:p w:rsidR="005C1FD9" w:rsidRPr="004A2CA8" w:rsidRDefault="005C1FD9" w:rsidP="001A5065">
            <w:pPr>
              <w:pStyle w:val="11"/>
              <w:ind w:firstLine="0"/>
              <w:rPr>
                <w:b/>
                <w:sz w:val="24"/>
                <w:szCs w:val="24"/>
              </w:rPr>
            </w:pPr>
            <w:r>
              <w:rPr>
                <w:b/>
                <w:sz w:val="24"/>
                <w:szCs w:val="24"/>
              </w:rPr>
              <w:t>25.</w:t>
            </w:r>
          </w:p>
        </w:tc>
        <w:tc>
          <w:tcPr>
            <w:tcW w:w="2127" w:type="dxa"/>
          </w:tcPr>
          <w:p w:rsidR="005C1FD9" w:rsidRPr="004A2CA8" w:rsidRDefault="005C1FD9" w:rsidP="001A5065">
            <w:pPr>
              <w:pStyle w:val="Default"/>
              <w:rPr>
                <w:b/>
                <w:color w:val="auto"/>
              </w:rPr>
            </w:pPr>
            <w:r>
              <w:rPr>
                <w:b/>
              </w:rPr>
              <w:t>Срок заключения договора</w:t>
            </w:r>
          </w:p>
        </w:tc>
        <w:tc>
          <w:tcPr>
            <w:tcW w:w="6945" w:type="dxa"/>
          </w:tcPr>
          <w:p w:rsidR="005C1FD9" w:rsidRPr="004A2CA8" w:rsidRDefault="005C1FD9" w:rsidP="001A5065">
            <w:pPr>
              <w:pStyle w:val="11"/>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w:t>
            </w:r>
            <w:r>
              <w:rPr>
                <w:sz w:val="24"/>
                <w:szCs w:val="24"/>
              </w:rPr>
              <w:lastRenderedPageBreak/>
              <w:t>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C1FD9" w:rsidRPr="004A2CA8" w:rsidTr="001A5065">
        <w:tc>
          <w:tcPr>
            <w:tcW w:w="567" w:type="dxa"/>
          </w:tcPr>
          <w:p w:rsidR="005C1FD9" w:rsidRPr="004A2CA8" w:rsidRDefault="005C1FD9" w:rsidP="001A5065">
            <w:pPr>
              <w:pStyle w:val="11"/>
              <w:ind w:firstLine="0"/>
              <w:rPr>
                <w:b/>
                <w:sz w:val="24"/>
                <w:szCs w:val="24"/>
              </w:rPr>
            </w:pPr>
            <w:r>
              <w:rPr>
                <w:b/>
                <w:sz w:val="24"/>
                <w:szCs w:val="24"/>
              </w:rPr>
              <w:lastRenderedPageBreak/>
              <w:t>26.</w:t>
            </w:r>
          </w:p>
        </w:tc>
        <w:tc>
          <w:tcPr>
            <w:tcW w:w="2127" w:type="dxa"/>
          </w:tcPr>
          <w:p w:rsidR="005C1FD9" w:rsidRPr="004A2CA8" w:rsidRDefault="005C1FD9" w:rsidP="001A5065">
            <w:pPr>
              <w:pStyle w:val="Default"/>
              <w:rPr>
                <w:b/>
              </w:rPr>
            </w:pPr>
            <w:r>
              <w:rPr>
                <w:b/>
              </w:rPr>
              <w:t>Срок действия договора</w:t>
            </w:r>
          </w:p>
        </w:tc>
        <w:tc>
          <w:tcPr>
            <w:tcW w:w="6945" w:type="dxa"/>
          </w:tcPr>
          <w:p w:rsidR="005C1FD9" w:rsidRDefault="005C1FD9" w:rsidP="001A5065">
            <w:pPr>
              <w:pStyle w:val="11"/>
              <w:ind w:firstLine="0"/>
              <w:rPr>
                <w:sz w:val="24"/>
                <w:szCs w:val="24"/>
              </w:rPr>
            </w:pPr>
          </w:p>
        </w:tc>
      </w:tr>
    </w:tbl>
    <w:p w:rsidR="00832324" w:rsidRDefault="00832324" w:rsidP="0060422A">
      <w:pPr>
        <w:jc w:val="both"/>
      </w:pPr>
    </w:p>
    <w:p w:rsidR="00C46951" w:rsidRDefault="00C46951" w:rsidP="0060422A">
      <w:pPr>
        <w:jc w:val="both"/>
      </w:pPr>
    </w:p>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10" w:rsidRDefault="006C3D10" w:rsidP="004D79D5">
      <w:r>
        <w:separator/>
      </w:r>
    </w:p>
  </w:endnote>
  <w:endnote w:type="continuationSeparator" w:id="0">
    <w:p w:rsidR="006C3D10" w:rsidRDefault="006C3D1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Pragmatica">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10" w:rsidRDefault="006C3D10" w:rsidP="004D79D5">
      <w:r>
        <w:separator/>
      </w:r>
    </w:p>
  </w:footnote>
  <w:footnote w:type="continuationSeparator" w:id="0">
    <w:p w:rsidR="006C3D10" w:rsidRDefault="006C3D1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13D2"/>
    <w:rsid w:val="00784E5D"/>
    <w:rsid w:val="007B2666"/>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6104B"/>
    <w:rsid w:val="00F63579"/>
    <w:rsid w:val="00F64D04"/>
    <w:rsid w:val="00F64FCD"/>
    <w:rsid w:val="00F70551"/>
    <w:rsid w:val="00F94925"/>
    <w:rsid w:val="00FA16A2"/>
    <w:rsid w:val="00FB30BE"/>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hyperlink" Target="http://ot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c.ru/" TargetMode="Externa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http://ot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5523</Words>
  <Characters>31484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36934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5</cp:revision>
  <cp:lastPrinted>2017-06-23T12:44:00Z</cp:lastPrinted>
  <dcterms:created xsi:type="dcterms:W3CDTF">2020-04-10T07:45:00Z</dcterms:created>
  <dcterms:modified xsi:type="dcterms:W3CDTF">2020-04-10T13:05:00Z</dcterms:modified>
</cp:coreProperties>
</file>