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644"/>
        <w:gridCol w:w="5245"/>
      </w:tblGrid>
      <w:tr w:rsidR="0007380A" w:rsidRPr="00B06EA8" w:rsidTr="0007380A">
        <w:trPr>
          <w:trHeight w:val="1065"/>
        </w:trPr>
        <w:tc>
          <w:tcPr>
            <w:tcW w:w="4644" w:type="dxa"/>
          </w:tcPr>
          <w:p w:rsidR="0007380A" w:rsidRPr="00B06EA8" w:rsidRDefault="00E11538" w:rsidP="001F0C65">
            <w:r>
              <w:rPr>
                <w:noProof/>
              </w:rPr>
              <mc:AlternateContent>
                <mc:Choice Requires="wps">
                  <w:drawing>
                    <wp:anchor distT="0" distB="0" distL="114300" distR="114300" simplePos="0" relativeHeight="251661312" behindDoc="0" locked="0" layoutInCell="1" allowOverlap="1">
                      <wp:simplePos x="0" y="0"/>
                      <wp:positionH relativeFrom="column">
                        <wp:posOffset>-172085</wp:posOffset>
                      </wp:positionH>
                      <wp:positionV relativeFrom="paragraph">
                        <wp:posOffset>899160</wp:posOffset>
                      </wp:positionV>
                      <wp:extent cx="2903855" cy="1047115"/>
                      <wp:effectExtent l="4445" t="0" r="0" b="6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04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Красноярской  железной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BF76AC" w:rsidRDefault="00BF76AC" w:rsidP="00BF76AC">
                                  <w:pPr>
                                    <w:ind w:left="70"/>
                                    <w:rPr>
                                      <w:rFonts w:ascii="Arial" w:hAnsi="Arial" w:cs="Arial"/>
                                      <w:sz w:val="18"/>
                                      <w:szCs w:val="18"/>
                                    </w:rPr>
                                  </w:pPr>
                                  <w:r w:rsidRPr="00E108F7">
                                    <w:rPr>
                                      <w:rFonts w:ascii="Arial" w:hAnsi="Arial" w:cs="Arial"/>
                                      <w:sz w:val="18"/>
                                      <w:szCs w:val="18"/>
                                    </w:rPr>
                                    <w:t>тел</w:t>
                                  </w:r>
                                  <w:r w:rsidRPr="00BF76AC">
                                    <w:rPr>
                                      <w:rFonts w:ascii="Arial" w:hAnsi="Arial" w:cs="Arial"/>
                                      <w:sz w:val="18"/>
                                      <w:szCs w:val="18"/>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3.55pt;margin-top:70.8pt;width:228.65pt;height:8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o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" filled="f" stroked="f">
                      <v:textbo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Красноярской  железной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BF76AC" w:rsidRDefault="00BF76AC" w:rsidP="00BF76AC">
                            <w:pPr>
                              <w:ind w:left="70"/>
                              <w:rPr>
                                <w:rFonts w:ascii="Arial" w:hAnsi="Arial" w:cs="Arial"/>
                                <w:sz w:val="18"/>
                                <w:szCs w:val="18"/>
                              </w:rPr>
                            </w:pPr>
                            <w:r w:rsidRPr="00E108F7">
                              <w:rPr>
                                <w:rFonts w:ascii="Arial" w:hAnsi="Arial" w:cs="Arial"/>
                                <w:sz w:val="18"/>
                                <w:szCs w:val="18"/>
                              </w:rPr>
                              <w:t>тел</w:t>
                            </w:r>
                            <w:r w:rsidRPr="00BF76AC">
                              <w:rPr>
                                <w:rFonts w:ascii="Arial" w:hAnsi="Arial" w:cs="Arial"/>
                                <w:sz w:val="18"/>
                                <w:szCs w:val="18"/>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9"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mc:Fallback>
              </mc:AlternateConten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E021AA" w:rsidRDefault="00E021AA" w:rsidP="00C52BBE">
      <w:pPr>
        <w:jc w:val="center"/>
        <w:rPr>
          <w:b/>
          <w:color w:val="FF0000"/>
          <w:sz w:val="28"/>
          <w:szCs w:val="28"/>
        </w:rPr>
      </w:pPr>
    </w:p>
    <w:p w:rsidR="00E021AA" w:rsidRDefault="00E021AA" w:rsidP="00C52BBE">
      <w:pPr>
        <w:jc w:val="center"/>
        <w:rPr>
          <w:b/>
          <w:color w:val="FF0000"/>
          <w:sz w:val="28"/>
          <w:szCs w:val="28"/>
        </w:rPr>
      </w:pPr>
    </w:p>
    <w:p w:rsidR="00E021AA" w:rsidRDefault="00E021AA" w:rsidP="00C52BBE">
      <w:pPr>
        <w:jc w:val="center"/>
        <w:rPr>
          <w:b/>
          <w:color w:val="FF0000"/>
          <w:sz w:val="28"/>
          <w:szCs w:val="28"/>
        </w:rPr>
      </w:pPr>
    </w:p>
    <w:p w:rsidR="007813D2" w:rsidRPr="008E1558" w:rsidRDefault="007813D2" w:rsidP="00C52BBE">
      <w:pPr>
        <w:jc w:val="center"/>
        <w:rPr>
          <w:b/>
          <w:color w:val="FF0000"/>
          <w:sz w:val="28"/>
          <w:szCs w:val="28"/>
        </w:rPr>
      </w:pPr>
      <w:r w:rsidRPr="008E1558">
        <w:rPr>
          <w:b/>
          <w:color w:val="FF0000"/>
          <w:sz w:val="28"/>
          <w:szCs w:val="28"/>
        </w:rPr>
        <w:t>ВНИМАНИЕ!</w:t>
      </w: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E021AA" w:rsidRDefault="000D3D2A" w:rsidP="00E021AA">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E021AA" w:rsidRDefault="00E021AA" w:rsidP="00D050A8">
      <w:pPr>
        <w:pStyle w:val="11"/>
        <w:suppressAutoHyphens/>
        <w:ind w:firstLine="0"/>
        <w:jc w:val="center"/>
        <w:rPr>
          <w:b/>
          <w:bCs/>
          <w:szCs w:val="28"/>
        </w:rPr>
      </w:pPr>
      <w:r>
        <w:rPr>
          <w:b/>
          <w:bCs/>
          <w:szCs w:val="28"/>
        </w:rPr>
        <w:t>закупки</w:t>
      </w:r>
      <w:r w:rsidRPr="00E021AA">
        <w:rPr>
          <w:b/>
          <w:bCs/>
          <w:szCs w:val="28"/>
        </w:rPr>
        <w:t xml:space="preserve"> открыт</w:t>
      </w:r>
      <w:r>
        <w:rPr>
          <w:b/>
          <w:bCs/>
          <w:szCs w:val="28"/>
        </w:rPr>
        <w:t>ого</w:t>
      </w:r>
      <w:r w:rsidRPr="00E021AA">
        <w:rPr>
          <w:b/>
          <w:bCs/>
          <w:szCs w:val="28"/>
        </w:rPr>
        <w:t xml:space="preserve"> конкурс</w:t>
      </w:r>
      <w:r>
        <w:rPr>
          <w:b/>
          <w:bCs/>
          <w:szCs w:val="28"/>
        </w:rPr>
        <w:t>а</w:t>
      </w:r>
      <w:r w:rsidRPr="00E021AA">
        <w:rPr>
          <w:b/>
          <w:bCs/>
          <w:szCs w:val="28"/>
        </w:rPr>
        <w:t xml:space="preserve"> в электронной форме № ОКэ-НКПКРАСН-21-0001 по предмету закупки «Проведение текущего ремонта и технического обслуживания кранов козловых электрических КК-Кнт 45-42/5,5/10-12,5-А6, У1 (инв. №№ 012/03/00000684; 012/03/00000687) для нужд филиала ПАО «ТрансКонтейнер» на Красноярской железной дороге»</w:t>
      </w:r>
      <w:r>
        <w:t xml:space="preserve"> </w:t>
      </w:r>
      <w:r w:rsidRPr="00E021AA">
        <w:rPr>
          <w:b/>
          <w:bCs/>
          <w:szCs w:val="28"/>
        </w:rPr>
        <w:t>(далее – Открытый конкурс).</w:t>
      </w:r>
    </w:p>
    <w:p w:rsidR="00E021AA" w:rsidRDefault="00E021AA" w:rsidP="00D050A8">
      <w:pPr>
        <w:pStyle w:val="11"/>
        <w:suppressAutoHyphens/>
        <w:ind w:firstLine="0"/>
        <w:jc w:val="center"/>
        <w:rPr>
          <w:b/>
          <w:bCs/>
          <w:szCs w:val="28"/>
        </w:rPr>
      </w:pPr>
    </w:p>
    <w:p w:rsidR="00DC628A" w:rsidRPr="00E23FB4" w:rsidRDefault="00184144" w:rsidP="00184144">
      <w:pPr>
        <w:tabs>
          <w:tab w:val="left" w:pos="1134"/>
        </w:tabs>
        <w:jc w:val="both"/>
        <w:rPr>
          <w:b/>
          <w:sz w:val="28"/>
          <w:szCs w:val="28"/>
        </w:rPr>
      </w:pPr>
      <w:r>
        <w:rPr>
          <w:b/>
          <w:sz w:val="28"/>
          <w:szCs w:val="28"/>
        </w:rPr>
        <w:tab/>
      </w:r>
      <w:r w:rsidR="00DC628A" w:rsidRPr="00E23FB4">
        <w:rPr>
          <w:b/>
          <w:sz w:val="28"/>
          <w:szCs w:val="28"/>
        </w:rPr>
        <w:t xml:space="preserve">В документации </w:t>
      </w:r>
      <w:r w:rsidR="00244441" w:rsidRPr="00E23FB4">
        <w:rPr>
          <w:b/>
          <w:sz w:val="28"/>
          <w:szCs w:val="28"/>
        </w:rPr>
        <w:t xml:space="preserve">о проведении </w:t>
      </w:r>
      <w:r w:rsidR="005D7AD1" w:rsidRPr="00E23FB4">
        <w:rPr>
          <w:b/>
          <w:bCs/>
          <w:sz w:val="28"/>
          <w:szCs w:val="28"/>
        </w:rPr>
        <w:t xml:space="preserve">процедуры </w:t>
      </w:r>
      <w:r w:rsidR="00E021AA" w:rsidRPr="00E021AA">
        <w:rPr>
          <w:b/>
          <w:bCs/>
          <w:sz w:val="28"/>
          <w:szCs w:val="28"/>
        </w:rPr>
        <w:t>открытого конкурса в электронной форме</w:t>
      </w:r>
      <w:r w:rsidR="00E021AA">
        <w:rPr>
          <w:b/>
          <w:bCs/>
          <w:sz w:val="28"/>
          <w:szCs w:val="28"/>
        </w:rPr>
        <w:t xml:space="preserve"> допущена техническая ошибка.</w:t>
      </w:r>
    </w:p>
    <w:p w:rsidR="00E021AA" w:rsidRDefault="00531758" w:rsidP="00184144">
      <w:pPr>
        <w:ind w:firstLine="567"/>
        <w:jc w:val="both"/>
        <w:rPr>
          <w:sz w:val="28"/>
          <w:szCs w:val="28"/>
        </w:rPr>
      </w:pPr>
      <w:r>
        <w:rPr>
          <w:sz w:val="28"/>
          <w:szCs w:val="28"/>
        </w:rPr>
        <w:t xml:space="preserve">Читать правильно </w:t>
      </w:r>
      <w:r w:rsidR="00C954E3">
        <w:rPr>
          <w:sz w:val="28"/>
          <w:szCs w:val="28"/>
        </w:rPr>
        <w:t>по всему тексту</w:t>
      </w:r>
      <w:r w:rsidR="00C954E3" w:rsidRPr="00C954E3">
        <w:t xml:space="preserve"> </w:t>
      </w:r>
      <w:r w:rsidR="00C954E3" w:rsidRPr="00C954E3">
        <w:rPr>
          <w:sz w:val="28"/>
          <w:szCs w:val="28"/>
        </w:rPr>
        <w:t>Документации о закупке</w:t>
      </w:r>
      <w:r w:rsidR="00C954E3">
        <w:rPr>
          <w:sz w:val="28"/>
          <w:szCs w:val="28"/>
        </w:rPr>
        <w:t xml:space="preserve"> </w:t>
      </w:r>
      <w:r>
        <w:rPr>
          <w:sz w:val="28"/>
          <w:szCs w:val="28"/>
        </w:rPr>
        <w:t>-</w:t>
      </w:r>
      <w:r w:rsidR="00E021AA">
        <w:rPr>
          <w:sz w:val="28"/>
          <w:szCs w:val="28"/>
        </w:rPr>
        <w:t xml:space="preserve"> </w:t>
      </w:r>
      <w:r w:rsidR="00E021AA" w:rsidRPr="00E021AA">
        <w:rPr>
          <w:sz w:val="28"/>
          <w:szCs w:val="28"/>
        </w:rPr>
        <w:t>ОКэ-НКПКРАСН-21-0001</w:t>
      </w:r>
      <w:bookmarkStart w:id="0" w:name="_GoBack"/>
      <w:bookmarkEnd w:id="0"/>
      <w:r>
        <w:rPr>
          <w:sz w:val="28"/>
          <w:szCs w:val="28"/>
        </w:rPr>
        <w:t>.</w:t>
      </w:r>
    </w:p>
    <w:p w:rsidR="00E64FE3" w:rsidRDefault="00E64FE3" w:rsidP="00E823B7">
      <w:pPr>
        <w:jc w:val="both"/>
        <w:rPr>
          <w:sz w:val="28"/>
          <w:szCs w:val="28"/>
        </w:rPr>
      </w:pPr>
    </w:p>
    <w:p w:rsidR="00E021AA" w:rsidRDefault="00E021AA" w:rsidP="00E823B7">
      <w:pPr>
        <w:jc w:val="both"/>
        <w:rPr>
          <w:sz w:val="28"/>
          <w:szCs w:val="28"/>
        </w:rPr>
      </w:pPr>
    </w:p>
    <w:p w:rsidR="00E021AA" w:rsidRDefault="00E021AA" w:rsidP="00E823B7">
      <w:pPr>
        <w:jc w:val="both"/>
        <w:rPr>
          <w:sz w:val="28"/>
          <w:szCs w:val="28"/>
        </w:rPr>
      </w:pPr>
    </w:p>
    <w:p w:rsidR="00E021AA" w:rsidRDefault="00E021AA" w:rsidP="00E823B7">
      <w:pPr>
        <w:jc w:val="both"/>
        <w:rPr>
          <w:sz w:val="28"/>
          <w:szCs w:val="28"/>
        </w:rPr>
      </w:pPr>
    </w:p>
    <w:p w:rsidR="00E021AA" w:rsidRDefault="00E021AA" w:rsidP="00E823B7">
      <w:pPr>
        <w:jc w:val="both"/>
        <w:rPr>
          <w:sz w:val="28"/>
          <w:szCs w:val="28"/>
        </w:rPr>
      </w:pPr>
    </w:p>
    <w:p w:rsidR="00E021AA" w:rsidRDefault="00E021AA" w:rsidP="00E823B7">
      <w:pPr>
        <w:jc w:val="both"/>
        <w:rPr>
          <w:sz w:val="28"/>
          <w:szCs w:val="28"/>
        </w:rPr>
      </w:pPr>
    </w:p>
    <w:p w:rsidR="00E021AA" w:rsidRDefault="00E021AA" w:rsidP="00E823B7">
      <w:pPr>
        <w:jc w:val="both"/>
        <w:rPr>
          <w:sz w:val="28"/>
          <w:szCs w:val="28"/>
        </w:rPr>
      </w:pPr>
      <w:r>
        <w:rPr>
          <w:sz w:val="28"/>
          <w:szCs w:val="28"/>
        </w:rPr>
        <w:t>П</w:t>
      </w:r>
      <w:r w:rsidR="00C52BBE" w:rsidRPr="00E81CA8">
        <w:rPr>
          <w:sz w:val="28"/>
          <w:szCs w:val="28"/>
        </w:rPr>
        <w:t>редседател</w:t>
      </w:r>
      <w:r>
        <w:rPr>
          <w:sz w:val="28"/>
          <w:szCs w:val="28"/>
        </w:rPr>
        <w:t xml:space="preserve">ь </w:t>
      </w:r>
      <w:r w:rsidR="00C76F1D">
        <w:rPr>
          <w:sz w:val="28"/>
          <w:szCs w:val="28"/>
        </w:rPr>
        <w:t>П</w:t>
      </w:r>
      <w:r>
        <w:rPr>
          <w:sz w:val="28"/>
          <w:szCs w:val="28"/>
        </w:rPr>
        <w:t>остоянной рабочей группы</w:t>
      </w:r>
    </w:p>
    <w:p w:rsidR="00E64FE3" w:rsidRDefault="00C52BBE" w:rsidP="00E823B7">
      <w:pPr>
        <w:jc w:val="both"/>
        <w:rPr>
          <w:sz w:val="28"/>
          <w:szCs w:val="28"/>
        </w:rPr>
      </w:pPr>
      <w:r w:rsidRPr="00E81CA8">
        <w:rPr>
          <w:sz w:val="28"/>
          <w:szCs w:val="28"/>
        </w:rPr>
        <w:t>Конкурсной комиссии</w:t>
      </w:r>
      <w:r w:rsidR="00E64FE3">
        <w:rPr>
          <w:sz w:val="28"/>
          <w:szCs w:val="28"/>
        </w:rPr>
        <w:t xml:space="preserve"> </w:t>
      </w:r>
    </w:p>
    <w:p w:rsidR="00C76F1D" w:rsidRDefault="00E64FE3" w:rsidP="00E823B7">
      <w:pPr>
        <w:jc w:val="both"/>
        <w:rPr>
          <w:sz w:val="28"/>
          <w:szCs w:val="28"/>
        </w:rPr>
      </w:pPr>
      <w:r>
        <w:rPr>
          <w:sz w:val="28"/>
          <w:szCs w:val="28"/>
        </w:rPr>
        <w:t>ф</w:t>
      </w:r>
      <w:r w:rsidR="00C76F1D">
        <w:rPr>
          <w:sz w:val="28"/>
          <w:szCs w:val="28"/>
        </w:rPr>
        <w:t>илиала</w:t>
      </w:r>
      <w:r w:rsidR="00C52BBE" w:rsidRPr="00E81CA8">
        <w:rPr>
          <w:sz w:val="28"/>
          <w:szCs w:val="28"/>
        </w:rPr>
        <w:t xml:space="preserve"> ПАО «ТрансКонтейнер»</w:t>
      </w:r>
    </w:p>
    <w:p w:rsidR="00F94925" w:rsidRPr="00E81CA8" w:rsidRDefault="00C52BBE" w:rsidP="00E823B7">
      <w:pPr>
        <w:jc w:val="both"/>
        <w:rPr>
          <w:sz w:val="28"/>
          <w:szCs w:val="28"/>
        </w:rPr>
      </w:pPr>
      <w:r w:rsidRPr="00E81CA8">
        <w:rPr>
          <w:sz w:val="28"/>
          <w:szCs w:val="28"/>
        </w:rPr>
        <w:t>на Красноярской ж</w:t>
      </w:r>
      <w:r w:rsidR="00C76F1D">
        <w:rPr>
          <w:sz w:val="28"/>
          <w:szCs w:val="28"/>
        </w:rPr>
        <w:t xml:space="preserve">елезной </w:t>
      </w:r>
      <w:r w:rsidRPr="00E81CA8">
        <w:rPr>
          <w:sz w:val="28"/>
          <w:szCs w:val="28"/>
        </w:rPr>
        <w:t>д</w:t>
      </w:r>
      <w:r w:rsidR="00C76F1D">
        <w:rPr>
          <w:sz w:val="28"/>
          <w:szCs w:val="28"/>
        </w:rPr>
        <w:t>ороге</w:t>
      </w:r>
      <w:r>
        <w:rPr>
          <w:sz w:val="28"/>
          <w:szCs w:val="28"/>
        </w:rPr>
        <w:tab/>
      </w:r>
      <w:r w:rsidR="00E64FE3">
        <w:rPr>
          <w:sz w:val="28"/>
          <w:szCs w:val="28"/>
        </w:rPr>
        <w:t xml:space="preserve">                      </w:t>
      </w:r>
      <w:r>
        <w:rPr>
          <w:sz w:val="28"/>
          <w:szCs w:val="28"/>
        </w:rPr>
        <w:t xml:space="preserve">  </w:t>
      </w:r>
      <w:r w:rsidR="00C76F1D">
        <w:rPr>
          <w:sz w:val="28"/>
          <w:szCs w:val="28"/>
        </w:rPr>
        <w:t xml:space="preserve">                              Р.С. Кульков</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AC6" w:rsidRDefault="00716AC6" w:rsidP="001F0C65">
      <w:r>
        <w:separator/>
      </w:r>
    </w:p>
  </w:endnote>
  <w:endnote w:type="continuationSeparator" w:id="0">
    <w:p w:rsidR="00716AC6" w:rsidRDefault="00716AC6" w:rsidP="001F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AC6" w:rsidRDefault="00716AC6" w:rsidP="001F0C65">
      <w:r>
        <w:separator/>
      </w:r>
    </w:p>
  </w:footnote>
  <w:footnote w:type="continuationSeparator" w:id="0">
    <w:p w:rsidR="00716AC6" w:rsidRDefault="00716AC6" w:rsidP="001F0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15:restartNumberingAfterBreak="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15:restartNumberingAfterBreak="0">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15:restartNumberingAfterBreak="0">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4"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8"/>
  </w:num>
  <w:num w:numId="4">
    <w:abstractNumId w:val="22"/>
  </w:num>
  <w:num w:numId="5">
    <w:abstractNumId w:val="44"/>
  </w:num>
  <w:num w:numId="6">
    <w:abstractNumId w:val="0"/>
  </w:num>
  <w:num w:numId="7">
    <w:abstractNumId w:val="6"/>
  </w:num>
  <w:num w:numId="8">
    <w:abstractNumId w:val="16"/>
  </w:num>
  <w:num w:numId="9">
    <w:abstractNumId w:val="19"/>
  </w:num>
  <w:num w:numId="10">
    <w:abstractNumId w:val="18"/>
  </w:num>
  <w:num w:numId="11">
    <w:abstractNumId w:val="37"/>
  </w:num>
  <w:num w:numId="12">
    <w:abstractNumId w:val="10"/>
  </w:num>
  <w:num w:numId="13">
    <w:abstractNumId w:val="17"/>
  </w:num>
  <w:num w:numId="14">
    <w:abstractNumId w:val="4"/>
  </w:num>
  <w:num w:numId="15">
    <w:abstractNumId w:val="21"/>
  </w:num>
  <w:num w:numId="16">
    <w:abstractNumId w:val="43"/>
  </w:num>
  <w:num w:numId="17">
    <w:abstractNumId w:val="30"/>
  </w:num>
  <w:num w:numId="18">
    <w:abstractNumId w:val="20"/>
  </w:num>
  <w:num w:numId="19">
    <w:abstractNumId w:val="30"/>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42"/>
  </w:num>
  <w:num w:numId="23">
    <w:abstractNumId w:val="35"/>
  </w:num>
  <w:num w:numId="24">
    <w:abstractNumId w:val="36"/>
  </w:num>
  <w:num w:numId="25">
    <w:abstractNumId w:val="29"/>
  </w:num>
  <w:num w:numId="26">
    <w:abstractNumId w:val="33"/>
  </w:num>
  <w:num w:numId="27">
    <w:abstractNumId w:val="8"/>
  </w:num>
  <w:num w:numId="28">
    <w:abstractNumId w:val="23"/>
  </w:num>
  <w:num w:numId="29">
    <w:abstractNumId w:val="39"/>
  </w:num>
  <w:num w:numId="30">
    <w:abstractNumId w:val="32"/>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4"/>
  </w:num>
  <w:num w:numId="38">
    <w:abstractNumId w:val="14"/>
  </w:num>
  <w:num w:numId="39">
    <w:abstractNumId w:val="31"/>
  </w:num>
  <w:num w:numId="40">
    <w:abstractNumId w:val="9"/>
  </w:num>
  <w:num w:numId="41">
    <w:abstractNumId w:val="38"/>
  </w:num>
  <w:num w:numId="42">
    <w:abstractNumId w:val="13"/>
  </w:num>
  <w:num w:numId="43">
    <w:abstractNumId w:val="5"/>
  </w:num>
  <w:num w:numId="44">
    <w:abstractNumId w:val="41"/>
  </w:num>
  <w:num w:numId="45">
    <w:abstractNumId w:val="4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66A1"/>
    <w:rsid w:val="002F0629"/>
    <w:rsid w:val="002F63D8"/>
    <w:rsid w:val="00302231"/>
    <w:rsid w:val="00310CAB"/>
    <w:rsid w:val="003164B2"/>
    <w:rsid w:val="003200D1"/>
    <w:rsid w:val="00326B6F"/>
    <w:rsid w:val="00337BB3"/>
    <w:rsid w:val="003424C0"/>
    <w:rsid w:val="00367C80"/>
    <w:rsid w:val="00370532"/>
    <w:rsid w:val="00371C68"/>
    <w:rsid w:val="00394144"/>
    <w:rsid w:val="00394D73"/>
    <w:rsid w:val="003A310C"/>
    <w:rsid w:val="003A38E6"/>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1758"/>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6AC6"/>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0895"/>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D29D9"/>
    <w:rsid w:val="00AE10A2"/>
    <w:rsid w:val="00AE1C52"/>
    <w:rsid w:val="00AF1429"/>
    <w:rsid w:val="00AF5D94"/>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76F1D"/>
    <w:rsid w:val="00C843DB"/>
    <w:rsid w:val="00C851A4"/>
    <w:rsid w:val="00C91B09"/>
    <w:rsid w:val="00C92CE8"/>
    <w:rsid w:val="00C954E3"/>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21AA"/>
    <w:rsid w:val="00E07B3D"/>
    <w:rsid w:val="00E11538"/>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CB1A"/>
  <w15:docId w15:val="{A4F52360-9697-4C1E-A83B-7759C270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45836-546D-4325-BA06-DDBF711E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Вовк Светлана Анатольевна</cp:lastModifiedBy>
  <cp:revision>2</cp:revision>
  <cp:lastPrinted>2021-02-25T08:59:00Z</cp:lastPrinted>
  <dcterms:created xsi:type="dcterms:W3CDTF">2021-02-25T09:00:00Z</dcterms:created>
  <dcterms:modified xsi:type="dcterms:W3CDTF">2021-02-25T09:00:00Z</dcterms:modified>
</cp:coreProperties>
</file>