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E2818" w:rsidRDefault="00330CE4">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E2818" w:rsidRDefault="00330CE4">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AE2818" w:rsidRDefault="00330CE4">
      <w:pPr>
        <w:tabs>
          <w:tab w:val="left" w:pos="4962"/>
        </w:tabs>
        <w:ind w:left="4820"/>
        <w:rPr>
          <w:b/>
          <w:bCs/>
          <w:sz w:val="28"/>
        </w:rPr>
      </w:pPr>
      <w:r>
        <w:rPr>
          <w:b/>
          <w:bCs/>
          <w:sz w:val="28"/>
        </w:rPr>
        <w:t>«</w:t>
      </w:r>
      <w:r w:rsidR="005004EE">
        <w:rPr>
          <w:b/>
          <w:bCs/>
          <w:sz w:val="28"/>
        </w:rPr>
        <w:t>02</w:t>
      </w:r>
      <w:r>
        <w:rPr>
          <w:b/>
          <w:bCs/>
          <w:sz w:val="28"/>
        </w:rPr>
        <w:t xml:space="preserve">» </w:t>
      </w:r>
      <w:r w:rsidR="005004EE">
        <w:rPr>
          <w:b/>
          <w:bCs/>
          <w:sz w:val="28"/>
        </w:rPr>
        <w:t>августа</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E2818" w:rsidRDefault="00330CE4">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ОКэ-ЦКПЭАС-21-</w:t>
      </w:r>
      <w:r w:rsidR="005004EE">
        <w:t>0031</w:t>
      </w:r>
      <w:r>
        <w:t xml:space="preserve"> по предмету закупки </w:t>
      </w:r>
      <w:r>
        <w:rPr>
          <w:b/>
        </w:rPr>
        <w:t>«Cервисное обслуживание системы Oracle Transportation Management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B7FB3">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B7FB3">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B7FB3">
      <w:pPr>
        <w:pStyle w:val="af9"/>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B7FB3">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B7FB3">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B7FB3">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B7FB3">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B7FB3">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B7FB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B7FB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B7FB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B7FB3">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B7FB3">
      <w:pPr>
        <w:pStyle w:val="aff8"/>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B7FB3">
      <w:pPr>
        <w:pStyle w:val="19"/>
        <w:numPr>
          <w:ilvl w:val="1"/>
          <w:numId w:val="19"/>
        </w:numPr>
        <w:ind w:left="0" w:firstLine="709"/>
        <w:outlineLvl w:val="1"/>
        <w:rPr>
          <w:b/>
          <w:szCs w:val="28"/>
        </w:rPr>
      </w:pPr>
      <w:r>
        <w:rPr>
          <w:b/>
          <w:szCs w:val="28"/>
        </w:rPr>
        <w:t>Заявка</w:t>
      </w:r>
    </w:p>
    <w:p w:rsidR="00627DB4" w:rsidRPr="007E5BBC" w:rsidRDefault="00627DB4" w:rsidP="004B7FB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B7FB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B7FB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B7FB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B7FB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B7FB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B7FB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B7FB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B7FB3">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B7FB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B7FB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B7FB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B7FB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B7FB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B7FB3">
      <w:pPr>
        <w:pStyle w:val="19"/>
        <w:numPr>
          <w:ilvl w:val="1"/>
          <w:numId w:val="19"/>
        </w:numPr>
        <w:ind w:left="0" w:firstLine="709"/>
        <w:outlineLvl w:val="1"/>
        <w:rPr>
          <w:b/>
          <w:szCs w:val="28"/>
        </w:rPr>
      </w:pPr>
      <w:r>
        <w:rPr>
          <w:b/>
        </w:rPr>
        <w:t>Порядок оформления Заявки</w:t>
      </w:r>
    </w:p>
    <w:p w:rsidR="00AA1400" w:rsidRDefault="00AA1400" w:rsidP="004B7FB3">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B7FB3">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B7FB3">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B7FB3">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B7FB3">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B7FB3">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B7FB3">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B7FB3">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E2818" w:rsidRDefault="00330CE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E1674" w:rsidRPr="007E6DE4" w:rsidRDefault="007E1674" w:rsidP="008F6343">
                            <w:pPr>
                              <w:jc w:val="center"/>
                              <w:rPr>
                                <w:b/>
                                <w:sz w:val="28"/>
                                <w:szCs w:val="28"/>
                              </w:rPr>
                            </w:pPr>
                            <w:r w:rsidRPr="007E6DE4">
                              <w:rPr>
                                <w:b/>
                                <w:sz w:val="28"/>
                                <w:szCs w:val="28"/>
                              </w:rPr>
                              <w:t xml:space="preserve">_____________________________________________, </w:t>
                            </w:r>
                          </w:p>
                          <w:p w:rsidR="007E1674" w:rsidRDefault="007E167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1674" w:rsidRPr="007E6DE4" w:rsidRDefault="007E1674" w:rsidP="008F6343">
                            <w:pPr>
                              <w:jc w:val="center"/>
                              <w:rPr>
                                <w:b/>
                                <w:sz w:val="28"/>
                                <w:szCs w:val="28"/>
                              </w:rPr>
                            </w:pPr>
                            <w:r w:rsidRPr="007E6DE4">
                              <w:rPr>
                                <w:b/>
                                <w:sz w:val="28"/>
                                <w:szCs w:val="28"/>
                              </w:rPr>
                              <w:t>________________________________________</w:t>
                            </w:r>
                          </w:p>
                          <w:p w:rsidR="007E1674" w:rsidRPr="007E6DE4" w:rsidRDefault="007E1674" w:rsidP="008F6343">
                            <w:pPr>
                              <w:jc w:val="center"/>
                              <w:rPr>
                                <w:i/>
                                <w:sz w:val="20"/>
                                <w:szCs w:val="20"/>
                              </w:rPr>
                            </w:pPr>
                            <w:r w:rsidRPr="007E6DE4">
                              <w:rPr>
                                <w:i/>
                                <w:sz w:val="20"/>
                                <w:szCs w:val="20"/>
                              </w:rPr>
                              <w:t>государство регистрации претендента</w:t>
                            </w:r>
                          </w:p>
                          <w:p w:rsidR="007E1674" w:rsidRPr="007E6DE4" w:rsidRDefault="007E1674" w:rsidP="008F6343">
                            <w:pPr>
                              <w:jc w:val="center"/>
                              <w:rPr>
                                <w:b/>
                                <w:sz w:val="28"/>
                                <w:szCs w:val="28"/>
                              </w:rPr>
                            </w:pPr>
                            <w:r w:rsidRPr="007E6DE4">
                              <w:rPr>
                                <w:b/>
                                <w:sz w:val="28"/>
                                <w:szCs w:val="28"/>
                              </w:rPr>
                              <w:t>_____________________________</w:t>
                            </w:r>
                            <w:r>
                              <w:rPr>
                                <w:b/>
                                <w:sz w:val="28"/>
                                <w:szCs w:val="28"/>
                              </w:rPr>
                              <w:t>__________________</w:t>
                            </w:r>
                          </w:p>
                          <w:p w:rsidR="007E1674" w:rsidRPr="007E6DE4" w:rsidRDefault="007E1674"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1674" w:rsidRDefault="007E1674" w:rsidP="008F6343">
                            <w:pPr>
                              <w:jc w:val="both"/>
                            </w:pPr>
                          </w:p>
                          <w:p w:rsidR="007E1674" w:rsidRDefault="007E1674">
                            <w:pPr>
                              <w:jc w:val="center"/>
                              <w:rPr>
                                <w:b/>
                              </w:rPr>
                            </w:pPr>
                            <w:r>
                              <w:rPr>
                                <w:b/>
                              </w:rPr>
                              <w:t>ОБЕСПЕЧЕНИЕ ЗАЯВКИ НА УЧАСТИЕ В ОТКРЫТОМ КОНКУРСЕ №</w:t>
                            </w:r>
                            <w:r w:rsidR="005004EE">
                              <w:rPr>
                                <w:b/>
                              </w:rPr>
                              <w:t>ОКэ-ЦКПЭАС-21-0031</w:t>
                            </w:r>
                            <w:r>
                              <w:rPr>
                                <w:b/>
                              </w:rPr>
                              <w:t> </w:t>
                            </w:r>
                          </w:p>
                          <w:p w:rsidR="007E1674" w:rsidRPr="003C6269" w:rsidRDefault="007E1674" w:rsidP="008F6343">
                            <w:pPr>
                              <w:jc w:val="center"/>
                              <w:rPr>
                                <w:b/>
                              </w:rPr>
                            </w:pPr>
                            <w:r w:rsidRPr="003C6269">
                              <w:rPr>
                                <w:b/>
                              </w:rPr>
                              <w:t xml:space="preserve">(лот № </w:t>
                            </w:r>
                            <w:r w:rsidR="005004EE">
                              <w:rPr>
                                <w:b/>
                              </w:rPr>
                              <w:t>1</w:t>
                            </w:r>
                            <w:r w:rsidRPr="003C6269">
                              <w:rPr>
                                <w:b/>
                              </w:rPr>
                              <w:t xml:space="preserve">) </w:t>
                            </w:r>
                          </w:p>
                          <w:p w:rsidR="007E1674" w:rsidRPr="006471D1" w:rsidRDefault="007E167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E1674" w:rsidRPr="007E6DE4" w:rsidRDefault="007E1674" w:rsidP="008F6343">
                      <w:pPr>
                        <w:jc w:val="center"/>
                        <w:rPr>
                          <w:b/>
                          <w:sz w:val="28"/>
                          <w:szCs w:val="28"/>
                        </w:rPr>
                      </w:pPr>
                      <w:r w:rsidRPr="007E6DE4">
                        <w:rPr>
                          <w:b/>
                          <w:sz w:val="28"/>
                          <w:szCs w:val="28"/>
                        </w:rPr>
                        <w:t xml:space="preserve">_____________________________________________, </w:t>
                      </w:r>
                    </w:p>
                    <w:p w:rsidR="007E1674" w:rsidRDefault="007E167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1674" w:rsidRPr="007E6DE4" w:rsidRDefault="007E1674" w:rsidP="008F6343">
                      <w:pPr>
                        <w:jc w:val="center"/>
                        <w:rPr>
                          <w:b/>
                          <w:sz w:val="28"/>
                          <w:szCs w:val="28"/>
                        </w:rPr>
                      </w:pPr>
                      <w:r w:rsidRPr="007E6DE4">
                        <w:rPr>
                          <w:b/>
                          <w:sz w:val="28"/>
                          <w:szCs w:val="28"/>
                        </w:rPr>
                        <w:t>________________________________________</w:t>
                      </w:r>
                    </w:p>
                    <w:p w:rsidR="007E1674" w:rsidRPr="007E6DE4" w:rsidRDefault="007E1674" w:rsidP="008F6343">
                      <w:pPr>
                        <w:jc w:val="center"/>
                        <w:rPr>
                          <w:i/>
                          <w:sz w:val="20"/>
                          <w:szCs w:val="20"/>
                        </w:rPr>
                      </w:pPr>
                      <w:r w:rsidRPr="007E6DE4">
                        <w:rPr>
                          <w:i/>
                          <w:sz w:val="20"/>
                          <w:szCs w:val="20"/>
                        </w:rPr>
                        <w:t>государство регистрации претендента</w:t>
                      </w:r>
                    </w:p>
                    <w:p w:rsidR="007E1674" w:rsidRPr="007E6DE4" w:rsidRDefault="007E1674" w:rsidP="008F6343">
                      <w:pPr>
                        <w:jc w:val="center"/>
                        <w:rPr>
                          <w:b/>
                          <w:sz w:val="28"/>
                          <w:szCs w:val="28"/>
                        </w:rPr>
                      </w:pPr>
                      <w:r w:rsidRPr="007E6DE4">
                        <w:rPr>
                          <w:b/>
                          <w:sz w:val="28"/>
                          <w:szCs w:val="28"/>
                        </w:rPr>
                        <w:t>_____________________________</w:t>
                      </w:r>
                      <w:r>
                        <w:rPr>
                          <w:b/>
                          <w:sz w:val="28"/>
                          <w:szCs w:val="28"/>
                        </w:rPr>
                        <w:t>__________________</w:t>
                      </w:r>
                    </w:p>
                    <w:p w:rsidR="007E1674" w:rsidRPr="007E6DE4" w:rsidRDefault="007E1674"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1674" w:rsidRDefault="007E1674" w:rsidP="008F6343">
                      <w:pPr>
                        <w:jc w:val="both"/>
                      </w:pPr>
                    </w:p>
                    <w:p w:rsidR="007E1674" w:rsidRDefault="007E1674">
                      <w:pPr>
                        <w:jc w:val="center"/>
                        <w:rPr>
                          <w:b/>
                        </w:rPr>
                      </w:pPr>
                      <w:r>
                        <w:rPr>
                          <w:b/>
                        </w:rPr>
                        <w:t>ОБЕСПЕЧЕНИЕ ЗАЯВКИ НА УЧАСТИЕ В ОТКРЫТОМ КОНКУРСЕ №</w:t>
                      </w:r>
                      <w:r w:rsidR="005004EE">
                        <w:rPr>
                          <w:b/>
                        </w:rPr>
                        <w:t>ОКэ-ЦКПЭАС-21-0031</w:t>
                      </w:r>
                      <w:r>
                        <w:rPr>
                          <w:b/>
                        </w:rPr>
                        <w:t> </w:t>
                      </w:r>
                    </w:p>
                    <w:p w:rsidR="007E1674" w:rsidRPr="003C6269" w:rsidRDefault="007E1674" w:rsidP="008F6343">
                      <w:pPr>
                        <w:jc w:val="center"/>
                        <w:rPr>
                          <w:b/>
                        </w:rPr>
                      </w:pPr>
                      <w:r w:rsidRPr="003C6269">
                        <w:rPr>
                          <w:b/>
                        </w:rPr>
                        <w:t xml:space="preserve">(лот № </w:t>
                      </w:r>
                      <w:r w:rsidR="005004EE">
                        <w:rPr>
                          <w:b/>
                        </w:rPr>
                        <w:t>1</w:t>
                      </w:r>
                      <w:r w:rsidRPr="003C6269">
                        <w:rPr>
                          <w:b/>
                        </w:rPr>
                        <w:t xml:space="preserve">) </w:t>
                      </w:r>
                    </w:p>
                    <w:p w:rsidR="007E1674" w:rsidRPr="006471D1" w:rsidRDefault="007E167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4B7FB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B7FB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B7FB3">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B7FB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4B7F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B7FB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B7FB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B7FB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B7FB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B7FB3">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B7FB3">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E2818" w:rsidRDefault="00330CE4" w:rsidP="004B7FB3">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Pr="001176EF">
        <w:rPr>
          <w:sz w:val="28"/>
          <w:szCs w:val="28"/>
        </w:rPr>
        <w:t>№ 5</w:t>
      </w:r>
      <w:r>
        <w:rPr>
          <w:sz w:val="28"/>
          <w:szCs w:val="28"/>
        </w:rPr>
        <w:t xml:space="preserve"> к настоящей документации о закупке)).</w:t>
      </w:r>
    </w:p>
    <w:p w:rsidR="00425950" w:rsidRDefault="00425950" w:rsidP="004B7FB3">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E2818" w:rsidRDefault="00425950" w:rsidP="00A6033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B7FB3">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B7FB3">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E2818" w:rsidRDefault="00330CE4" w:rsidP="00A6033E">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w:t>
      </w:r>
      <w:r w:rsidRPr="00F42F38">
        <w:rPr>
          <w:sz w:val="28"/>
          <w:szCs w:val="28"/>
        </w:rPr>
        <w:t>№ 6</w:t>
      </w:r>
      <w:r>
        <w:rPr>
          <w:sz w:val="28"/>
          <w:szCs w:val="28"/>
        </w:rPr>
        <w:t xml:space="preserve">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B7FB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B7FB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4B7FB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B7FB3">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B7FB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B7FB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B7FB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B7FB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B7FB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B7FB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B7FB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B7FB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B7FB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B7FB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B7FB3">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4B7FB3">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B7FB3">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4B7FB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B7FB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B7FB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B7FB3">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B7FB3">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4B7FB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B7FB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B7FB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B7FB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B7FB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B7FB3">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B7FB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B7FB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B7FB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B7FB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B7FB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B7FB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B7FB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B7FB3">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B7FB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B7FB3">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B7FB3">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B7FB3">
      <w:pPr>
        <w:pStyle w:val="19"/>
        <w:numPr>
          <w:ilvl w:val="1"/>
          <w:numId w:val="19"/>
        </w:numPr>
        <w:ind w:left="0" w:firstLine="709"/>
        <w:outlineLvl w:val="1"/>
        <w:rPr>
          <w:b/>
          <w:szCs w:val="28"/>
        </w:rPr>
      </w:pPr>
      <w:r>
        <w:rPr>
          <w:b/>
          <w:szCs w:val="28"/>
        </w:rPr>
        <w:t>Заключение договора</w:t>
      </w:r>
    </w:p>
    <w:p w:rsidR="000A6133" w:rsidRDefault="000A6133" w:rsidP="004B7FB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E2818" w:rsidRDefault="00330CE4" w:rsidP="004B7FB3">
      <w:pPr>
        <w:numPr>
          <w:ilvl w:val="0"/>
          <w:numId w:val="12"/>
        </w:numPr>
        <w:ind w:left="0" w:firstLine="709"/>
        <w:jc w:val="both"/>
        <w:rPr>
          <w:sz w:val="28"/>
          <w:szCs w:val="28"/>
        </w:rPr>
      </w:pPr>
      <w:r>
        <w:rPr>
          <w:sz w:val="28"/>
          <w:szCs w:val="28"/>
        </w:rPr>
        <w:lastRenderedPageBreak/>
        <w:t xml:space="preserve">Договор заключается в соответствии с законодательством Российской Федерации по форме проекта, приведенной в </w:t>
      </w:r>
      <w:r w:rsidRPr="008947D1">
        <w:rPr>
          <w:sz w:val="28"/>
          <w:szCs w:val="28"/>
        </w:rPr>
        <w:t>приложении № 5</w:t>
      </w:r>
      <w:r>
        <w:rPr>
          <w:sz w:val="28"/>
          <w:szCs w:val="28"/>
        </w:rPr>
        <w:t xml:space="preserve"> к настоящей документации о закупке.</w:t>
      </w:r>
    </w:p>
    <w:p w:rsidR="005304BC" w:rsidRDefault="005304BC" w:rsidP="004B7FB3">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4B7FB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B7FB3">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B7FB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B7FB3">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4B7FB3">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4B7FB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B7FB3">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4B7FB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B7FB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B7FB3">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B7FB3">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B7FB3">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4B7FB3">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B7FB3">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B7FB3">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B7FB3">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B7FB3">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B7FB3">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B7FB3">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B7FB3">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4B7FB3">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B7FB3">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B7FB3">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330CE4" w:rsidRPr="007E1674" w:rsidRDefault="00330CE4" w:rsidP="007E1674">
      <w:pPr>
        <w:ind w:firstLine="709"/>
        <w:jc w:val="center"/>
        <w:outlineLvl w:val="0"/>
        <w:rPr>
          <w:b/>
          <w:bCs/>
          <w:sz w:val="32"/>
          <w:szCs w:val="32"/>
        </w:rPr>
      </w:pPr>
      <w:r w:rsidRPr="007E1674">
        <w:rPr>
          <w:b/>
          <w:bCs/>
          <w:sz w:val="32"/>
          <w:szCs w:val="32"/>
        </w:rPr>
        <w:t>Раздел 4. Техническое задание</w:t>
      </w:r>
    </w:p>
    <w:p w:rsidR="00330CE4" w:rsidRPr="00E95693" w:rsidRDefault="00330CE4">
      <w:pPr>
        <w:rPr>
          <w:sz w:val="10"/>
          <w:szCs w:val="10"/>
        </w:rPr>
      </w:pPr>
    </w:p>
    <w:p w:rsidR="00D82619" w:rsidRPr="00E95693" w:rsidRDefault="00D82619" w:rsidP="00D82619">
      <w:pPr>
        <w:rPr>
          <w:sz w:val="10"/>
          <w:szCs w:val="10"/>
        </w:rPr>
      </w:pPr>
      <w:bookmarkStart w:id="16" w:name="_1fob9te" w:colFirst="0" w:colLast="0"/>
      <w:bookmarkEnd w:id="16"/>
    </w:p>
    <w:p w:rsidR="00D82619" w:rsidRDefault="00D82619" w:rsidP="00D82619">
      <w:pPr>
        <w:ind w:firstLine="709"/>
        <w:jc w:val="both"/>
        <w:outlineLvl w:val="1"/>
        <w:rPr>
          <w:sz w:val="28"/>
          <w:szCs w:val="28"/>
        </w:rPr>
      </w:pPr>
      <w:r>
        <w:rPr>
          <w:sz w:val="28"/>
          <w:szCs w:val="28"/>
        </w:rPr>
        <w:t xml:space="preserve">Цель оказания Услуг </w:t>
      </w:r>
      <w:r>
        <w:rPr>
          <w:sz w:val="28"/>
          <w:szCs w:val="28"/>
        </w:rPr>
        <w:noBreakHyphen/>
        <w:t xml:space="preserve"> поддержание в постоянном работоспособном состоянии в соответствии с SLA системы Oracle Transportation Management ПАО «ТрансКонтейнер» (ОТМ), а также проведение работ, обеспечивающих предотвращение сбоев в работе функциональности и компонентов ОТМ.</w:t>
      </w:r>
    </w:p>
    <w:p w:rsidR="00D82619" w:rsidRDefault="00D82619" w:rsidP="00D82619">
      <w:pPr>
        <w:ind w:firstLine="709"/>
        <w:jc w:val="both"/>
        <w:rPr>
          <w:sz w:val="28"/>
          <w:szCs w:val="28"/>
        </w:rPr>
      </w:pPr>
      <w:r w:rsidRPr="00852419">
        <w:rPr>
          <w:sz w:val="28"/>
          <w:szCs w:val="28"/>
        </w:rPr>
        <w:t xml:space="preserve">Услуги </w:t>
      </w:r>
      <w:r>
        <w:rPr>
          <w:sz w:val="28"/>
          <w:szCs w:val="28"/>
        </w:rPr>
        <w:t>включают обеспечение гарантированного функционирования ОТМ (</w:t>
      </w:r>
      <w:r w:rsidRPr="00852419">
        <w:rPr>
          <w:sz w:val="28"/>
          <w:szCs w:val="28"/>
        </w:rPr>
        <w:t>услуги по с</w:t>
      </w:r>
      <w:r>
        <w:rPr>
          <w:sz w:val="28"/>
          <w:szCs w:val="28"/>
        </w:rPr>
        <w:t xml:space="preserve">ервисному обслуживанию ОТМ) и работ </w:t>
      </w:r>
      <w:r w:rsidRPr="00852419">
        <w:rPr>
          <w:sz w:val="28"/>
          <w:szCs w:val="28"/>
        </w:rPr>
        <w:t>(услуг), выполняемых по заявкам Заказчика</w:t>
      </w:r>
      <w:r>
        <w:rPr>
          <w:sz w:val="28"/>
          <w:szCs w:val="28"/>
        </w:rPr>
        <w:t xml:space="preserve"> (далее – Услуги)</w:t>
      </w:r>
      <w:r w:rsidRPr="00852419">
        <w:rPr>
          <w:sz w:val="28"/>
          <w:szCs w:val="28"/>
        </w:rPr>
        <w:t>.</w:t>
      </w:r>
    </w:p>
    <w:p w:rsidR="00D82619" w:rsidRDefault="00D82619" w:rsidP="00D82619">
      <w:pPr>
        <w:ind w:firstLine="709"/>
        <w:jc w:val="both"/>
        <w:outlineLvl w:val="1"/>
        <w:rPr>
          <w:b/>
          <w:sz w:val="28"/>
          <w:szCs w:val="28"/>
        </w:rPr>
      </w:pPr>
      <w:r>
        <w:rPr>
          <w:b/>
          <w:sz w:val="28"/>
          <w:szCs w:val="28"/>
        </w:rPr>
        <w:t>Термины и определения.</w:t>
      </w:r>
    </w:p>
    <w:p w:rsidR="00D82619" w:rsidRDefault="00D82619" w:rsidP="00D82619">
      <w:pPr>
        <w:ind w:firstLine="709"/>
        <w:jc w:val="both"/>
        <w:rPr>
          <w:sz w:val="28"/>
          <w:szCs w:val="28"/>
        </w:rPr>
      </w:pPr>
      <w:r>
        <w:rPr>
          <w:sz w:val="28"/>
          <w:szCs w:val="28"/>
        </w:rPr>
        <w:t>Здесь и далее по тексту используются термины и определения, приведенные в Таблице №1.</w:t>
      </w:r>
    </w:p>
    <w:p w:rsidR="00D82619" w:rsidRDefault="00D82619" w:rsidP="00D82619">
      <w:pPr>
        <w:ind w:firstLine="709"/>
        <w:jc w:val="right"/>
        <w:rPr>
          <w:sz w:val="28"/>
          <w:szCs w:val="28"/>
        </w:rPr>
      </w:pPr>
      <w:r>
        <w:rPr>
          <w:sz w:val="28"/>
          <w:szCs w:val="28"/>
        </w:rPr>
        <w:t>Таблица №1</w:t>
      </w: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70"/>
        <w:gridCol w:w="7584"/>
      </w:tblGrid>
      <w:tr w:rsidR="00D82619" w:rsidTr="006D45A1">
        <w:trPr>
          <w:trHeight w:val="279"/>
        </w:trPr>
        <w:tc>
          <w:tcPr>
            <w:tcW w:w="227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jc w:val="center"/>
              <w:rPr>
                <w:sz w:val="20"/>
                <w:szCs w:val="20"/>
              </w:rPr>
            </w:pPr>
            <w:r>
              <w:rPr>
                <w:sz w:val="20"/>
                <w:szCs w:val="20"/>
              </w:rPr>
              <w:t>Термин (сокращение)</w:t>
            </w:r>
          </w:p>
        </w:tc>
        <w:tc>
          <w:tcPr>
            <w:tcW w:w="7584"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jc w:val="center"/>
              <w:rPr>
                <w:sz w:val="20"/>
                <w:szCs w:val="20"/>
              </w:rPr>
            </w:pPr>
            <w:r>
              <w:rPr>
                <w:sz w:val="20"/>
                <w:szCs w:val="20"/>
              </w:rPr>
              <w:t>Определение</w:t>
            </w:r>
          </w:p>
        </w:tc>
      </w:tr>
      <w:tr w:rsidR="00D82619" w:rsidTr="006D45A1">
        <w:trPr>
          <w:trHeight w:val="279"/>
        </w:trPr>
        <w:tc>
          <w:tcPr>
            <w:tcW w:w="227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SLA– (Service Level Agreement)</w:t>
            </w:r>
          </w:p>
        </w:tc>
        <w:tc>
          <w:tcPr>
            <w:tcW w:w="7584"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Соглашение об уровне обслуживания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АРМ</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Автоматизированное рабочее место</w:t>
            </w:r>
          </w:p>
        </w:tc>
      </w:tr>
      <w:tr w:rsidR="00D82619" w:rsidRPr="00551E0A"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OTM</w:t>
            </w:r>
          </w:p>
        </w:tc>
        <w:tc>
          <w:tcPr>
            <w:tcW w:w="7584" w:type="dxa"/>
            <w:tcBorders>
              <w:top w:val="single" w:sz="4" w:space="0" w:color="00000A"/>
              <w:left w:val="single" w:sz="4" w:space="0" w:color="00000A"/>
              <w:bottom w:val="single" w:sz="4" w:space="0" w:color="00000A"/>
              <w:right w:val="single" w:sz="4" w:space="0" w:color="00000A"/>
            </w:tcBorders>
          </w:tcPr>
          <w:p w:rsidR="00D82619" w:rsidRPr="00551E0A" w:rsidRDefault="00D82619" w:rsidP="006D45A1">
            <w:pPr>
              <w:rPr>
                <w:sz w:val="20"/>
                <w:szCs w:val="20"/>
              </w:rPr>
            </w:pPr>
            <w:r>
              <w:rPr>
                <w:sz w:val="20"/>
                <w:szCs w:val="20"/>
              </w:rPr>
              <w:t>Система</w:t>
            </w:r>
            <w:r w:rsidRPr="00551E0A">
              <w:rPr>
                <w:sz w:val="20"/>
                <w:szCs w:val="20"/>
              </w:rPr>
              <w:t xml:space="preserve"> </w:t>
            </w:r>
            <w:r w:rsidRPr="00551E0A">
              <w:rPr>
                <w:sz w:val="20"/>
                <w:szCs w:val="20"/>
                <w:lang w:val="en-US"/>
              </w:rPr>
              <w:t>Oracle</w:t>
            </w:r>
            <w:r w:rsidRPr="00551E0A">
              <w:rPr>
                <w:sz w:val="20"/>
                <w:szCs w:val="20"/>
              </w:rPr>
              <w:t xml:space="preserve"> </w:t>
            </w:r>
            <w:r w:rsidRPr="00551E0A">
              <w:rPr>
                <w:sz w:val="20"/>
                <w:szCs w:val="20"/>
                <w:lang w:val="en-US"/>
              </w:rPr>
              <w:t>Transportation</w:t>
            </w:r>
            <w:r w:rsidRPr="00551E0A">
              <w:rPr>
                <w:sz w:val="20"/>
                <w:szCs w:val="20"/>
              </w:rPr>
              <w:t xml:space="preserve"> </w:t>
            </w:r>
            <w:r w:rsidRPr="00551E0A">
              <w:rPr>
                <w:sz w:val="20"/>
                <w:szCs w:val="20"/>
                <w:lang w:val="en-US"/>
              </w:rPr>
              <w:t>Management</w:t>
            </w:r>
            <w:r w:rsidRPr="00551E0A">
              <w:rPr>
                <w:sz w:val="20"/>
                <w:szCs w:val="20"/>
              </w:rPr>
              <w:t xml:space="preserve"> ПАО</w:t>
            </w:r>
            <w:r w:rsidRPr="00551E0A">
              <w:rPr>
                <w:sz w:val="20"/>
                <w:szCs w:val="20"/>
                <w:lang w:val="en-US"/>
              </w:rPr>
              <w:t> </w:t>
            </w:r>
            <w:r w:rsidRPr="00551E0A">
              <w:rPr>
                <w:sz w:val="20"/>
                <w:szCs w:val="20"/>
              </w:rPr>
              <w:t>«ТрансКонтейнер»</w:t>
            </w:r>
            <w:r>
              <w:rPr>
                <w:sz w:val="20"/>
                <w:szCs w:val="20"/>
              </w:rPr>
              <w:t xml:space="preserve"> (система, разработанная на платформе базового ПО </w:t>
            </w:r>
            <w:r>
              <w:rPr>
                <w:sz w:val="20"/>
                <w:szCs w:val="20"/>
                <w:lang w:val="en-US"/>
              </w:rPr>
              <w:t>Oracle</w:t>
            </w:r>
            <w:r w:rsidRPr="00CD7422">
              <w:rPr>
                <w:sz w:val="20"/>
                <w:szCs w:val="20"/>
              </w:rPr>
              <w:t xml:space="preserve"> </w:t>
            </w:r>
            <w:r>
              <w:rPr>
                <w:sz w:val="20"/>
                <w:szCs w:val="20"/>
                <w:lang w:val="en-US"/>
              </w:rPr>
              <w:t>Corporation</w:t>
            </w:r>
            <w:r>
              <w:rPr>
                <w:sz w:val="20"/>
                <w:szCs w:val="20"/>
              </w:rPr>
              <w:t>), и внедренная в ПАО «ТрансКонтейнер»</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АО</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Аппаратное обеспечение</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АПК</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Аппаратно-программный комплекс, аппаратные и программные средства Заказчика</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Базовое ПО, БПО</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Тиражное программное обеспечение, поставляемое Oracle Corporation</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БД</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База данных</w:t>
            </w:r>
          </w:p>
        </w:tc>
      </w:tr>
      <w:tr w:rsidR="00D82619" w:rsidTr="006D45A1">
        <w:trPr>
          <w:trHeight w:val="191"/>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Обращение</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Запрос на выполнение работ в системе учета инцидентов, содержащий необходимые сведения, необходимые для его обработки</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ЛВС</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Локальная вычислительная сеть</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Нода (узел) кластера</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Отдельный сервер (физический или виртуальный) с установленным на нем системным ПО, объединенный в логическую группу (кластер) с другими нодами (узлами) посредством специального системного программного обеспечения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lastRenderedPageBreak/>
              <w:t>Обращение</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Обращение (заявка, запрос пользователя и пр.) на устранение инцидента, предоставление консультаций или проведение иного мероприятия, входящего в состав Работ и направленного устранение дефекта</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Обработка Обращения</w:t>
            </w:r>
          </w:p>
        </w:tc>
        <w:tc>
          <w:tcPr>
            <w:tcW w:w="7584"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Комплекс мероприятий, направленных на предоставление Решения по Обращению</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ОЗУ</w:t>
            </w:r>
          </w:p>
        </w:tc>
        <w:tc>
          <w:tcPr>
            <w:tcW w:w="7584"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rPr>
                <w:sz w:val="20"/>
                <w:szCs w:val="20"/>
              </w:rPr>
            </w:pPr>
            <w:r>
              <w:rPr>
                <w:sz w:val="20"/>
                <w:szCs w:val="20"/>
              </w:rPr>
              <w:t>Оперативное запоминающее устройство сервера или персонального компьютера</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ОС</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Операционная система</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ПАК</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Программно-аппаратный комплекс</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Патч</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В контексте данного технического задания – версия системного, и/или прикладного ПО, содержащая доработки и/или исправления программного обеспечения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ПО</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Программное обеспечение</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ППО</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Прикладное программное обеспечение, разработанное в рамках создания и развития приложений OTM, включая в т.ч. доработки и настройки БПО и СПО</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 xml:space="preserve">Приоритет </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Параметр Обращения в системе учета инцидентов, определяющий срочность и временные значения обработки Обращения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ПТК</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Программно-технический комплекс. Комплекс систем Oracle, расположенных на серверах ТК: ОТМ, а также шины SOA упомянутых в пункте 4.1.3</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Решение по Обращению</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Предоставленная Заказчику информация или совершённые действия, направленные на устранение причины Обращения (устранение инцидента)</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Общесистемное ПО, СПО</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Комплекс программ, которые обеспечивают эффективное управление компонентами компьютерной системы, такими как процессор, оперативная память, устройства ввода-вывода, сетевое оборудование, выступая как «межслойный интерфейс», с одной стороны которого аппаратура, а с другой – системное программное обеспечение.</w:t>
            </w:r>
          </w:p>
          <w:p w:rsidR="00D82619" w:rsidRDefault="00D82619" w:rsidP="006D45A1">
            <w:pPr>
              <w:rPr>
                <w:sz w:val="20"/>
                <w:szCs w:val="20"/>
              </w:rPr>
            </w:pPr>
            <w:r>
              <w:rPr>
                <w:sz w:val="20"/>
                <w:szCs w:val="20"/>
              </w:rPr>
              <w:t>Системное ПО обеспечивает работу других программ, управляет аппаратными ресурсами вычислительной системы.</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СУИ</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Система учета инцидентов исполнителя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highlight w:val="yellow"/>
              </w:rPr>
            </w:pPr>
            <w:r>
              <w:rPr>
                <w:sz w:val="20"/>
                <w:szCs w:val="20"/>
              </w:rPr>
              <w:t>СУБД</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highlight w:val="yellow"/>
              </w:rPr>
            </w:pPr>
            <w:r>
              <w:rPr>
                <w:sz w:val="20"/>
                <w:szCs w:val="20"/>
              </w:rPr>
              <w:t>Система управления базами данных</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СХД</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Система хранения данных</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Время регистрации Инцидента</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Максимальный интервал рабочего времени с момента направления запроса Заказчика на выполнение работ до момента регистрации обращения Исполнителем в системе учета инцидентов</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Время реакции</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Максимальный интервал рабочего времени с момента регистрации Обращения Заказчика до момента начала обработки Обращения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Время предоставления Решения</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Максимальный интервал времени с момента регистрации Обращения в систему учета инцидентов до момента предоставления Решения по Обращению</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ЭТРАН</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w:t>
            </w:r>
            <w:r w:rsidRPr="00E00C1F">
              <w:rPr>
                <w:sz w:val="20"/>
                <w:szCs w:val="20"/>
              </w:rPr>
              <w:t>втоматизированная система подготовки и оформления перевозочных документов на железнодорожные грузоперевозки ОАО «РЖД» по территории Российской Федерации.</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ФОРТ</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Функциональный блок ОТМ, предназначенный для формирования маршрутов и расчета стоимости перевозки</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ЦНСИ</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Автоматизированная система ведения нормативно-справочной информации</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ОУ КП</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Система управления на контейнерной площадке</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1С:ОТМ</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Модуль 1С, предназначенный для загрузки ставок в ОТМ</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ПИ и ТД</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Документ предварительного информирования и таможенная декларация</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rPr>
                <w:sz w:val="20"/>
                <w:szCs w:val="20"/>
                <w:lang w:val="en-US"/>
              </w:rPr>
            </w:pPr>
            <w:r>
              <w:rPr>
                <w:sz w:val="20"/>
                <w:szCs w:val="20"/>
                <w:lang w:val="en-US"/>
              </w:rPr>
              <w:t>iSales</w:t>
            </w:r>
          </w:p>
        </w:tc>
        <w:tc>
          <w:tcPr>
            <w:tcW w:w="7584" w:type="dxa"/>
            <w:tcBorders>
              <w:top w:val="single" w:sz="4" w:space="0" w:color="00000A"/>
              <w:left w:val="single" w:sz="4" w:space="0" w:color="00000A"/>
              <w:bottom w:val="single" w:sz="4" w:space="0" w:color="00000A"/>
              <w:right w:val="single" w:sz="4" w:space="0" w:color="00000A"/>
            </w:tcBorders>
          </w:tcPr>
          <w:p w:rsidR="00D82619" w:rsidRDefault="00D82619" w:rsidP="006D45A1">
            <w:pPr>
              <w:rPr>
                <w:sz w:val="20"/>
                <w:szCs w:val="20"/>
              </w:rPr>
            </w:pPr>
            <w:r>
              <w:rPr>
                <w:sz w:val="20"/>
                <w:szCs w:val="20"/>
              </w:rPr>
              <w:t>Интернет-магазин по продаже услуг ПАО «ТрансКонтейнер»</w:t>
            </w:r>
          </w:p>
        </w:tc>
      </w:tr>
      <w:tr w:rsidR="00D82619" w:rsidTr="006D45A1">
        <w:trPr>
          <w:trHeight w:val="264"/>
        </w:trPr>
        <w:tc>
          <w:tcPr>
            <w:tcW w:w="2270"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rPr>
                <w:sz w:val="20"/>
                <w:szCs w:val="20"/>
              </w:rPr>
            </w:pPr>
            <w:r>
              <w:rPr>
                <w:sz w:val="20"/>
                <w:szCs w:val="20"/>
                <w:lang w:val="en-US"/>
              </w:rPr>
              <w:t>RTWS/TKWS</w:t>
            </w:r>
          </w:p>
        </w:tc>
        <w:tc>
          <w:tcPr>
            <w:tcW w:w="7584"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rPr>
                <w:sz w:val="20"/>
                <w:szCs w:val="20"/>
                <w:lang w:val="en-US"/>
              </w:rPr>
            </w:pPr>
            <w:r>
              <w:rPr>
                <w:sz w:val="20"/>
                <w:szCs w:val="20"/>
              </w:rPr>
              <w:t xml:space="preserve">Веб-сервисы </w:t>
            </w:r>
            <w:r>
              <w:rPr>
                <w:sz w:val="20"/>
                <w:szCs w:val="20"/>
                <w:lang w:val="en-US"/>
              </w:rPr>
              <w:t>Rail-tariff</w:t>
            </w:r>
            <w:r>
              <w:rPr>
                <w:sz w:val="20"/>
                <w:szCs w:val="20"/>
              </w:rPr>
              <w:t xml:space="preserve"> </w:t>
            </w:r>
          </w:p>
        </w:tc>
      </w:tr>
    </w:tbl>
    <w:p w:rsidR="00D82619" w:rsidRPr="00334151" w:rsidRDefault="00D82619" w:rsidP="00D82619">
      <w:pPr>
        <w:ind w:left="709"/>
        <w:jc w:val="both"/>
        <w:rPr>
          <w:sz w:val="16"/>
          <w:szCs w:val="16"/>
        </w:rPr>
      </w:pPr>
    </w:p>
    <w:p w:rsidR="00D82619" w:rsidRDefault="00D82619" w:rsidP="00D82619">
      <w:pPr>
        <w:ind w:firstLine="709"/>
        <w:jc w:val="both"/>
        <w:outlineLvl w:val="1"/>
        <w:rPr>
          <w:b/>
          <w:sz w:val="28"/>
          <w:szCs w:val="28"/>
        </w:rPr>
      </w:pPr>
      <w:r>
        <w:rPr>
          <w:b/>
          <w:sz w:val="28"/>
          <w:szCs w:val="28"/>
        </w:rPr>
        <w:t>4.1. Состав программно-технического комплекса и программного обеспечения ОТМ.</w:t>
      </w:r>
    </w:p>
    <w:p w:rsidR="00D82619" w:rsidRDefault="00D82619" w:rsidP="00D82619">
      <w:pPr>
        <w:tabs>
          <w:tab w:val="left" w:pos="1843"/>
        </w:tabs>
        <w:ind w:firstLine="709"/>
        <w:jc w:val="both"/>
        <w:rPr>
          <w:sz w:val="28"/>
          <w:szCs w:val="28"/>
        </w:rPr>
      </w:pPr>
      <w:r>
        <w:rPr>
          <w:sz w:val="28"/>
          <w:szCs w:val="28"/>
        </w:rPr>
        <w:t>4.1.1. Аппаратно-программные средства ПТК Заказчика развернуты с использованием серверного оборудования, общесистемного и базового ПО Oracle, перечисленного в Таблице № 2.</w:t>
      </w:r>
    </w:p>
    <w:p w:rsidR="00D82619" w:rsidRDefault="00D82619" w:rsidP="00D82619">
      <w:pPr>
        <w:tabs>
          <w:tab w:val="left" w:pos="1843"/>
        </w:tabs>
        <w:ind w:firstLine="709"/>
        <w:jc w:val="both"/>
        <w:rPr>
          <w:sz w:val="28"/>
          <w:szCs w:val="28"/>
        </w:rPr>
      </w:pPr>
      <w:r>
        <w:rPr>
          <w:sz w:val="28"/>
          <w:szCs w:val="28"/>
        </w:rPr>
        <w:t>4.1.2. Прикладное программное обеспечение реализовано на программном продукте Oracle Transportation Management 6.3.6.</w:t>
      </w:r>
    </w:p>
    <w:p w:rsidR="00D82619" w:rsidRDefault="00D82619" w:rsidP="00D82619">
      <w:pPr>
        <w:tabs>
          <w:tab w:val="left" w:pos="1843"/>
        </w:tabs>
        <w:ind w:firstLine="709"/>
        <w:jc w:val="both"/>
        <w:rPr>
          <w:sz w:val="28"/>
          <w:szCs w:val="28"/>
        </w:rPr>
      </w:pPr>
      <w:r>
        <w:rPr>
          <w:sz w:val="28"/>
          <w:szCs w:val="28"/>
        </w:rPr>
        <w:lastRenderedPageBreak/>
        <w:t>4.1.3. 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D82619" w:rsidRDefault="00D82619" w:rsidP="00D82619">
      <w:pPr>
        <w:ind w:left="360"/>
        <w:jc w:val="right"/>
        <w:rPr>
          <w:sz w:val="28"/>
          <w:szCs w:val="28"/>
        </w:rPr>
      </w:pPr>
      <w:r>
        <w:rPr>
          <w:sz w:val="28"/>
          <w:szCs w:val="28"/>
        </w:rPr>
        <w:t>Таблица №2</w:t>
      </w:r>
    </w:p>
    <w:tbl>
      <w:tblPr>
        <w:tblW w:w="9851" w:type="dxa"/>
        <w:tblInd w:w="1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806"/>
        <w:gridCol w:w="6225"/>
        <w:gridCol w:w="2820"/>
      </w:tblGrid>
      <w:tr w:rsidR="00D82619" w:rsidTr="006D45A1">
        <w:trPr>
          <w:trHeight w:val="200"/>
        </w:trPr>
        <w:tc>
          <w:tcPr>
            <w:tcW w:w="9851" w:type="dxa"/>
            <w:gridSpan w:val="3"/>
            <w:tcBorders>
              <w:top w:val="single" w:sz="4" w:space="0" w:color="00000A"/>
              <w:left w:val="single" w:sz="4" w:space="0" w:color="00000A"/>
              <w:bottom w:val="single" w:sz="4" w:space="0" w:color="00000A"/>
              <w:right w:val="single" w:sz="4" w:space="0" w:color="00000A"/>
            </w:tcBorders>
            <w:shd w:val="clear" w:color="auto" w:fill="F3F3F3"/>
          </w:tcPr>
          <w:p w:rsidR="00D82619" w:rsidRDefault="00D82619" w:rsidP="006D45A1">
            <w:pPr>
              <w:widowControl w:val="0"/>
              <w:suppressAutoHyphens w:val="0"/>
              <w:rPr>
                <w:b/>
                <w:sz w:val="20"/>
                <w:szCs w:val="20"/>
              </w:rPr>
            </w:pPr>
            <w:r>
              <w:rPr>
                <w:b/>
                <w:sz w:val="20"/>
                <w:szCs w:val="20"/>
              </w:rPr>
              <w:t>Аппаратные средства</w:t>
            </w:r>
          </w:p>
        </w:tc>
      </w:tr>
      <w:tr w:rsidR="00D82619" w:rsidTr="006D45A1">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b/>
                <w:sz w:val="20"/>
                <w:szCs w:val="20"/>
              </w:rPr>
            </w:pPr>
            <w:r>
              <w:rPr>
                <w:b/>
                <w:sz w:val="20"/>
                <w:szCs w:val="20"/>
              </w:rPr>
              <w:t>№ п/п</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Наименование</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Примечание</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1</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Hitachi Compute Blade 500</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Серверное шасси и модульные сервера</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2</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Hitachi Unified Storage System 150</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Система хранения данных</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3</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Hitachi Virtual Storage Platform</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Система хранения данных</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4</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Hitachi AMS2000</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Система резервного копирования</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5</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Brocade 3900 Switch</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Коммутатор сети хранения данных</w:t>
            </w:r>
          </w:p>
        </w:tc>
      </w:tr>
      <w:tr w:rsidR="00D82619" w:rsidTr="006D45A1">
        <w:trPr>
          <w:trHeight w:val="264"/>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6</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VMware vSphere</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Платформа виртуализации</w:t>
            </w:r>
          </w:p>
        </w:tc>
      </w:tr>
      <w:tr w:rsidR="00D82619" w:rsidTr="006D45A1">
        <w:tc>
          <w:tcPr>
            <w:tcW w:w="9851" w:type="dxa"/>
            <w:gridSpan w:val="3"/>
            <w:tcBorders>
              <w:top w:val="single" w:sz="4" w:space="0" w:color="00000A"/>
              <w:left w:val="single" w:sz="4" w:space="0" w:color="00000A"/>
              <w:bottom w:val="single" w:sz="4" w:space="0" w:color="00000A"/>
              <w:right w:val="single" w:sz="4" w:space="0" w:color="00000A"/>
            </w:tcBorders>
            <w:shd w:val="clear" w:color="auto" w:fill="F3F3F3"/>
            <w:vAlign w:val="center"/>
          </w:tcPr>
          <w:p w:rsidR="00D82619" w:rsidRDefault="00D82619" w:rsidP="006D45A1">
            <w:pPr>
              <w:widowControl w:val="0"/>
              <w:suppressAutoHyphens w:val="0"/>
              <w:rPr>
                <w:b/>
                <w:sz w:val="20"/>
                <w:szCs w:val="20"/>
              </w:rPr>
            </w:pPr>
            <w:r>
              <w:rPr>
                <w:b/>
                <w:sz w:val="20"/>
                <w:szCs w:val="20"/>
              </w:rPr>
              <w:t>Базовое и общесистемное программное обеспечение</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b/>
                <w:sz w:val="20"/>
                <w:szCs w:val="20"/>
              </w:rPr>
            </w:pPr>
            <w:r>
              <w:rPr>
                <w:b/>
                <w:sz w:val="20"/>
                <w:szCs w:val="20"/>
              </w:rPr>
              <w:t>№ п/п</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Наименование</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Тип ПО</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Oracle Linux (OEL)</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СПО</w:t>
            </w:r>
          </w:p>
        </w:tc>
      </w:tr>
      <w:tr w:rsidR="00D82619" w:rsidRPr="004C310D"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2</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Pr="004C310D" w:rsidRDefault="00D82619" w:rsidP="006D45A1">
            <w:pPr>
              <w:widowControl w:val="0"/>
              <w:suppressAutoHyphens w:val="0"/>
              <w:rPr>
                <w:sz w:val="20"/>
                <w:szCs w:val="20"/>
              </w:rPr>
            </w:pPr>
            <w:r w:rsidRPr="00DA66E0">
              <w:rPr>
                <w:sz w:val="20"/>
                <w:szCs w:val="20"/>
                <w:lang w:val="en-US"/>
              </w:rPr>
              <w:t>Oracle Siebel CRM (CRM)</w:t>
            </w:r>
            <w:r>
              <w:rPr>
                <w:sz w:val="20"/>
                <w:szCs w:val="20"/>
              </w:rPr>
              <w:t>*</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Pr>
                <w:sz w:val="20"/>
                <w:szCs w:val="20"/>
              </w:rPr>
              <w:t>БПО</w:t>
            </w:r>
          </w:p>
        </w:tc>
      </w:tr>
      <w:tr w:rsidR="00D82619" w:rsidRPr="004C310D"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3</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Oracle Transportation Management (OTM)</w:t>
            </w:r>
          </w:p>
        </w:tc>
        <w:tc>
          <w:tcPr>
            <w:tcW w:w="2820"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widowControl w:val="0"/>
              <w:suppressAutoHyphens w:val="0"/>
              <w:rPr>
                <w:sz w:val="20"/>
                <w:szCs w:val="20"/>
                <w:lang w:val="en-US"/>
              </w:rPr>
            </w:pPr>
            <w:r>
              <w:rPr>
                <w:sz w:val="20"/>
                <w:szCs w:val="20"/>
              </w:rPr>
              <w:t>БПО</w:t>
            </w:r>
          </w:p>
        </w:tc>
      </w:tr>
      <w:tr w:rsidR="00D82619" w:rsidRPr="004C310D"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4</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Oracle SOA Suite (SOA)</w:t>
            </w:r>
          </w:p>
        </w:tc>
        <w:tc>
          <w:tcPr>
            <w:tcW w:w="2820"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widowControl w:val="0"/>
              <w:suppressAutoHyphens w:val="0"/>
              <w:rPr>
                <w:sz w:val="20"/>
                <w:szCs w:val="20"/>
                <w:lang w:val="en-US"/>
              </w:rPr>
            </w:pPr>
            <w:r>
              <w:rPr>
                <w:sz w:val="20"/>
                <w:szCs w:val="20"/>
              </w:rPr>
              <w:t>БПО</w:t>
            </w:r>
          </w:p>
        </w:tc>
      </w:tr>
      <w:tr w:rsidR="00D82619" w:rsidRPr="004C310D"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5</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Oracle Enterprise Manager (OEM)</w:t>
            </w:r>
          </w:p>
        </w:tc>
        <w:tc>
          <w:tcPr>
            <w:tcW w:w="2820" w:type="dxa"/>
            <w:tcBorders>
              <w:top w:val="single" w:sz="4" w:space="0" w:color="00000A"/>
              <w:left w:val="single" w:sz="4" w:space="0" w:color="00000A"/>
              <w:bottom w:val="single" w:sz="4" w:space="0" w:color="00000A"/>
              <w:right w:val="single" w:sz="4" w:space="0" w:color="00000A"/>
            </w:tcBorders>
          </w:tcPr>
          <w:p w:rsidR="00D82619" w:rsidRPr="00DA66E0" w:rsidRDefault="00D82619" w:rsidP="006D45A1">
            <w:pPr>
              <w:widowControl w:val="0"/>
              <w:suppressAutoHyphens w:val="0"/>
              <w:rPr>
                <w:sz w:val="20"/>
                <w:szCs w:val="20"/>
                <w:lang w:val="en-US"/>
              </w:rPr>
            </w:pPr>
            <w:r>
              <w:rPr>
                <w:sz w:val="20"/>
                <w:szCs w:val="20"/>
              </w:rPr>
              <w:t>БПО</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Pr="00DA66E0" w:rsidRDefault="00D82619" w:rsidP="006D45A1">
            <w:pPr>
              <w:widowControl w:val="0"/>
              <w:suppressAutoHyphens w:val="0"/>
              <w:rPr>
                <w:sz w:val="20"/>
                <w:szCs w:val="20"/>
                <w:lang w:val="en-US"/>
              </w:rPr>
            </w:pPr>
            <w:r w:rsidRPr="00DA66E0">
              <w:rPr>
                <w:sz w:val="20"/>
                <w:szCs w:val="20"/>
                <w:lang w:val="en-US"/>
              </w:rPr>
              <w:t>6</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Pr="00F853D3" w:rsidRDefault="00D82619" w:rsidP="006D45A1">
            <w:pPr>
              <w:widowControl w:val="0"/>
              <w:suppressAutoHyphens w:val="0"/>
              <w:rPr>
                <w:sz w:val="20"/>
                <w:szCs w:val="20"/>
                <w:lang w:val="en-US"/>
              </w:rPr>
            </w:pPr>
            <w:r>
              <w:rPr>
                <w:sz w:val="20"/>
                <w:szCs w:val="20"/>
                <w:lang w:val="en-US"/>
              </w:rPr>
              <w:t>Oracle Application Testing Suite (OATS)</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БПО</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7</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Oracle Traffic Director (OTD)</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БПО</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8</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Oracle Database (DWH)</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СПО</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9</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Oracle WebLogic Server (WLS)</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БПО</w:t>
            </w:r>
          </w:p>
        </w:tc>
      </w:tr>
      <w:tr w:rsidR="00D82619" w:rsidTr="006D45A1">
        <w:trPr>
          <w:trHeight w:val="53"/>
        </w:trPr>
        <w:tc>
          <w:tcPr>
            <w:tcW w:w="9851" w:type="dxa"/>
            <w:gridSpan w:val="3"/>
            <w:tcBorders>
              <w:top w:val="single" w:sz="4" w:space="0" w:color="00000A"/>
              <w:left w:val="single" w:sz="4" w:space="0" w:color="00000A"/>
              <w:bottom w:val="single" w:sz="4" w:space="0" w:color="00000A"/>
              <w:right w:val="single" w:sz="4" w:space="0" w:color="00000A"/>
            </w:tcBorders>
            <w:shd w:val="clear" w:color="auto" w:fill="F3F3F3"/>
            <w:vAlign w:val="center"/>
          </w:tcPr>
          <w:p w:rsidR="00D82619" w:rsidRDefault="00D82619" w:rsidP="006D45A1">
            <w:pPr>
              <w:widowControl w:val="0"/>
              <w:suppressAutoHyphens w:val="0"/>
              <w:rPr>
                <w:b/>
                <w:sz w:val="20"/>
                <w:szCs w:val="20"/>
              </w:rPr>
            </w:pPr>
            <w:r>
              <w:rPr>
                <w:b/>
                <w:sz w:val="20"/>
                <w:szCs w:val="20"/>
              </w:rPr>
              <w:t>Прикладное программное обеспечение</w:t>
            </w:r>
          </w:p>
        </w:tc>
      </w:tr>
      <w:tr w:rsidR="00D82619" w:rsidTr="006D45A1">
        <w:trPr>
          <w:trHeight w:val="53"/>
        </w:trPr>
        <w:tc>
          <w:tcPr>
            <w:tcW w:w="806"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b/>
                <w:sz w:val="20"/>
                <w:szCs w:val="20"/>
              </w:rPr>
            </w:pPr>
            <w:r>
              <w:rPr>
                <w:b/>
                <w:sz w:val="20"/>
                <w:szCs w:val="20"/>
              </w:rPr>
              <w:t>№ п/п</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Наименование</w:t>
            </w:r>
          </w:p>
        </w:tc>
        <w:tc>
          <w:tcPr>
            <w:tcW w:w="2820"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b/>
                <w:sz w:val="20"/>
                <w:szCs w:val="20"/>
              </w:rPr>
            </w:pPr>
            <w:r>
              <w:rPr>
                <w:b/>
                <w:sz w:val="20"/>
                <w:szCs w:val="20"/>
              </w:rPr>
              <w:t>Тип 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 xml:space="preserve">Программный модуль сервиса OTM.5542 - Подтверждение заказа из ЭТРАНа по бестелеграммной технологии </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2</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Программные модули для расчета транспортных решений и импорта заказов: ФОРТ, расчет через Rail -тариф (вызов RTWS\TKWS), сервис OTM6000, Сервис Калькулятор</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3</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Автоматизированные бизнес-агенты ОТМ</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4</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Программный модуль  планирования заказов</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5</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Программный модуль учет простоев demurrage transaction (Ведомость 1.0 , Ведомость 2.0)</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6</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Программный модуль по интеграции с внешней системой</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7</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Программный модуль по импорту ставок из 1С ОТМ</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8</w:t>
            </w:r>
          </w:p>
        </w:tc>
        <w:tc>
          <w:tcPr>
            <w:tcW w:w="6225"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Программный модуль по импорту и привязке Событий</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9</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Сервис по загрузке Контрагентов и Контактов в ОТМ из ЦНСИ</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10</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Сервис по загрузке Договоров в ОТМ</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11</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Группировка поставок по контейнерному поезду</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12</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Интерфейс загрузки расписаний контейнерных поездов</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13</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Ведение временных нормативов исполнения одиночных отправок и контейнерных поездов</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14</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Интерфейс выгрузки событий из системы ОТМ в БД ТК (шлюз)</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15</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Интерфейс передачи документов из/в ОТМ (iSales, таможенные брокеры и т.д.)</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16</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Тендеры с автоперевозчиками</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17</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 xml:space="preserve">Получение событий от терминалов, стивидоров </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18</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Интеграция с ОУ КП - в том числе автовизиты</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19</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Интеграция с таможенными брокерами – обмен документами, согласование, получение ТД, ПИ (передача ПИ в ЭТРАН – РЖД)</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20</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Учет арендованных контейнеров</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r w:rsidR="00D82619" w:rsidTr="006D45A1">
        <w:trPr>
          <w:cantSplit/>
          <w:trHeight w:val="20"/>
        </w:trPr>
        <w:tc>
          <w:tcPr>
            <w:tcW w:w="806" w:type="dxa"/>
            <w:tcBorders>
              <w:top w:val="single" w:sz="4" w:space="0" w:color="00000A"/>
              <w:left w:val="single" w:sz="4" w:space="0" w:color="00000A"/>
              <w:bottom w:val="single" w:sz="4" w:space="0" w:color="00000A"/>
              <w:right w:val="single" w:sz="4" w:space="0" w:color="00000A"/>
            </w:tcBorders>
            <w:vAlign w:val="center"/>
          </w:tcPr>
          <w:p w:rsidR="00D82619" w:rsidRDefault="00D82619" w:rsidP="006D45A1">
            <w:pPr>
              <w:widowControl w:val="0"/>
              <w:suppressAutoHyphens w:val="0"/>
              <w:rPr>
                <w:sz w:val="20"/>
                <w:szCs w:val="20"/>
              </w:rPr>
            </w:pPr>
            <w:r>
              <w:rPr>
                <w:sz w:val="20"/>
                <w:szCs w:val="20"/>
              </w:rPr>
              <w:t>21</w:t>
            </w:r>
          </w:p>
        </w:tc>
        <w:tc>
          <w:tcPr>
            <w:tcW w:w="6225"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Обмен документами с iSales, Передача событий в iSales</w:t>
            </w:r>
          </w:p>
        </w:tc>
        <w:tc>
          <w:tcPr>
            <w:tcW w:w="2820" w:type="dxa"/>
            <w:tcBorders>
              <w:top w:val="single" w:sz="4" w:space="0" w:color="00000A"/>
              <w:left w:val="single" w:sz="4" w:space="0" w:color="00000A"/>
              <w:bottom w:val="single" w:sz="4" w:space="0" w:color="00000A"/>
              <w:right w:val="single" w:sz="4" w:space="0" w:color="00000A"/>
            </w:tcBorders>
          </w:tcPr>
          <w:p w:rsidR="00D82619" w:rsidRDefault="00D82619" w:rsidP="006D45A1">
            <w:pPr>
              <w:widowControl w:val="0"/>
              <w:suppressAutoHyphens w:val="0"/>
              <w:rPr>
                <w:sz w:val="20"/>
                <w:szCs w:val="20"/>
              </w:rPr>
            </w:pPr>
            <w:r>
              <w:rPr>
                <w:sz w:val="20"/>
                <w:szCs w:val="20"/>
              </w:rPr>
              <w:t>ППО</w:t>
            </w:r>
          </w:p>
        </w:tc>
      </w:tr>
    </w:tbl>
    <w:p w:rsidR="00D82619" w:rsidRDefault="00D82619" w:rsidP="00D82619">
      <w:pPr>
        <w:ind w:left="709"/>
        <w:jc w:val="both"/>
        <w:rPr>
          <w:sz w:val="16"/>
          <w:szCs w:val="16"/>
        </w:rPr>
      </w:pPr>
      <w:r>
        <w:rPr>
          <w:sz w:val="16"/>
          <w:szCs w:val="16"/>
        </w:rPr>
        <w:t xml:space="preserve">* Программное обеспечение </w:t>
      </w:r>
      <w:r>
        <w:rPr>
          <w:sz w:val="16"/>
          <w:szCs w:val="16"/>
          <w:lang w:val="en-US"/>
        </w:rPr>
        <w:t>Siebel</w:t>
      </w:r>
      <w:r w:rsidRPr="00A47310">
        <w:rPr>
          <w:sz w:val="16"/>
          <w:szCs w:val="16"/>
        </w:rPr>
        <w:t xml:space="preserve"> </w:t>
      </w:r>
      <w:r>
        <w:rPr>
          <w:sz w:val="16"/>
          <w:szCs w:val="16"/>
          <w:lang w:val="en-US"/>
        </w:rPr>
        <w:t>CRM</w:t>
      </w:r>
      <w:r w:rsidRPr="00EF743F">
        <w:rPr>
          <w:sz w:val="16"/>
          <w:szCs w:val="16"/>
        </w:rPr>
        <w:t xml:space="preserve"> </w:t>
      </w:r>
      <w:r>
        <w:rPr>
          <w:sz w:val="16"/>
          <w:szCs w:val="16"/>
        </w:rPr>
        <w:t>до конца 2021 года планируется вывести из контура</w:t>
      </w:r>
    </w:p>
    <w:p w:rsidR="00D82619" w:rsidRPr="00334151" w:rsidRDefault="00D82619" w:rsidP="00D82619">
      <w:pPr>
        <w:ind w:left="709"/>
        <w:jc w:val="both"/>
        <w:rPr>
          <w:sz w:val="16"/>
          <w:szCs w:val="16"/>
        </w:rPr>
      </w:pPr>
    </w:p>
    <w:p w:rsidR="00D82619" w:rsidRDefault="00D82619" w:rsidP="00D82619">
      <w:pPr>
        <w:ind w:firstLine="709"/>
        <w:jc w:val="both"/>
        <w:rPr>
          <w:sz w:val="28"/>
          <w:szCs w:val="28"/>
        </w:rPr>
      </w:pPr>
      <w:r>
        <w:rPr>
          <w:sz w:val="28"/>
          <w:szCs w:val="28"/>
        </w:rPr>
        <w:lastRenderedPageBreak/>
        <w:t>4.1.4. Технологии используемые в прикладном программном обеспечении: стандартный web-сервис OTM, PL/SQL (</w:t>
      </w:r>
      <w:r w:rsidRPr="00717391">
        <w:rPr>
          <w:sz w:val="28"/>
          <w:szCs w:val="28"/>
        </w:rPr>
        <w:t>язык программирования, процедурное расширение языка SQL, разработанное корпорацией Oracle</w:t>
      </w:r>
      <w:r>
        <w:rPr>
          <w:sz w:val="28"/>
          <w:szCs w:val="28"/>
        </w:rPr>
        <w:t>), стандартные средства автоматизации ОТМ (Agents, Saved Query, Saved Condition и т.д.).</w:t>
      </w:r>
    </w:p>
    <w:p w:rsidR="00D82619" w:rsidRDefault="00D82619" w:rsidP="00D82619">
      <w:pPr>
        <w:ind w:firstLine="709"/>
        <w:jc w:val="both"/>
        <w:rPr>
          <w:sz w:val="28"/>
          <w:szCs w:val="28"/>
        </w:rPr>
      </w:pPr>
      <w:r>
        <w:rPr>
          <w:sz w:val="28"/>
          <w:szCs w:val="28"/>
        </w:rPr>
        <w:t>4.1.5. ПТК OTM состоит из компонентов, перечисленных в Таблице №3.</w:t>
      </w:r>
    </w:p>
    <w:p w:rsidR="00D82619" w:rsidRPr="00812EFF" w:rsidRDefault="00D82619" w:rsidP="00D82619">
      <w:pPr>
        <w:ind w:firstLine="709"/>
        <w:jc w:val="both"/>
        <w:rPr>
          <w:sz w:val="10"/>
          <w:szCs w:val="10"/>
        </w:rPr>
      </w:pPr>
    </w:p>
    <w:p w:rsidR="00D82619" w:rsidRDefault="00D82619" w:rsidP="00D82619">
      <w:pPr>
        <w:ind w:firstLine="709"/>
        <w:jc w:val="right"/>
        <w:rPr>
          <w:rFonts w:ascii="Arial" w:eastAsia="Arial" w:hAnsi="Arial" w:cs="Arial"/>
          <w:b/>
          <w:sz w:val="18"/>
          <w:szCs w:val="18"/>
        </w:rPr>
      </w:pPr>
      <w:r>
        <w:rPr>
          <w:sz w:val="28"/>
          <w:szCs w:val="28"/>
        </w:rPr>
        <w:t>Таблица №3</w:t>
      </w:r>
    </w:p>
    <w:tbl>
      <w:tblPr>
        <w:tblW w:w="961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690"/>
        <w:gridCol w:w="2670"/>
        <w:gridCol w:w="855"/>
        <w:gridCol w:w="1710"/>
        <w:gridCol w:w="660"/>
        <w:gridCol w:w="1020"/>
        <w:gridCol w:w="1515"/>
      </w:tblGrid>
      <w:tr w:rsidR="00D82619" w:rsidTr="006D45A1">
        <w:tc>
          <w:tcPr>
            <w:tcW w:w="495"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Среда</w:t>
            </w:r>
          </w:p>
        </w:tc>
        <w:tc>
          <w:tcPr>
            <w:tcW w:w="690"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ПО</w:t>
            </w:r>
          </w:p>
        </w:tc>
        <w:tc>
          <w:tcPr>
            <w:tcW w:w="2670"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Назначение</w:t>
            </w:r>
          </w:p>
        </w:tc>
        <w:tc>
          <w:tcPr>
            <w:tcW w:w="855"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Звено</w:t>
            </w:r>
          </w:p>
        </w:tc>
        <w:tc>
          <w:tcPr>
            <w:tcW w:w="1710"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Компоненты</w:t>
            </w:r>
          </w:p>
        </w:tc>
        <w:tc>
          <w:tcPr>
            <w:tcW w:w="660"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Платформа</w:t>
            </w:r>
          </w:p>
        </w:tc>
        <w:tc>
          <w:tcPr>
            <w:tcW w:w="1020"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ОС</w:t>
            </w:r>
          </w:p>
        </w:tc>
        <w:tc>
          <w:tcPr>
            <w:tcW w:w="1515" w:type="dxa"/>
            <w:shd w:val="clear" w:color="auto" w:fill="D9D9D9"/>
            <w:vAlign w:val="center"/>
          </w:tcPr>
          <w:p w:rsidR="00D82619" w:rsidRDefault="00D82619" w:rsidP="006D45A1">
            <w:pPr>
              <w:keepLines/>
              <w:spacing w:before="120" w:after="120"/>
              <w:jc w:val="center"/>
              <w:rPr>
                <w:rFonts w:ascii="Arial" w:eastAsia="Arial" w:hAnsi="Arial" w:cs="Arial"/>
                <w:b/>
                <w:sz w:val="16"/>
                <w:szCs w:val="16"/>
              </w:rPr>
            </w:pPr>
            <w:r>
              <w:rPr>
                <w:rFonts w:ascii="Arial" w:eastAsia="Arial" w:hAnsi="Arial" w:cs="Arial"/>
                <w:b/>
                <w:sz w:val="16"/>
                <w:szCs w:val="16"/>
              </w:rPr>
              <w:t>Имя виртуального сервера</w:t>
            </w:r>
          </w:p>
        </w:tc>
      </w:tr>
      <w:tr w:rsidR="00D82619" w:rsidTr="006D45A1">
        <w:tc>
          <w:tcPr>
            <w:tcW w:w="495" w:type="dxa"/>
            <w:vMerge w:val="restart"/>
            <w:vAlign w:val="center"/>
          </w:tcPr>
          <w:p w:rsidR="00D82619" w:rsidRDefault="00D82619" w:rsidP="006D45A1">
            <w:pPr>
              <w:ind w:left="113" w:right="113"/>
              <w:jc w:val="both"/>
              <w:rPr>
                <w:rFonts w:ascii="Arial" w:eastAsia="Arial" w:hAnsi="Arial" w:cs="Arial"/>
                <w:sz w:val="16"/>
                <w:szCs w:val="16"/>
              </w:rPr>
            </w:pPr>
            <w:r>
              <w:rPr>
                <w:rFonts w:ascii="Arial" w:eastAsia="Arial" w:hAnsi="Arial" w:cs="Arial"/>
                <w:sz w:val="16"/>
                <w:szCs w:val="16"/>
              </w:rPr>
              <w:t>Промышленная (PRD)</w:t>
            </w: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SOA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SOA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BI</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BI, ODI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hq-bi-p1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BI</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BI, ODI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hq-bi-p2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BI</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BI CUST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hq-bicust12-p1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OTM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web server, application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OTM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web server, application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активный</w:t>
            </w:r>
            <w:r>
              <w:rPr>
                <w:rFonts w:ascii="Arial" w:eastAsia="Arial" w:hAnsi="Arial" w:cs="Arial"/>
                <w:sz w:val="16"/>
                <w:szCs w:val="16"/>
                <w:lang w:val="en-US"/>
              </w:rPr>
              <w:t>),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пассивный</w:t>
            </w:r>
            <w:r>
              <w:rPr>
                <w:rFonts w:ascii="Arial" w:eastAsia="Arial" w:hAnsi="Arial" w:cs="Arial"/>
                <w:sz w:val="16"/>
                <w:szCs w:val="16"/>
                <w:lang w:val="en-US"/>
              </w:rPr>
              <w:t>),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#3</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активный</w:t>
            </w:r>
            <w:r>
              <w:rPr>
                <w:rFonts w:ascii="Arial" w:eastAsia="Arial" w:hAnsi="Arial" w:cs="Arial"/>
                <w:sz w:val="16"/>
                <w:szCs w:val="16"/>
                <w:lang w:val="en-US"/>
              </w:rPr>
              <w:t>),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hq-crm-p3</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#4</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пассивный</w:t>
            </w:r>
            <w:r>
              <w:rPr>
                <w:rFonts w:ascii="Arial" w:eastAsia="Arial" w:hAnsi="Arial" w:cs="Arial"/>
                <w:sz w:val="16"/>
                <w:szCs w:val="16"/>
                <w:lang w:val="en-US"/>
              </w:rPr>
              <w:t>),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hq-crm-p4</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OTD </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Прокси-сервер для балансировки нагрузки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Oracle Traffic Director (активный)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hq-prx-p1, otm.trcont.ru, soa.trcont.ru, crm.trcont.ru, </w:t>
            </w:r>
          </w:p>
          <w:p w:rsidR="00D82619" w:rsidRDefault="00D82619" w:rsidP="006D45A1">
            <w:pPr>
              <w:keepLines/>
              <w:jc w:val="both"/>
              <w:rPr>
                <w:rFonts w:ascii="Arial" w:eastAsia="Arial" w:hAnsi="Arial" w:cs="Arial"/>
                <w:sz w:val="16"/>
                <w:szCs w:val="16"/>
              </w:rPr>
            </w:pPr>
            <w:r>
              <w:rPr>
                <w:rFonts w:ascii="Arial" w:eastAsia="Arial" w:hAnsi="Arial" w:cs="Arial"/>
                <w:sz w:val="16"/>
                <w:szCs w:val="16"/>
              </w:rPr>
              <w:t>bi.trcont.ru</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OTD</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Прокси-сервер для балансировки нагрузки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Oracle Traffic Director (пассивный)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hq-prx-p2, otm.trcont.ru, soa.trcont.ru, crm.trcont.ru, </w:t>
            </w:r>
          </w:p>
          <w:p w:rsidR="00D82619" w:rsidRDefault="00D82619" w:rsidP="006D45A1">
            <w:pPr>
              <w:keepLines/>
              <w:jc w:val="both"/>
              <w:rPr>
                <w:rFonts w:ascii="Arial" w:eastAsia="Arial" w:hAnsi="Arial" w:cs="Arial"/>
                <w:sz w:val="16"/>
                <w:szCs w:val="16"/>
              </w:rPr>
            </w:pPr>
            <w:r>
              <w:rPr>
                <w:rFonts w:ascii="Arial" w:eastAsia="Arial" w:hAnsi="Arial" w:cs="Arial"/>
                <w:sz w:val="16"/>
                <w:szCs w:val="16"/>
              </w:rPr>
              <w:t>bi.trcont.ru</w:t>
            </w:r>
          </w:p>
        </w:tc>
      </w:tr>
      <w:tr w:rsidR="00D82619" w:rsidTr="006D45A1">
        <w:trPr>
          <w:trHeight w:val="509"/>
        </w:trPr>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OEM, БД OEM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и БД OEM</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hq-oem-p1</w:t>
            </w:r>
          </w:p>
        </w:tc>
      </w:tr>
      <w:tr w:rsidR="00D82619" w:rsidTr="006D45A1">
        <w:trPr>
          <w:trHeight w:val="210"/>
        </w:trPr>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SOA</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hq-soadb-p1</w:t>
            </w:r>
          </w:p>
        </w:tc>
      </w:tr>
      <w:tr w:rsidR="00D82619" w:rsidTr="006D45A1">
        <w:trPr>
          <w:trHeight w:val="210"/>
        </w:trPr>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Резервный сервер БД SOA</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hq-soadb-p2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OTM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hq-otmdb-p1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Резервный сервер БД OTM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hq-otmdb-p2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Резервный 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hq-crmdb-p2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hq-crmdb-p3</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hq-crmdb-p4</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DWH</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хранилища данных</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hq-dwhdb-p1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DWH</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Резервный сервер БД хранилища данных</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hq-dwhdb-p2</w:t>
            </w:r>
          </w:p>
        </w:tc>
      </w:tr>
      <w:tr w:rsidR="00D82619" w:rsidTr="006D45A1">
        <w:tc>
          <w:tcPr>
            <w:tcW w:w="495" w:type="dxa"/>
            <w:vMerge w:val="restart"/>
            <w:vAlign w:val="center"/>
          </w:tcPr>
          <w:p w:rsidR="00D82619" w:rsidRDefault="00D82619" w:rsidP="006D45A1">
            <w:pPr>
              <w:ind w:left="113" w:right="113"/>
              <w:jc w:val="both"/>
              <w:rPr>
                <w:rFonts w:ascii="Arial" w:eastAsia="Arial" w:hAnsi="Arial" w:cs="Arial"/>
                <w:sz w:val="16"/>
                <w:szCs w:val="16"/>
              </w:rPr>
            </w:pPr>
            <w:r>
              <w:rPr>
                <w:rFonts w:ascii="Arial" w:eastAsia="Arial" w:hAnsi="Arial" w:cs="Arial"/>
                <w:sz w:val="16"/>
                <w:szCs w:val="16"/>
              </w:rPr>
              <w:t>Тестовая (</w:t>
            </w:r>
            <w:r>
              <w:rPr>
                <w:rFonts w:ascii="Arial" w:eastAsia="Arial" w:hAnsi="Arial" w:cs="Arial"/>
                <w:sz w:val="16"/>
                <w:szCs w:val="16"/>
              </w:rPr>
              <w:lastRenderedPageBreak/>
              <w:t>TST)</w:t>
            </w: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lastRenderedPageBreak/>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SOA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SOA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серверhq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hq-soa-t2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OTM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web server, application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OTM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web server, application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hq-otm-t2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активный</w:t>
            </w:r>
            <w:r>
              <w:rPr>
                <w:rFonts w:ascii="Arial" w:eastAsia="Arial" w:hAnsi="Arial" w:cs="Arial"/>
                <w:sz w:val="16"/>
                <w:szCs w:val="16"/>
                <w:lang w:val="en-US"/>
              </w:rPr>
              <w:t xml:space="preserve">), </w:t>
            </w:r>
            <w:r>
              <w:rPr>
                <w:rFonts w:ascii="Arial" w:eastAsia="Arial" w:hAnsi="Arial" w:cs="Arial"/>
                <w:sz w:val="16"/>
                <w:szCs w:val="16"/>
                <w:lang w:val="en-US"/>
              </w:rPr>
              <w:lastRenderedPageBreak/>
              <w:t>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lastRenderedPageBreak/>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OHS+SWSE, gateway name server (</w:t>
            </w:r>
            <w:r>
              <w:rPr>
                <w:rFonts w:ascii="Arial" w:eastAsia="Arial" w:hAnsi="Arial" w:cs="Arial"/>
                <w:sz w:val="16"/>
                <w:szCs w:val="16"/>
              </w:rPr>
              <w:t>пассивный</w:t>
            </w:r>
            <w:r>
              <w:rPr>
                <w:rFonts w:ascii="Arial" w:eastAsia="Arial" w:hAnsi="Arial" w:cs="Arial"/>
                <w:sz w:val="16"/>
                <w:szCs w:val="16"/>
                <w:lang w:val="en-US"/>
              </w:rPr>
              <w:t>),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hq-crm-t2</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OTD </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Прокси-сервер для балансировки нагрузки #1</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Oracle Traffic Director (активный)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hq-prx-t1, otmtest.trcont.ru, soatest.trcont.ru, crmtest.trcont.ru, </w:t>
            </w:r>
          </w:p>
          <w:p w:rsidR="00D82619" w:rsidRDefault="00D82619" w:rsidP="006D45A1">
            <w:pPr>
              <w:keepLines/>
              <w:jc w:val="both"/>
              <w:rPr>
                <w:rFonts w:ascii="Arial" w:eastAsia="Arial" w:hAnsi="Arial" w:cs="Arial"/>
                <w:sz w:val="16"/>
                <w:szCs w:val="16"/>
              </w:rPr>
            </w:pPr>
            <w:r>
              <w:rPr>
                <w:rFonts w:ascii="Arial" w:eastAsia="Arial" w:hAnsi="Arial" w:cs="Arial"/>
                <w:sz w:val="16"/>
                <w:szCs w:val="16"/>
              </w:rPr>
              <w:t>bitest.trcont.ru</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OTD</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Прокси-сервер для балансировки нагрузки #2</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Oracle Traffic Director (пассивный)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 xml:space="preserve">hq-prx-t2, otmtest.trcont.ru, soatest.trcont.ru, crmtest.trcont.ru, </w:t>
            </w:r>
          </w:p>
          <w:p w:rsidR="00D82619" w:rsidRDefault="00D82619" w:rsidP="006D45A1">
            <w:pPr>
              <w:keepLines/>
              <w:jc w:val="both"/>
              <w:rPr>
                <w:rFonts w:ascii="Arial" w:eastAsia="Arial" w:hAnsi="Arial" w:cs="Arial"/>
                <w:sz w:val="16"/>
                <w:szCs w:val="16"/>
              </w:rPr>
            </w:pPr>
            <w:r>
              <w:rPr>
                <w:rFonts w:ascii="Arial" w:eastAsia="Arial" w:hAnsi="Arial" w:cs="Arial"/>
                <w:sz w:val="16"/>
                <w:szCs w:val="16"/>
              </w:rPr>
              <w:t>bitest.trcont.ru</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SOA</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hq-soadb-t1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OTM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hq-otmdb-t1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DWH</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хранилища данных</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hq-dwhdb-t1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Backup</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для восстановления баз данных</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hq-backup-t1</w:t>
            </w:r>
          </w:p>
        </w:tc>
      </w:tr>
      <w:tr w:rsidR="00D82619" w:rsidTr="006D45A1">
        <w:tc>
          <w:tcPr>
            <w:tcW w:w="495" w:type="dxa"/>
            <w:vMerge w:val="restart"/>
            <w:vAlign w:val="center"/>
          </w:tcPr>
          <w:p w:rsidR="00D82619" w:rsidRDefault="00D82619" w:rsidP="006D45A1">
            <w:pPr>
              <w:ind w:left="113" w:right="113"/>
              <w:jc w:val="both"/>
              <w:rPr>
                <w:rFonts w:ascii="Arial" w:eastAsia="Arial" w:hAnsi="Arial" w:cs="Arial"/>
                <w:sz w:val="16"/>
                <w:szCs w:val="16"/>
              </w:rPr>
            </w:pPr>
            <w:r>
              <w:rPr>
                <w:rFonts w:ascii="Arial" w:eastAsia="Arial" w:hAnsi="Arial" w:cs="Arial"/>
                <w:sz w:val="16"/>
                <w:szCs w:val="16"/>
              </w:rPr>
              <w:t>Разработческая (DEV)</w:t>
            </w: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SOA</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hq-soa-d1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OTM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web server, application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hq-otm-d1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приложений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AS</w:t>
            </w:r>
          </w:p>
        </w:tc>
        <w:tc>
          <w:tcPr>
            <w:tcW w:w="1710" w:type="dxa"/>
            <w:vAlign w:val="center"/>
          </w:tcPr>
          <w:p w:rsidR="00D82619" w:rsidRPr="00F853D3" w:rsidRDefault="00D82619" w:rsidP="006D45A1">
            <w:pPr>
              <w:keepLines/>
              <w:jc w:val="both"/>
              <w:rPr>
                <w:rFonts w:ascii="Arial" w:eastAsia="Arial" w:hAnsi="Arial" w:cs="Arial"/>
                <w:sz w:val="16"/>
                <w:szCs w:val="16"/>
                <w:lang w:val="en-US"/>
              </w:rPr>
            </w:pPr>
            <w:r>
              <w:rPr>
                <w:rFonts w:ascii="Arial" w:eastAsia="Arial" w:hAnsi="Arial" w:cs="Arial"/>
                <w:sz w:val="16"/>
                <w:szCs w:val="16"/>
                <w:lang w:val="en-US"/>
              </w:rPr>
              <w:t>web server, gateway name server, Siebel server</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SOA</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SOA</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hq-soadb-d1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OTM</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OTM</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hq-otmdb-d1</w:t>
            </w:r>
          </w:p>
        </w:tc>
      </w:tr>
      <w:tr w:rsidR="00D82619" w:rsidTr="006D45A1">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Siebel</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Siebel</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hq-crmdb-d1</w:t>
            </w:r>
          </w:p>
        </w:tc>
      </w:tr>
      <w:tr w:rsidR="00D82619" w:rsidTr="006D45A1">
        <w:trPr>
          <w:trHeight w:val="348"/>
        </w:trPr>
        <w:tc>
          <w:tcPr>
            <w:tcW w:w="495" w:type="dxa"/>
            <w:vMerge/>
            <w:vAlign w:val="center"/>
          </w:tcPr>
          <w:p w:rsidR="00D82619" w:rsidRDefault="00D82619" w:rsidP="006D45A1">
            <w:pPr>
              <w:widowControl w:val="0"/>
              <w:spacing w:line="276" w:lineRule="auto"/>
              <w:rPr>
                <w:rFonts w:ascii="Arial" w:eastAsia="Arial" w:hAnsi="Arial" w:cs="Arial"/>
                <w:sz w:val="16"/>
                <w:szCs w:val="16"/>
              </w:rPr>
            </w:pPr>
          </w:p>
        </w:tc>
        <w:tc>
          <w:tcPr>
            <w:tcW w:w="69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DWH</w:t>
            </w:r>
          </w:p>
        </w:tc>
        <w:tc>
          <w:tcPr>
            <w:tcW w:w="267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Сервер БД хранилища данных</w:t>
            </w:r>
          </w:p>
        </w:tc>
        <w:tc>
          <w:tcPr>
            <w:tcW w:w="85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DB</w:t>
            </w:r>
          </w:p>
        </w:tc>
        <w:tc>
          <w:tcPr>
            <w:tcW w:w="171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база данных</w:t>
            </w:r>
          </w:p>
        </w:tc>
        <w:tc>
          <w:tcPr>
            <w:tcW w:w="66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x86</w:t>
            </w:r>
          </w:p>
        </w:tc>
        <w:tc>
          <w:tcPr>
            <w:tcW w:w="1020"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OEL 6.6</w:t>
            </w:r>
          </w:p>
        </w:tc>
        <w:tc>
          <w:tcPr>
            <w:tcW w:w="1515" w:type="dxa"/>
            <w:vAlign w:val="center"/>
          </w:tcPr>
          <w:p w:rsidR="00D82619" w:rsidRDefault="00D82619" w:rsidP="006D45A1">
            <w:pPr>
              <w:keepLines/>
              <w:jc w:val="both"/>
              <w:rPr>
                <w:rFonts w:ascii="Arial" w:eastAsia="Arial" w:hAnsi="Arial" w:cs="Arial"/>
                <w:sz w:val="16"/>
                <w:szCs w:val="16"/>
              </w:rPr>
            </w:pPr>
            <w:r>
              <w:rPr>
                <w:rFonts w:ascii="Arial" w:eastAsia="Arial" w:hAnsi="Arial" w:cs="Arial"/>
                <w:sz w:val="16"/>
                <w:szCs w:val="16"/>
              </w:rPr>
              <w:t>hq-dwhdb-d1</w:t>
            </w:r>
          </w:p>
        </w:tc>
      </w:tr>
      <w:tr w:rsidR="00D82619" w:rsidTr="006D45A1">
        <w:trPr>
          <w:trHeight w:val="64"/>
        </w:trPr>
        <w:tc>
          <w:tcPr>
            <w:tcW w:w="495" w:type="dxa"/>
            <w:vMerge w:val="restart"/>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hAnsi="Arial" w:cs="Arial"/>
                <w:sz w:val="16"/>
                <w:szCs w:val="16"/>
              </w:rPr>
            </w:pPr>
            <w:r w:rsidRPr="00334151">
              <w:rPr>
                <w:rFonts w:ascii="Arial" w:hAnsi="Arial" w:cs="Arial"/>
                <w:sz w:val="16"/>
                <w:szCs w:val="16"/>
                <w:highlight w:val="white"/>
              </w:rPr>
              <w:t>UAT</w:t>
            </w: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 xml:space="preserve">SOA </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Сервер приложений SOA #1</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AS</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Сервер приложений</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hq-soa-u1</w:t>
            </w:r>
          </w:p>
        </w:tc>
      </w:tr>
      <w:tr w:rsidR="00D82619" w:rsidTr="006D45A1">
        <w:tc>
          <w:tcPr>
            <w:tcW w:w="495" w:type="dxa"/>
            <w:vMerge/>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eastAsia="Arial" w:hAnsi="Arial" w:cs="Arial"/>
                <w:sz w:val="16"/>
                <w:szCs w:val="16"/>
              </w:rPr>
            </w:pP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OTM</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Сервер приложений OTM #1</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AS</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Web сервер (OHS)</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hq-otm-u1</w:t>
            </w:r>
          </w:p>
        </w:tc>
      </w:tr>
      <w:tr w:rsidR="00D82619" w:rsidTr="006D45A1">
        <w:tc>
          <w:tcPr>
            <w:tcW w:w="495" w:type="dxa"/>
            <w:vMerge/>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eastAsia="Arial" w:hAnsi="Arial" w:cs="Arial"/>
                <w:sz w:val="16"/>
                <w:szCs w:val="16"/>
              </w:rPr>
            </w:pP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OTM</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Сервер приложений OTM #2</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AS</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Основной сервер приложений</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hq-otm-u2</w:t>
            </w:r>
          </w:p>
        </w:tc>
      </w:tr>
      <w:tr w:rsidR="00D82619" w:rsidTr="006D45A1">
        <w:tc>
          <w:tcPr>
            <w:tcW w:w="495" w:type="dxa"/>
            <w:vMerge/>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eastAsia="Arial" w:hAnsi="Arial" w:cs="Arial"/>
                <w:sz w:val="16"/>
                <w:szCs w:val="16"/>
              </w:rPr>
            </w:pP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OTM</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Сервер приложений OTM #3</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AS</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Сервер приложений</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hq-otm-u3</w:t>
            </w:r>
          </w:p>
        </w:tc>
      </w:tr>
      <w:tr w:rsidR="00D82619" w:rsidTr="006D45A1">
        <w:tc>
          <w:tcPr>
            <w:tcW w:w="495" w:type="dxa"/>
            <w:vMerge/>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eastAsia="Arial" w:hAnsi="Arial" w:cs="Arial"/>
                <w:sz w:val="16"/>
                <w:szCs w:val="16"/>
              </w:rPr>
            </w:pP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 xml:space="preserve">SOA </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Сервер БД SOA #1</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DB</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База данных</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highlight w:val="white"/>
              </w:rPr>
            </w:pPr>
            <w:r w:rsidRPr="00334151">
              <w:rPr>
                <w:rFonts w:ascii="Arial" w:hAnsi="Arial" w:cs="Arial"/>
                <w:sz w:val="16"/>
                <w:szCs w:val="16"/>
                <w:highlight w:val="white"/>
              </w:rPr>
              <w:t>hq-soadb-u1</w:t>
            </w:r>
          </w:p>
        </w:tc>
      </w:tr>
      <w:tr w:rsidR="00D82619" w:rsidTr="006D45A1">
        <w:tc>
          <w:tcPr>
            <w:tcW w:w="495" w:type="dxa"/>
            <w:vMerge/>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ind w:left="113" w:right="113"/>
              <w:jc w:val="both"/>
              <w:rPr>
                <w:rFonts w:ascii="Arial" w:eastAsia="Arial" w:hAnsi="Arial" w:cs="Arial"/>
                <w:sz w:val="16"/>
                <w:szCs w:val="16"/>
              </w:rPr>
            </w:pPr>
          </w:p>
        </w:tc>
        <w:tc>
          <w:tcPr>
            <w:tcW w:w="69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OTM</w:t>
            </w:r>
          </w:p>
        </w:tc>
        <w:tc>
          <w:tcPr>
            <w:tcW w:w="267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Сервер БД OTM #1</w:t>
            </w:r>
          </w:p>
        </w:tc>
        <w:tc>
          <w:tcPr>
            <w:tcW w:w="85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DB</w:t>
            </w:r>
          </w:p>
        </w:tc>
        <w:tc>
          <w:tcPr>
            <w:tcW w:w="171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База данных</w:t>
            </w:r>
          </w:p>
        </w:tc>
        <w:tc>
          <w:tcPr>
            <w:tcW w:w="66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rPr>
              <w:t>x86</w:t>
            </w:r>
          </w:p>
        </w:tc>
        <w:tc>
          <w:tcPr>
            <w:tcW w:w="1020"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OEL</w:t>
            </w:r>
          </w:p>
        </w:tc>
        <w:tc>
          <w:tcPr>
            <w:tcW w:w="1515" w:type="dxa"/>
            <w:tcBorders>
              <w:top w:val="single" w:sz="4" w:space="0" w:color="00000A"/>
              <w:left w:val="single" w:sz="4" w:space="0" w:color="00000A"/>
              <w:bottom w:val="single" w:sz="4" w:space="0" w:color="00000A"/>
              <w:right w:val="single" w:sz="4" w:space="0" w:color="00000A"/>
            </w:tcBorders>
            <w:vAlign w:val="center"/>
          </w:tcPr>
          <w:p w:rsidR="00D82619" w:rsidRPr="00334151" w:rsidRDefault="00D82619" w:rsidP="006D45A1">
            <w:pPr>
              <w:rPr>
                <w:rFonts w:ascii="Arial" w:hAnsi="Arial" w:cs="Arial"/>
                <w:sz w:val="16"/>
                <w:szCs w:val="16"/>
              </w:rPr>
            </w:pPr>
            <w:r w:rsidRPr="00334151">
              <w:rPr>
                <w:rFonts w:ascii="Arial" w:hAnsi="Arial" w:cs="Arial"/>
                <w:sz w:val="16"/>
                <w:szCs w:val="16"/>
                <w:highlight w:val="white"/>
              </w:rPr>
              <w:t>hq-otmdb-u1</w:t>
            </w:r>
          </w:p>
        </w:tc>
      </w:tr>
    </w:tbl>
    <w:p w:rsidR="00D82619" w:rsidRPr="004C310D" w:rsidRDefault="00D82619" w:rsidP="00D82619">
      <w:pPr>
        <w:ind w:firstLine="709"/>
        <w:jc w:val="both"/>
        <w:rPr>
          <w:sz w:val="16"/>
          <w:szCs w:val="16"/>
        </w:rPr>
      </w:pPr>
    </w:p>
    <w:p w:rsidR="00D82619" w:rsidRPr="000C3259" w:rsidRDefault="00D82619" w:rsidP="00D82619">
      <w:pPr>
        <w:ind w:firstLine="709"/>
        <w:jc w:val="both"/>
        <w:rPr>
          <w:sz w:val="28"/>
          <w:szCs w:val="28"/>
        </w:rPr>
      </w:pPr>
      <w:r>
        <w:rPr>
          <w:sz w:val="28"/>
          <w:szCs w:val="28"/>
        </w:rPr>
        <w:t>4.1.6. Программно-аппаратные компоненты, входящие в программный модуль OTM описаны в документации «TA.150 Окончательная техническая архитектура», будут предоставлены исполнителю по результатам заключения договора.</w:t>
      </w:r>
    </w:p>
    <w:p w:rsidR="00D82619" w:rsidRDefault="00D82619" w:rsidP="00D82619">
      <w:pPr>
        <w:ind w:firstLine="709"/>
        <w:jc w:val="both"/>
        <w:outlineLvl w:val="1"/>
        <w:rPr>
          <w:b/>
          <w:sz w:val="28"/>
          <w:szCs w:val="28"/>
        </w:rPr>
      </w:pPr>
      <w:r>
        <w:rPr>
          <w:b/>
          <w:sz w:val="28"/>
          <w:szCs w:val="28"/>
        </w:rPr>
        <w:t>4.2. Услуги по сервисному обслуживанию OTM состоят из:</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sidRPr="00A00F7C">
        <w:rPr>
          <w:color w:val="000000"/>
          <w:sz w:val="28"/>
          <w:szCs w:val="28"/>
        </w:rPr>
        <w:t>услуг по обеспечению гарантированного функционирования OTM (далее – услуги по сервисному обслуживанию)</w:t>
      </w:r>
      <w:r>
        <w:rPr>
          <w:color w:val="000000"/>
          <w:sz w:val="28"/>
          <w:szCs w:val="28"/>
        </w:rPr>
        <w:t>;</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bookmarkStart w:id="17" w:name="_gjdgxs" w:colFirst="0" w:colLast="0"/>
      <w:bookmarkEnd w:id="17"/>
      <w:r>
        <w:rPr>
          <w:color w:val="000000"/>
          <w:sz w:val="28"/>
          <w:szCs w:val="28"/>
        </w:rPr>
        <w:t>работ (услуг), выполняемых по заявкам заказчика.</w:t>
      </w:r>
    </w:p>
    <w:p w:rsidR="00D82619" w:rsidRDefault="00D82619" w:rsidP="00D82619">
      <w:pPr>
        <w:tabs>
          <w:tab w:val="left" w:pos="1701"/>
        </w:tabs>
        <w:ind w:firstLine="709"/>
        <w:jc w:val="both"/>
        <w:rPr>
          <w:sz w:val="28"/>
          <w:szCs w:val="28"/>
        </w:rPr>
      </w:pPr>
      <w:r>
        <w:rPr>
          <w:sz w:val="28"/>
          <w:szCs w:val="28"/>
        </w:rPr>
        <w:t xml:space="preserve">4.2.1. В рамках предоставления </w:t>
      </w:r>
      <w:r w:rsidRPr="00A00F7C">
        <w:rPr>
          <w:sz w:val="28"/>
          <w:szCs w:val="28"/>
        </w:rPr>
        <w:t xml:space="preserve">услуг по обеспечению гарантированного функционирования OTM (далее – услуги по сервисному обслуживанию) </w:t>
      </w:r>
      <w:r>
        <w:rPr>
          <w:sz w:val="28"/>
          <w:szCs w:val="28"/>
        </w:rPr>
        <w:t>должны выполняться:</w:t>
      </w:r>
    </w:p>
    <w:p w:rsidR="00D82619" w:rsidRDefault="00D82619" w:rsidP="00D82619">
      <w:pPr>
        <w:numPr>
          <w:ilvl w:val="0"/>
          <w:numId w:val="32"/>
        </w:numPr>
        <w:pBdr>
          <w:top w:val="nil"/>
          <w:left w:val="nil"/>
          <w:bottom w:val="nil"/>
          <w:right w:val="nil"/>
          <w:between w:val="nil"/>
        </w:pBdr>
        <w:suppressAutoHyphens w:val="0"/>
        <w:ind w:left="0" w:firstLine="709"/>
        <w:jc w:val="both"/>
        <w:rPr>
          <w:rFonts w:ascii="Noto Sans Symbols" w:eastAsia="Noto Sans Symbols" w:hAnsi="Noto Sans Symbols" w:cs="Noto Sans Symbols"/>
          <w:color w:val="000000"/>
          <w:sz w:val="28"/>
          <w:szCs w:val="28"/>
        </w:rPr>
      </w:pPr>
      <w:r>
        <w:rPr>
          <w:color w:val="000000"/>
          <w:sz w:val="28"/>
          <w:szCs w:val="28"/>
        </w:rPr>
        <w:t>поддержание PROM, TEST</w:t>
      </w:r>
      <w:r>
        <w:rPr>
          <w:sz w:val="28"/>
          <w:szCs w:val="28"/>
        </w:rPr>
        <w:t xml:space="preserve">, </w:t>
      </w:r>
      <w:r>
        <w:rPr>
          <w:color w:val="000000"/>
          <w:sz w:val="28"/>
          <w:szCs w:val="28"/>
        </w:rPr>
        <w:t xml:space="preserve">DEV и </w:t>
      </w:r>
      <w:r>
        <w:rPr>
          <w:sz w:val="28"/>
          <w:szCs w:val="28"/>
        </w:rPr>
        <w:t>UAT</w:t>
      </w:r>
      <w:r>
        <w:rPr>
          <w:color w:val="000000"/>
          <w:sz w:val="28"/>
          <w:szCs w:val="28"/>
        </w:rPr>
        <w:t xml:space="preserve"> сред в постоянном работоспособном состоянии;</w:t>
      </w:r>
    </w:p>
    <w:p w:rsidR="00D82619" w:rsidRDefault="00D82619" w:rsidP="00D82619">
      <w:pPr>
        <w:numPr>
          <w:ilvl w:val="0"/>
          <w:numId w:val="32"/>
        </w:numPr>
        <w:pBdr>
          <w:top w:val="nil"/>
          <w:left w:val="nil"/>
          <w:bottom w:val="nil"/>
          <w:right w:val="nil"/>
          <w:between w:val="nil"/>
        </w:pBdr>
        <w:suppressAutoHyphens w:val="0"/>
        <w:ind w:left="0" w:firstLine="709"/>
        <w:jc w:val="both"/>
        <w:rPr>
          <w:rFonts w:ascii="Noto Sans Symbols" w:eastAsia="Noto Sans Symbols" w:hAnsi="Noto Sans Symbols" w:cs="Noto Sans Symbols"/>
          <w:color w:val="000000"/>
          <w:sz w:val="28"/>
          <w:szCs w:val="28"/>
        </w:rPr>
      </w:pPr>
      <w:r>
        <w:rPr>
          <w:color w:val="000000"/>
          <w:sz w:val="28"/>
          <w:szCs w:val="28"/>
        </w:rPr>
        <w:lastRenderedPageBreak/>
        <w:t>восстановление работоспособности PROM, TEST</w:t>
      </w:r>
      <w:r>
        <w:rPr>
          <w:sz w:val="28"/>
          <w:szCs w:val="28"/>
        </w:rPr>
        <w:t>,</w:t>
      </w:r>
      <w:r>
        <w:rPr>
          <w:color w:val="000000"/>
          <w:sz w:val="28"/>
          <w:szCs w:val="28"/>
        </w:rPr>
        <w:t xml:space="preserve"> DEV </w:t>
      </w:r>
      <w:r>
        <w:rPr>
          <w:sz w:val="28"/>
          <w:szCs w:val="28"/>
        </w:rPr>
        <w:t>и UAT</w:t>
      </w:r>
      <w:r>
        <w:rPr>
          <w:color w:val="000000"/>
          <w:sz w:val="28"/>
          <w:szCs w:val="28"/>
        </w:rPr>
        <w:t xml:space="preserve"> сред в соответствии с требованиями SLA;</w:t>
      </w:r>
    </w:p>
    <w:p w:rsidR="00D82619" w:rsidRDefault="00D82619" w:rsidP="00D82619">
      <w:pPr>
        <w:numPr>
          <w:ilvl w:val="0"/>
          <w:numId w:val="32"/>
        </w:numPr>
        <w:pBdr>
          <w:top w:val="nil"/>
          <w:left w:val="nil"/>
          <w:bottom w:val="nil"/>
          <w:right w:val="nil"/>
          <w:between w:val="nil"/>
        </w:pBdr>
        <w:suppressAutoHyphens w:val="0"/>
        <w:ind w:left="0" w:firstLine="709"/>
        <w:jc w:val="both"/>
        <w:rPr>
          <w:rFonts w:ascii="Noto Sans Symbols" w:eastAsia="Noto Sans Symbols" w:hAnsi="Noto Sans Symbols" w:cs="Noto Sans Symbols"/>
          <w:color w:val="000000"/>
          <w:sz w:val="28"/>
          <w:szCs w:val="28"/>
        </w:rPr>
      </w:pPr>
      <w:r>
        <w:rPr>
          <w:color w:val="000000"/>
          <w:sz w:val="28"/>
          <w:szCs w:val="28"/>
        </w:rPr>
        <w:t>контроль основных показателей работоспособности всех компонент PROM</w:t>
      </w:r>
      <w:r>
        <w:rPr>
          <w:sz w:val="28"/>
          <w:szCs w:val="28"/>
        </w:rPr>
        <w:t>,</w:t>
      </w:r>
      <w:r>
        <w:rPr>
          <w:color w:val="000000"/>
          <w:sz w:val="28"/>
          <w:szCs w:val="28"/>
        </w:rPr>
        <w:t xml:space="preserve"> TEST </w:t>
      </w:r>
      <w:r>
        <w:rPr>
          <w:sz w:val="28"/>
          <w:szCs w:val="28"/>
        </w:rPr>
        <w:t>и UAT</w:t>
      </w:r>
      <w:r>
        <w:rPr>
          <w:color w:val="000000"/>
          <w:sz w:val="28"/>
          <w:szCs w:val="28"/>
        </w:rPr>
        <w:t xml:space="preserve"> сред;</w:t>
      </w:r>
    </w:p>
    <w:p w:rsidR="00D82619" w:rsidRDefault="00D82619" w:rsidP="00D82619">
      <w:pPr>
        <w:ind w:firstLine="709"/>
        <w:jc w:val="both"/>
        <w:rPr>
          <w:sz w:val="28"/>
          <w:szCs w:val="28"/>
        </w:rPr>
      </w:pPr>
      <w:r>
        <w:rPr>
          <w:color w:val="000000"/>
          <w:sz w:val="28"/>
          <w:szCs w:val="28"/>
        </w:rPr>
        <w:t>Обеспечить выполнение следующих показателей для интеграционных потоков между системами: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Гарантированное количество обработанных объектов в течение часа (в пиковые нагрузки) не ниже:</w:t>
      </w:r>
    </w:p>
    <w:p w:rsidR="00D82619" w:rsidRDefault="00D82619" w:rsidP="00D82619">
      <w:pPr>
        <w:numPr>
          <w:ilvl w:val="0"/>
          <w:numId w:val="32"/>
        </w:numPr>
        <w:pBdr>
          <w:top w:val="nil"/>
          <w:left w:val="nil"/>
          <w:bottom w:val="nil"/>
          <w:right w:val="nil"/>
          <w:between w:val="nil"/>
        </w:pBdr>
        <w:suppressAutoHyphens w:val="0"/>
        <w:ind w:left="0" w:firstLine="1134"/>
        <w:jc w:val="both"/>
        <w:rPr>
          <w:color w:val="000000"/>
          <w:sz w:val="28"/>
          <w:szCs w:val="28"/>
        </w:rPr>
      </w:pPr>
      <w:r>
        <w:rPr>
          <w:color w:val="000000"/>
          <w:sz w:val="28"/>
          <w:szCs w:val="28"/>
        </w:rPr>
        <w:t xml:space="preserve">Загрузка и планирование заказов (Order Release) – </w:t>
      </w:r>
      <w:r>
        <w:rPr>
          <w:sz w:val="28"/>
          <w:szCs w:val="28"/>
        </w:rPr>
        <w:t>2</w:t>
      </w:r>
      <w:r>
        <w:rPr>
          <w:color w:val="000000"/>
          <w:sz w:val="28"/>
          <w:szCs w:val="28"/>
        </w:rPr>
        <w:t> 000 объектов;</w:t>
      </w:r>
    </w:p>
    <w:p w:rsidR="00D82619" w:rsidRDefault="00D82619" w:rsidP="00D82619">
      <w:pPr>
        <w:numPr>
          <w:ilvl w:val="0"/>
          <w:numId w:val="32"/>
        </w:numPr>
        <w:pBdr>
          <w:top w:val="nil"/>
          <w:left w:val="nil"/>
          <w:bottom w:val="nil"/>
          <w:right w:val="nil"/>
          <w:between w:val="nil"/>
        </w:pBdr>
        <w:suppressAutoHyphens w:val="0"/>
        <w:ind w:left="0" w:firstLine="1134"/>
        <w:jc w:val="both"/>
        <w:rPr>
          <w:color w:val="000000"/>
          <w:sz w:val="28"/>
          <w:szCs w:val="28"/>
        </w:rPr>
      </w:pPr>
      <w:r>
        <w:rPr>
          <w:color w:val="000000"/>
          <w:sz w:val="28"/>
          <w:szCs w:val="28"/>
        </w:rPr>
        <w:t>Статусы заказов (Order Release) – 3 000 объектов;</w:t>
      </w:r>
    </w:p>
    <w:p w:rsidR="00D82619" w:rsidRDefault="00D82619" w:rsidP="00D82619">
      <w:pPr>
        <w:numPr>
          <w:ilvl w:val="0"/>
          <w:numId w:val="32"/>
        </w:numPr>
        <w:pBdr>
          <w:top w:val="nil"/>
          <w:left w:val="nil"/>
          <w:bottom w:val="nil"/>
          <w:right w:val="nil"/>
          <w:between w:val="nil"/>
        </w:pBdr>
        <w:suppressAutoHyphens w:val="0"/>
        <w:ind w:left="0" w:firstLine="1134"/>
        <w:jc w:val="both"/>
        <w:rPr>
          <w:color w:val="000000"/>
          <w:sz w:val="28"/>
          <w:szCs w:val="28"/>
        </w:rPr>
      </w:pPr>
      <w:r>
        <w:rPr>
          <w:color w:val="000000"/>
          <w:sz w:val="28"/>
          <w:szCs w:val="28"/>
        </w:rPr>
        <w:t>Отслеживаемые события (Tracking event) – 200 000 объектов;</w:t>
      </w:r>
    </w:p>
    <w:p w:rsidR="00D82619" w:rsidRDefault="00D82619" w:rsidP="00D82619">
      <w:pPr>
        <w:numPr>
          <w:ilvl w:val="0"/>
          <w:numId w:val="32"/>
        </w:numPr>
        <w:pBdr>
          <w:top w:val="nil"/>
          <w:left w:val="nil"/>
          <w:bottom w:val="nil"/>
          <w:right w:val="nil"/>
          <w:between w:val="nil"/>
        </w:pBdr>
        <w:suppressAutoHyphens w:val="0"/>
        <w:ind w:left="0" w:firstLine="1134"/>
        <w:jc w:val="both"/>
        <w:rPr>
          <w:rFonts w:ascii="Book Antiqua" w:eastAsia="Book Antiqua" w:hAnsi="Book Antiqua" w:cs="Book Antiqua"/>
          <w:color w:val="000000"/>
          <w:sz w:val="28"/>
          <w:szCs w:val="28"/>
        </w:rPr>
      </w:pPr>
      <w:r>
        <w:rPr>
          <w:color w:val="000000"/>
          <w:sz w:val="28"/>
          <w:szCs w:val="28"/>
        </w:rPr>
        <w:t>RIQ</w:t>
      </w:r>
      <w:r>
        <w:rPr>
          <w:color w:val="000000"/>
          <w:sz w:val="28"/>
          <w:szCs w:val="28"/>
          <w:lang w:val="en-US"/>
        </w:rPr>
        <w:t xml:space="preserve"> (</w:t>
      </w:r>
      <w:r w:rsidRPr="00717391">
        <w:rPr>
          <w:color w:val="000000"/>
          <w:sz w:val="28"/>
          <w:szCs w:val="28"/>
          <w:lang w:val="en-US"/>
        </w:rPr>
        <w:t>Rate Inquiry</w:t>
      </w:r>
      <w:r>
        <w:rPr>
          <w:color w:val="000000"/>
          <w:sz w:val="28"/>
          <w:szCs w:val="28"/>
          <w:lang w:val="en-US"/>
        </w:rPr>
        <w:t>)</w:t>
      </w:r>
      <w:r>
        <w:rPr>
          <w:color w:val="000000"/>
          <w:sz w:val="28"/>
          <w:szCs w:val="28"/>
        </w:rPr>
        <w:noBreakHyphen/>
        <w:t xml:space="preserve"> 20 000 объектов.</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В случае снижения данных показателей, провести анализ изменения производительности PROM</w:t>
      </w:r>
      <w:r>
        <w:rPr>
          <w:sz w:val="28"/>
          <w:szCs w:val="28"/>
        </w:rPr>
        <w:t>,</w:t>
      </w:r>
      <w:r>
        <w:rPr>
          <w:color w:val="000000"/>
          <w:sz w:val="28"/>
          <w:szCs w:val="28"/>
        </w:rPr>
        <w:t xml:space="preserve"> TEST </w:t>
      </w:r>
      <w:r>
        <w:rPr>
          <w:sz w:val="28"/>
          <w:szCs w:val="28"/>
        </w:rPr>
        <w:t>и UAT</w:t>
      </w:r>
      <w:r>
        <w:rPr>
          <w:color w:val="000000"/>
          <w:sz w:val="28"/>
          <w:szCs w:val="28"/>
        </w:rPr>
        <w:t xml:space="preserve"> сред, принять меры по восстановлению до установленных требований:</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анализ изменения производительности PROM и TEST сред, принятие мер по восстановлению ее до установленных требований;</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 xml:space="preserve">проведение мероприятий по предотвращению падения производительности PROM среды; </w:t>
      </w:r>
    </w:p>
    <w:p w:rsidR="00D82619" w:rsidRDefault="00D82619" w:rsidP="00D82619">
      <w:pPr>
        <w:ind w:firstLine="709"/>
        <w:jc w:val="both"/>
        <w:rPr>
          <w:color w:val="000000"/>
          <w:sz w:val="28"/>
          <w:szCs w:val="28"/>
        </w:rPr>
      </w:pPr>
      <w:r>
        <w:rPr>
          <w:color w:val="000000"/>
          <w:sz w:val="28"/>
          <w:szCs w:val="28"/>
        </w:rPr>
        <w:t xml:space="preserve">установку обновлений прикладного кастомизированного программного обеспечения (релизы) </w:t>
      </w:r>
      <w:r>
        <w:rPr>
          <w:sz w:val="28"/>
          <w:szCs w:val="28"/>
        </w:rPr>
        <w:t>по мере производственной необходимости</w:t>
      </w:r>
      <w:r>
        <w:rPr>
          <w:color w:val="000000"/>
          <w:sz w:val="28"/>
          <w:szCs w:val="28"/>
        </w:rPr>
        <w:t>;</w:t>
      </w:r>
    </w:p>
    <w:p w:rsidR="00D82619" w:rsidRDefault="00D82619" w:rsidP="00D82619">
      <w:pPr>
        <w:ind w:firstLine="709"/>
        <w:jc w:val="both"/>
        <w:rPr>
          <w:color w:val="000000"/>
          <w:sz w:val="28"/>
          <w:szCs w:val="28"/>
        </w:rPr>
      </w:pPr>
      <w:r>
        <w:rPr>
          <w:color w:val="000000"/>
          <w:sz w:val="28"/>
          <w:szCs w:val="28"/>
        </w:rPr>
        <w:t xml:space="preserve">поддерживать актуальность TEST </w:t>
      </w:r>
      <w:r>
        <w:rPr>
          <w:sz w:val="28"/>
          <w:szCs w:val="28"/>
        </w:rPr>
        <w:t>и UAT</w:t>
      </w:r>
      <w:r>
        <w:rPr>
          <w:color w:val="000000"/>
          <w:sz w:val="28"/>
          <w:szCs w:val="28"/>
        </w:rPr>
        <w:t xml:space="preserve"> среды с отставанием от PROM не более чем на 3 месяца;</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предоставление консультационных услуг (консультации по телефону, посредством электронной почты) сотрудникам аппарата управления Заказчика по рабочим дням с 9:00 по 18:30;</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управление конфигурациями ПТК;</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организация и контроль резервного копирования баз данных и серверов приложений OTM;</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настройка и поддержание в актуальном работоспособном состоянии системы мониторинга ПТК Oracle Enterprise Manager (OEM);</w:t>
      </w:r>
    </w:p>
    <w:p w:rsidR="00D82619" w:rsidRDefault="00D82619" w:rsidP="00D82619">
      <w:pPr>
        <w:tabs>
          <w:tab w:val="left" w:pos="1701"/>
        </w:tabs>
        <w:ind w:firstLine="709"/>
        <w:jc w:val="both"/>
        <w:rPr>
          <w:sz w:val="28"/>
          <w:szCs w:val="28"/>
        </w:rPr>
      </w:pPr>
      <w:r>
        <w:rPr>
          <w:sz w:val="28"/>
          <w:szCs w:val="28"/>
        </w:rPr>
        <w:t xml:space="preserve">4.2.1.1. Контроль </w:t>
      </w:r>
      <w:r>
        <w:rPr>
          <w:color w:val="000000"/>
          <w:sz w:val="28"/>
          <w:szCs w:val="28"/>
        </w:rPr>
        <w:t>соответствия показателей работоспособности программно-технического комплекса включает в себя</w:t>
      </w:r>
      <w:r>
        <w:rPr>
          <w:sz w:val="28"/>
          <w:szCs w:val="28"/>
        </w:rPr>
        <w:t>:</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контроль работы программного обеспечения ПТК посредством Oracle Enterprise Manager (OEM);</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контроль и анализ нагрузки на подсистему ввода/вывода ПТК;</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контроль и анализ загрузки ОЗУ и процессорных ресурсов ПТК;</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контроль и анализ роста СУБД.</w:t>
      </w:r>
    </w:p>
    <w:p w:rsidR="00D82619" w:rsidRDefault="00D82619" w:rsidP="00D82619">
      <w:pPr>
        <w:tabs>
          <w:tab w:val="left" w:pos="1701"/>
        </w:tabs>
        <w:ind w:firstLine="709"/>
        <w:jc w:val="both"/>
        <w:rPr>
          <w:sz w:val="28"/>
          <w:szCs w:val="28"/>
        </w:rPr>
      </w:pPr>
      <w:r>
        <w:rPr>
          <w:sz w:val="28"/>
          <w:szCs w:val="28"/>
        </w:rPr>
        <w:t>4.2.1.2. Проведение мероприятий по предотвращению падения производительности ПТК включают:</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проверка событий программного обеспечения аппаратных средств ПТК, выгрузка ошибок, подготовка и проведение мероприятий по их устранению;</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lastRenderedPageBreak/>
        <w:t>проверка, архивирование и удаление (ротация) журналов общесистемного ПО, выгрузка ошибок, подготовка и проведение мероприятий по их устранению;</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поиск и удаление лишних файлов («мусора») на файловых системах серверов;</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расширение дисковых ресурсов ПТК;</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поиск и удаление не задействованных («потерянных») файлов БД;</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настройка заданий сбора статистики по схемам СУБД и ОТМ по результатам анализа и предупреждения падения производительности ПТК;</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поиск и удаление устаревших файлов («мусора») программного обеспечения, входящего в состав ПТК;</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архивирование и очистка служебных файлов БД, СПО, БПО, ППО;</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ведение журнала выполненных работ.</w:t>
      </w:r>
    </w:p>
    <w:p w:rsidR="00D82619" w:rsidRDefault="00D82619" w:rsidP="00D82619">
      <w:pPr>
        <w:tabs>
          <w:tab w:val="left" w:pos="1701"/>
        </w:tabs>
        <w:ind w:firstLine="709"/>
        <w:jc w:val="both"/>
        <w:rPr>
          <w:sz w:val="28"/>
          <w:szCs w:val="28"/>
        </w:rPr>
      </w:pPr>
      <w:r>
        <w:rPr>
          <w:sz w:val="28"/>
          <w:szCs w:val="28"/>
        </w:rPr>
        <w:t>4.2.1.3. Мероприятия по анализу и предупреждению падения производительности ПТК включают:</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анализ количественных и качественных показателей работы СУБД, полученных в результате контроля, по обращениям Заказчика, в результате применения новых параметров к БД;</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контроль публикаций производителей аппаратных и программных средств ПТК о наличии новых версий или обновлений и выдача рекомендаций по обновлению СПО и БПО;</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поиск, анализ способов и выполнение работ по оптимизации хранения данных БД;</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поиск, анализ способов и оптимизация производительности программного обеспечения, серверов, систем хранения данных в процессе работы ПТК.</w:t>
      </w:r>
    </w:p>
    <w:p w:rsidR="00D82619" w:rsidRDefault="00D82619" w:rsidP="00D82619">
      <w:pPr>
        <w:tabs>
          <w:tab w:val="left" w:pos="1701"/>
        </w:tabs>
        <w:ind w:firstLine="709"/>
        <w:jc w:val="both"/>
        <w:rPr>
          <w:sz w:val="28"/>
          <w:szCs w:val="28"/>
        </w:rPr>
      </w:pPr>
      <w:r>
        <w:rPr>
          <w:sz w:val="28"/>
          <w:szCs w:val="28"/>
        </w:rPr>
        <w:t>4.2.1.4. Управление конфигурациями ПТК включает:</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изменение системных настроек программных средств с целью оптимизации производительности;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изменение параметров выделения программной (процессной) и разделяемой области памяти БД, оптимизация хранения данных БД;</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учет изменений настроек и конфигураций ПТК OTM;</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sz w:val="28"/>
          <w:szCs w:val="28"/>
        </w:rPr>
        <w:t>изменение конфигураций аппаратных и программных средств;</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sz w:val="28"/>
          <w:szCs w:val="28"/>
        </w:rPr>
        <w:t>установка обновлений (патчей) системного ПО;</w:t>
      </w:r>
    </w:p>
    <w:p w:rsidR="00D82619" w:rsidRDefault="00D82619" w:rsidP="00D82619">
      <w:pPr>
        <w:tabs>
          <w:tab w:val="left" w:pos="1701"/>
        </w:tabs>
        <w:ind w:firstLine="709"/>
        <w:jc w:val="both"/>
        <w:rPr>
          <w:sz w:val="28"/>
          <w:szCs w:val="28"/>
        </w:rPr>
      </w:pPr>
      <w:r>
        <w:rPr>
          <w:sz w:val="28"/>
          <w:szCs w:val="28"/>
        </w:rPr>
        <w:t>4.2.1.5. Организация и контроль резервного копирования баз данных и серверов приложений ОТМ включает:</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настройку резервного копирования в соответствии с документацией «TA.080 Описание стратегии резервного копирования автоматизированной системы операционной деятельности Компании», которая будет предоставлена исполнителю по результатам заключения договора;</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обеспечение контроля создания резервных копий OTM;</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проведение не реже 1 раза в 3 месяца процедуры проверочного выборочного, согласованного с Заказчиком, восстановления OTM из резервных копий;</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lastRenderedPageBreak/>
        <w:t>ведение журнала проведения процедур проверочного восстановления.</w:t>
      </w:r>
    </w:p>
    <w:p w:rsidR="00D82619" w:rsidRDefault="00D82619" w:rsidP="00D82619">
      <w:pPr>
        <w:tabs>
          <w:tab w:val="left" w:pos="1701"/>
        </w:tabs>
        <w:ind w:firstLine="709"/>
        <w:jc w:val="both"/>
        <w:rPr>
          <w:sz w:val="28"/>
          <w:szCs w:val="28"/>
        </w:rPr>
      </w:pPr>
      <w:r>
        <w:rPr>
          <w:sz w:val="28"/>
          <w:szCs w:val="28"/>
        </w:rPr>
        <w:t>4.2.1.6. Настройка и поддержание в актуальном работоспособном состоянии системы мониторинга ПТК включает в себя настройку контроля работоспособности всех компонент сред PROM, TEST и UAT программно-технического комплекса и оповещения заказчика по электронной почте о всех критических состояниях в компонентах комплекса.</w:t>
      </w:r>
    </w:p>
    <w:p w:rsidR="00D82619" w:rsidRDefault="00D82619" w:rsidP="00D82619">
      <w:pPr>
        <w:tabs>
          <w:tab w:val="left" w:pos="1701"/>
        </w:tabs>
        <w:ind w:firstLine="709"/>
        <w:jc w:val="both"/>
        <w:rPr>
          <w:sz w:val="28"/>
          <w:szCs w:val="28"/>
        </w:rPr>
      </w:pPr>
      <w:r>
        <w:rPr>
          <w:sz w:val="28"/>
          <w:szCs w:val="28"/>
        </w:rPr>
        <w:t>4.2.1.7. Техническое сопровождение программных модулей в соответствии с SLA для PROM среды, включая, но не ограничиваясь:</w:t>
      </w:r>
    </w:p>
    <w:p w:rsidR="00D82619" w:rsidRDefault="00D82619" w:rsidP="00D82619">
      <w:pPr>
        <w:pBdr>
          <w:top w:val="nil"/>
          <w:left w:val="nil"/>
          <w:bottom w:val="nil"/>
          <w:right w:val="nil"/>
          <w:between w:val="nil"/>
        </w:pBdr>
        <w:ind w:firstLine="709"/>
        <w:jc w:val="both"/>
        <w:rPr>
          <w:sz w:val="28"/>
          <w:szCs w:val="28"/>
        </w:rPr>
      </w:pPr>
      <w:r>
        <w:rPr>
          <w:sz w:val="28"/>
          <w:szCs w:val="28"/>
        </w:rPr>
        <w:t>4.2.1.7.1. Установка релизов и функциональный контроль изменений настроек ОТМ</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Организация и приемка результатов функционального тестирования подготовленных настроек стандартной функциональности ОТМ и релизов обновлений прикладного кастомизированного программного обеспечения ОТМ.</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Выполнение логического и функционального контроля дефектов подготовленных релизов обновлений прикладного кастомизированного программного обеспечения ОТМ.</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Выполнение логического и функционального контроля дефектов настроек стандартной функциональности ОТМ, в том числе агенты, параметры планирования, параметры логирования и т.д.</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Перенос согласованных настроек стандартной функциональности ОТМ на экземпляры TEST, TEST_NEW, ПРОМ и UAT по мере производственной необходимости.</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Установка настроек стандартной функциональности ОТМ и релизов (или bugfix) обновлений прикладного кастомизированного программного обеспечения ОТМ по мере необходимости.</w:t>
      </w:r>
    </w:p>
    <w:p w:rsidR="00D82619" w:rsidRDefault="00D82619" w:rsidP="00D82619">
      <w:pPr>
        <w:numPr>
          <w:ilvl w:val="1"/>
          <w:numId w:val="27"/>
        </w:numPr>
        <w:pBdr>
          <w:top w:val="nil"/>
          <w:left w:val="nil"/>
          <w:bottom w:val="nil"/>
          <w:right w:val="nil"/>
          <w:between w:val="nil"/>
        </w:pBdr>
        <w:suppressAutoHyphens w:val="0"/>
        <w:ind w:left="0" w:firstLine="709"/>
        <w:jc w:val="both"/>
        <w:rPr>
          <w:sz w:val="28"/>
          <w:szCs w:val="28"/>
        </w:rPr>
      </w:pPr>
      <w:r>
        <w:rPr>
          <w:sz w:val="28"/>
          <w:szCs w:val="28"/>
        </w:rPr>
        <w:t>установка обновлений (патчей) прикладного ПО содержащих доработки и/или исправления, согласно документации, предоставляемой Заказчиком;</w:t>
      </w:r>
    </w:p>
    <w:p w:rsidR="00D82619" w:rsidRDefault="00D82619" w:rsidP="00D82619">
      <w:pPr>
        <w:numPr>
          <w:ilvl w:val="0"/>
          <w:numId w:val="32"/>
        </w:numPr>
        <w:suppressAutoHyphens w:val="0"/>
        <w:ind w:left="0" w:firstLine="709"/>
        <w:jc w:val="both"/>
        <w:rPr>
          <w:sz w:val="28"/>
          <w:szCs w:val="28"/>
        </w:rPr>
      </w:pPr>
      <w:r>
        <w:rPr>
          <w:sz w:val="28"/>
          <w:szCs w:val="28"/>
        </w:rPr>
        <w:t>приемочное тестирование и установка новых программных модулей;</w:t>
      </w:r>
    </w:p>
    <w:p w:rsidR="00D82619" w:rsidRDefault="00D82619" w:rsidP="00D82619">
      <w:pPr>
        <w:numPr>
          <w:ilvl w:val="0"/>
          <w:numId w:val="32"/>
        </w:numPr>
        <w:suppressAutoHyphens w:val="0"/>
        <w:ind w:left="0" w:firstLine="709"/>
        <w:jc w:val="both"/>
        <w:rPr>
          <w:sz w:val="28"/>
          <w:szCs w:val="28"/>
        </w:rPr>
      </w:pPr>
      <w:r>
        <w:rPr>
          <w:sz w:val="28"/>
          <w:szCs w:val="28"/>
        </w:rPr>
        <w:t>техническое сопровождение новых программных модулей в соответствии с SLA.</w:t>
      </w:r>
    </w:p>
    <w:p w:rsidR="00D82619" w:rsidRDefault="00D82619" w:rsidP="00D82619">
      <w:pPr>
        <w:pBdr>
          <w:top w:val="nil"/>
          <w:left w:val="nil"/>
          <w:bottom w:val="nil"/>
          <w:right w:val="nil"/>
          <w:between w:val="nil"/>
        </w:pBdr>
        <w:ind w:firstLine="709"/>
        <w:jc w:val="both"/>
        <w:rPr>
          <w:sz w:val="28"/>
          <w:szCs w:val="28"/>
        </w:rPr>
      </w:pPr>
      <w:r>
        <w:rPr>
          <w:sz w:val="28"/>
          <w:szCs w:val="28"/>
        </w:rPr>
        <w:t xml:space="preserve">4.2.1.7.2. Программный модуль сервиса OTM.5542 </w:t>
      </w:r>
      <w:r>
        <w:rPr>
          <w:sz w:val="28"/>
          <w:szCs w:val="28"/>
        </w:rPr>
        <w:noBreakHyphen/>
        <w:t xml:space="preserve"> Подтверждение заказа из ЭТРАНа по бестелеграммной технологии (далее - БТ).</w:t>
      </w:r>
    </w:p>
    <w:p w:rsidR="00D82619" w:rsidRDefault="00D82619" w:rsidP="00D82619">
      <w:pPr>
        <w:numPr>
          <w:ilvl w:val="1"/>
          <w:numId w:val="28"/>
        </w:numPr>
        <w:pBdr>
          <w:top w:val="nil"/>
          <w:left w:val="nil"/>
          <w:bottom w:val="nil"/>
          <w:right w:val="nil"/>
          <w:between w:val="nil"/>
        </w:pBdr>
        <w:suppressAutoHyphens w:val="0"/>
        <w:ind w:left="0" w:firstLine="709"/>
        <w:jc w:val="both"/>
        <w:rPr>
          <w:sz w:val="28"/>
          <w:szCs w:val="28"/>
        </w:rPr>
      </w:pPr>
      <w:r>
        <w:rPr>
          <w:sz w:val="28"/>
          <w:szCs w:val="28"/>
        </w:rPr>
        <w:t>Поддержание сервиса БТ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8"/>
        </w:numPr>
        <w:pBdr>
          <w:top w:val="nil"/>
          <w:left w:val="nil"/>
          <w:bottom w:val="nil"/>
          <w:right w:val="nil"/>
          <w:between w:val="nil"/>
        </w:pBdr>
        <w:suppressAutoHyphens w:val="0"/>
        <w:ind w:left="0" w:firstLine="709"/>
        <w:jc w:val="both"/>
        <w:rPr>
          <w:sz w:val="28"/>
          <w:szCs w:val="28"/>
        </w:rPr>
      </w:pPr>
      <w:r>
        <w:rPr>
          <w:sz w:val="28"/>
          <w:szCs w:val="28"/>
        </w:rPr>
        <w:t>Техническое сопровождение ключевых пользователей сервиса БТ</w:t>
      </w:r>
    </w:p>
    <w:p w:rsidR="00D82619" w:rsidRDefault="00D82619" w:rsidP="00D82619">
      <w:pPr>
        <w:numPr>
          <w:ilvl w:val="1"/>
          <w:numId w:val="28"/>
        </w:numPr>
        <w:pBdr>
          <w:top w:val="nil"/>
          <w:left w:val="nil"/>
          <w:bottom w:val="nil"/>
          <w:right w:val="nil"/>
          <w:between w:val="nil"/>
        </w:pBdr>
        <w:suppressAutoHyphens w:val="0"/>
        <w:ind w:left="0" w:firstLine="709"/>
        <w:jc w:val="both"/>
        <w:rPr>
          <w:sz w:val="28"/>
          <w:szCs w:val="28"/>
        </w:rPr>
      </w:pPr>
      <w:r>
        <w:rPr>
          <w:sz w:val="28"/>
          <w:szCs w:val="28"/>
        </w:rPr>
        <w:t>Актуализация технической документации сервиса БТ</w:t>
      </w:r>
    </w:p>
    <w:p w:rsidR="00D82619" w:rsidRDefault="00D82619" w:rsidP="00D82619">
      <w:pPr>
        <w:pBdr>
          <w:top w:val="nil"/>
          <w:left w:val="nil"/>
          <w:bottom w:val="nil"/>
          <w:right w:val="nil"/>
          <w:between w:val="nil"/>
        </w:pBdr>
        <w:ind w:firstLine="709"/>
        <w:jc w:val="both"/>
        <w:rPr>
          <w:sz w:val="28"/>
          <w:szCs w:val="28"/>
        </w:rPr>
      </w:pPr>
      <w:r>
        <w:rPr>
          <w:sz w:val="28"/>
          <w:szCs w:val="28"/>
        </w:rPr>
        <w:t>4.2.1.7.3. Программные модули для расчета транспортных решений и импорта заказов: ФОРТ, расчет через Rail -тариф (вызов RTWS\TKWS), сервис OTM6000, Сервис Калькулятор.</w:t>
      </w:r>
    </w:p>
    <w:p w:rsidR="00D82619" w:rsidRDefault="00D82619" w:rsidP="00D82619">
      <w:pPr>
        <w:numPr>
          <w:ilvl w:val="1"/>
          <w:numId w:val="29"/>
        </w:numPr>
        <w:pBdr>
          <w:top w:val="nil"/>
          <w:left w:val="nil"/>
          <w:bottom w:val="nil"/>
          <w:right w:val="nil"/>
          <w:between w:val="nil"/>
        </w:pBdr>
        <w:suppressAutoHyphens w:val="0"/>
        <w:ind w:left="0" w:firstLine="709"/>
        <w:jc w:val="both"/>
        <w:rPr>
          <w:sz w:val="28"/>
          <w:szCs w:val="28"/>
        </w:rPr>
      </w:pPr>
      <w:r>
        <w:rPr>
          <w:sz w:val="28"/>
          <w:szCs w:val="28"/>
        </w:rPr>
        <w:lastRenderedPageBreak/>
        <w:t>Поддержание сервиса ФОРТ и импорта заказов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9"/>
        </w:numPr>
        <w:pBdr>
          <w:top w:val="nil"/>
          <w:left w:val="nil"/>
          <w:bottom w:val="nil"/>
          <w:right w:val="nil"/>
          <w:between w:val="nil"/>
        </w:pBdr>
        <w:suppressAutoHyphens w:val="0"/>
        <w:ind w:left="0" w:firstLine="709"/>
        <w:jc w:val="both"/>
        <w:rPr>
          <w:sz w:val="28"/>
          <w:szCs w:val="28"/>
        </w:rPr>
      </w:pPr>
      <w:r>
        <w:rPr>
          <w:sz w:val="28"/>
          <w:szCs w:val="28"/>
        </w:rPr>
        <w:t>Технический анализ и выявление ошибок сервиса ФОРТ</w:t>
      </w:r>
    </w:p>
    <w:p w:rsidR="00D82619" w:rsidRDefault="00D82619" w:rsidP="00D82619">
      <w:pPr>
        <w:numPr>
          <w:ilvl w:val="1"/>
          <w:numId w:val="29"/>
        </w:numPr>
        <w:pBdr>
          <w:top w:val="nil"/>
          <w:left w:val="nil"/>
          <w:bottom w:val="nil"/>
          <w:right w:val="nil"/>
          <w:between w:val="nil"/>
        </w:pBdr>
        <w:suppressAutoHyphens w:val="0"/>
        <w:ind w:left="0" w:firstLine="709"/>
        <w:jc w:val="both"/>
        <w:rPr>
          <w:sz w:val="28"/>
          <w:szCs w:val="28"/>
        </w:rPr>
      </w:pPr>
      <w:r>
        <w:rPr>
          <w:sz w:val="28"/>
          <w:szCs w:val="28"/>
        </w:rPr>
        <w:t>Технический анализ и выявление ошибок при вызове RTWS\TKWS</w:t>
      </w:r>
    </w:p>
    <w:p w:rsidR="00D82619" w:rsidRDefault="00D82619" w:rsidP="00D82619">
      <w:pPr>
        <w:pBdr>
          <w:top w:val="nil"/>
          <w:left w:val="nil"/>
          <w:bottom w:val="nil"/>
          <w:right w:val="nil"/>
          <w:between w:val="nil"/>
        </w:pBdr>
        <w:ind w:firstLine="709"/>
        <w:jc w:val="both"/>
        <w:rPr>
          <w:sz w:val="28"/>
          <w:szCs w:val="28"/>
        </w:rPr>
      </w:pPr>
      <w:r>
        <w:rPr>
          <w:sz w:val="28"/>
          <w:szCs w:val="28"/>
        </w:rPr>
        <w:t>4.2.1.7.4. Автоматизированные бизнес-агенты ОТМ</w:t>
      </w:r>
    </w:p>
    <w:p w:rsidR="00D82619" w:rsidRDefault="00D82619" w:rsidP="00D82619">
      <w:pPr>
        <w:numPr>
          <w:ilvl w:val="1"/>
          <w:numId w:val="30"/>
        </w:numPr>
        <w:pBdr>
          <w:top w:val="nil"/>
          <w:left w:val="nil"/>
          <w:bottom w:val="nil"/>
          <w:right w:val="nil"/>
          <w:between w:val="nil"/>
        </w:pBdr>
        <w:suppressAutoHyphens w:val="0"/>
        <w:ind w:left="0" w:firstLine="709"/>
        <w:jc w:val="both"/>
        <w:rPr>
          <w:sz w:val="28"/>
          <w:szCs w:val="28"/>
        </w:rPr>
      </w:pPr>
      <w:r>
        <w:rPr>
          <w:sz w:val="28"/>
          <w:szCs w:val="28"/>
        </w:rPr>
        <w:t>Выявление дефектов бизнес-агентов, которые срабатывают параллельно по одному событию и которые могут вызывать блокировки бизнес-функций или базы данных</w:t>
      </w:r>
    </w:p>
    <w:p w:rsidR="00D82619" w:rsidRDefault="00D82619" w:rsidP="00D82619">
      <w:pPr>
        <w:numPr>
          <w:ilvl w:val="1"/>
          <w:numId w:val="30"/>
        </w:numPr>
        <w:pBdr>
          <w:top w:val="nil"/>
          <w:left w:val="nil"/>
          <w:bottom w:val="nil"/>
          <w:right w:val="nil"/>
          <w:between w:val="nil"/>
        </w:pBdr>
        <w:suppressAutoHyphens w:val="0"/>
        <w:ind w:left="0" w:firstLine="709"/>
        <w:jc w:val="both"/>
        <w:rPr>
          <w:sz w:val="28"/>
          <w:szCs w:val="28"/>
        </w:rPr>
      </w:pPr>
      <w:r>
        <w:rPr>
          <w:sz w:val="28"/>
          <w:szCs w:val="28"/>
        </w:rPr>
        <w:t>Устранение дефектов у выявленных бизнес-агентов</w:t>
      </w:r>
    </w:p>
    <w:p w:rsidR="00D82619" w:rsidRDefault="00D82619" w:rsidP="00D82619">
      <w:pPr>
        <w:numPr>
          <w:ilvl w:val="1"/>
          <w:numId w:val="30"/>
        </w:numPr>
        <w:pBdr>
          <w:top w:val="nil"/>
          <w:left w:val="nil"/>
          <w:bottom w:val="nil"/>
          <w:right w:val="nil"/>
          <w:between w:val="nil"/>
        </w:pBdr>
        <w:suppressAutoHyphens w:val="0"/>
        <w:ind w:left="0" w:firstLine="709"/>
        <w:jc w:val="both"/>
        <w:rPr>
          <w:sz w:val="28"/>
          <w:szCs w:val="28"/>
        </w:rPr>
      </w:pPr>
      <w:r>
        <w:rPr>
          <w:sz w:val="28"/>
          <w:szCs w:val="28"/>
        </w:rPr>
        <w:t>Выявление и удаление не используемых действий бизнес-агентов</w:t>
      </w:r>
    </w:p>
    <w:p w:rsidR="00D82619" w:rsidRDefault="00D82619" w:rsidP="00D82619">
      <w:pPr>
        <w:numPr>
          <w:ilvl w:val="1"/>
          <w:numId w:val="30"/>
        </w:numPr>
        <w:pBdr>
          <w:top w:val="nil"/>
          <w:left w:val="nil"/>
          <w:bottom w:val="nil"/>
          <w:right w:val="nil"/>
          <w:between w:val="nil"/>
        </w:pBdr>
        <w:suppressAutoHyphens w:val="0"/>
        <w:ind w:left="0" w:firstLine="709"/>
        <w:jc w:val="both"/>
        <w:rPr>
          <w:sz w:val="28"/>
          <w:szCs w:val="28"/>
        </w:rPr>
      </w:pPr>
      <w:r>
        <w:rPr>
          <w:sz w:val="28"/>
          <w:szCs w:val="28"/>
        </w:rPr>
        <w:t>Мониторинг и выявление  бизнес-агентов, выполняющихся длительное время.</w:t>
      </w:r>
    </w:p>
    <w:p w:rsidR="00D82619" w:rsidRDefault="00D82619" w:rsidP="00D82619">
      <w:pPr>
        <w:pBdr>
          <w:top w:val="nil"/>
          <w:left w:val="nil"/>
          <w:bottom w:val="nil"/>
          <w:right w:val="nil"/>
          <w:between w:val="nil"/>
        </w:pBdr>
        <w:ind w:firstLine="709"/>
        <w:jc w:val="both"/>
        <w:rPr>
          <w:sz w:val="28"/>
          <w:szCs w:val="28"/>
        </w:rPr>
      </w:pPr>
      <w:r>
        <w:rPr>
          <w:sz w:val="28"/>
          <w:szCs w:val="28"/>
        </w:rPr>
        <w:t>4.2.1.7.5. Программный модуль планирования заказов</w:t>
      </w:r>
    </w:p>
    <w:p w:rsidR="00D82619" w:rsidRDefault="00D82619" w:rsidP="00D82619">
      <w:pPr>
        <w:numPr>
          <w:ilvl w:val="1"/>
          <w:numId w:val="31"/>
        </w:numPr>
        <w:pBdr>
          <w:top w:val="nil"/>
          <w:left w:val="nil"/>
          <w:bottom w:val="nil"/>
          <w:right w:val="nil"/>
          <w:between w:val="nil"/>
        </w:pBdr>
        <w:suppressAutoHyphens w:val="0"/>
        <w:ind w:left="0" w:firstLine="709"/>
        <w:jc w:val="both"/>
        <w:rPr>
          <w:sz w:val="28"/>
          <w:szCs w:val="28"/>
        </w:rPr>
      </w:pPr>
      <w:r>
        <w:rPr>
          <w:sz w:val="28"/>
          <w:szCs w:val="28"/>
        </w:rPr>
        <w:t>Поддержание модуля планирования заказов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31"/>
        </w:numPr>
        <w:pBdr>
          <w:top w:val="nil"/>
          <w:left w:val="nil"/>
          <w:bottom w:val="nil"/>
          <w:right w:val="nil"/>
          <w:between w:val="nil"/>
        </w:pBdr>
        <w:suppressAutoHyphens w:val="0"/>
        <w:ind w:left="0" w:firstLine="709"/>
        <w:jc w:val="both"/>
        <w:rPr>
          <w:sz w:val="28"/>
          <w:szCs w:val="28"/>
        </w:rPr>
      </w:pPr>
      <w:r>
        <w:rPr>
          <w:sz w:val="28"/>
          <w:szCs w:val="28"/>
        </w:rPr>
        <w:t>Технический контроль не спланированных заказов по продаже</w:t>
      </w:r>
    </w:p>
    <w:p w:rsidR="00D82619" w:rsidRDefault="00D82619" w:rsidP="00D82619">
      <w:pPr>
        <w:numPr>
          <w:ilvl w:val="1"/>
          <w:numId w:val="31"/>
        </w:numPr>
        <w:pBdr>
          <w:top w:val="nil"/>
          <w:left w:val="nil"/>
          <w:bottom w:val="nil"/>
          <w:right w:val="nil"/>
          <w:between w:val="nil"/>
        </w:pBdr>
        <w:suppressAutoHyphens w:val="0"/>
        <w:ind w:left="0" w:firstLine="709"/>
        <w:jc w:val="both"/>
        <w:rPr>
          <w:sz w:val="28"/>
          <w:szCs w:val="28"/>
        </w:rPr>
      </w:pPr>
      <w:r>
        <w:rPr>
          <w:sz w:val="28"/>
          <w:szCs w:val="28"/>
        </w:rPr>
        <w:t>Технический контроль не спланированных заказов по покупке</w:t>
      </w:r>
    </w:p>
    <w:p w:rsidR="00D82619" w:rsidRDefault="00D82619" w:rsidP="00D82619">
      <w:pPr>
        <w:numPr>
          <w:ilvl w:val="1"/>
          <w:numId w:val="31"/>
        </w:numPr>
        <w:pBdr>
          <w:top w:val="nil"/>
          <w:left w:val="nil"/>
          <w:bottom w:val="nil"/>
          <w:right w:val="nil"/>
          <w:between w:val="nil"/>
        </w:pBdr>
        <w:suppressAutoHyphens w:val="0"/>
        <w:ind w:left="0" w:firstLine="709"/>
        <w:jc w:val="both"/>
        <w:rPr>
          <w:sz w:val="28"/>
          <w:szCs w:val="28"/>
        </w:rPr>
      </w:pPr>
      <w:r>
        <w:rPr>
          <w:sz w:val="28"/>
          <w:szCs w:val="28"/>
        </w:rPr>
        <w:t>Информирование центра логистики о причинах сбоя при планировании заказов.</w:t>
      </w:r>
    </w:p>
    <w:p w:rsidR="00D82619" w:rsidRDefault="00D82619" w:rsidP="00D82619">
      <w:pPr>
        <w:pBdr>
          <w:top w:val="nil"/>
          <w:left w:val="nil"/>
          <w:bottom w:val="nil"/>
          <w:right w:val="nil"/>
          <w:between w:val="nil"/>
        </w:pBdr>
        <w:ind w:firstLine="709"/>
        <w:jc w:val="both"/>
        <w:rPr>
          <w:sz w:val="28"/>
          <w:szCs w:val="28"/>
        </w:rPr>
      </w:pPr>
      <w:r>
        <w:rPr>
          <w:sz w:val="28"/>
          <w:szCs w:val="28"/>
        </w:rPr>
        <w:t>4.2.1.7.6. Программный модуль учет простоев demurrage transaction (Ведомость 1.0 , Ведомость 2.0)</w:t>
      </w:r>
    </w:p>
    <w:p w:rsidR="00D82619" w:rsidRDefault="00D82619" w:rsidP="00D82619">
      <w:pPr>
        <w:numPr>
          <w:ilvl w:val="1"/>
          <w:numId w:val="33"/>
        </w:numPr>
        <w:pBdr>
          <w:top w:val="nil"/>
          <w:left w:val="nil"/>
          <w:bottom w:val="nil"/>
          <w:right w:val="nil"/>
          <w:between w:val="nil"/>
        </w:pBdr>
        <w:suppressAutoHyphens w:val="0"/>
        <w:ind w:left="0" w:firstLine="709"/>
        <w:jc w:val="both"/>
        <w:rPr>
          <w:sz w:val="28"/>
          <w:szCs w:val="28"/>
        </w:rPr>
      </w:pPr>
      <w:r>
        <w:rPr>
          <w:sz w:val="28"/>
          <w:szCs w:val="28"/>
        </w:rPr>
        <w:t>Поддержание модуля учета простоев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33"/>
        </w:numPr>
        <w:pBdr>
          <w:top w:val="nil"/>
          <w:left w:val="nil"/>
          <w:bottom w:val="nil"/>
          <w:right w:val="nil"/>
          <w:between w:val="nil"/>
        </w:pBdr>
        <w:suppressAutoHyphens w:val="0"/>
        <w:ind w:left="0" w:firstLine="709"/>
        <w:jc w:val="both"/>
        <w:rPr>
          <w:sz w:val="28"/>
          <w:szCs w:val="28"/>
        </w:rPr>
      </w:pPr>
      <w:r>
        <w:rPr>
          <w:sz w:val="28"/>
          <w:szCs w:val="28"/>
        </w:rPr>
        <w:t>Технический анализ качества данных</w:t>
      </w:r>
    </w:p>
    <w:p w:rsidR="00D82619" w:rsidRDefault="00D82619" w:rsidP="00D82619">
      <w:pPr>
        <w:numPr>
          <w:ilvl w:val="1"/>
          <w:numId w:val="33"/>
        </w:numPr>
        <w:pBdr>
          <w:top w:val="nil"/>
          <w:left w:val="nil"/>
          <w:bottom w:val="nil"/>
          <w:right w:val="nil"/>
          <w:between w:val="nil"/>
        </w:pBdr>
        <w:suppressAutoHyphens w:val="0"/>
        <w:ind w:left="0" w:firstLine="709"/>
        <w:jc w:val="both"/>
        <w:rPr>
          <w:sz w:val="28"/>
          <w:szCs w:val="28"/>
        </w:rPr>
      </w:pPr>
      <w:r>
        <w:rPr>
          <w:sz w:val="28"/>
          <w:szCs w:val="28"/>
        </w:rPr>
        <w:t>Корректировка данных по запросу пользователей</w:t>
      </w:r>
    </w:p>
    <w:p w:rsidR="00D82619" w:rsidRDefault="00D82619" w:rsidP="00D82619">
      <w:pPr>
        <w:pBdr>
          <w:top w:val="nil"/>
          <w:left w:val="nil"/>
          <w:bottom w:val="nil"/>
          <w:right w:val="nil"/>
          <w:between w:val="nil"/>
        </w:pBdr>
        <w:ind w:firstLine="709"/>
        <w:jc w:val="both"/>
        <w:rPr>
          <w:sz w:val="28"/>
          <w:szCs w:val="28"/>
        </w:rPr>
      </w:pPr>
      <w:r>
        <w:rPr>
          <w:sz w:val="28"/>
          <w:szCs w:val="28"/>
        </w:rPr>
        <w:t xml:space="preserve">4.2.1.7.7. Программный модуль по интеграции с внешней системой </w:t>
      </w:r>
    </w:p>
    <w:p w:rsidR="00D82619" w:rsidRDefault="00D82619" w:rsidP="00D82619">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Поддержание модуля интеграции с внешней системой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4"/>
        </w:numPr>
        <w:pBdr>
          <w:top w:val="nil"/>
          <w:left w:val="nil"/>
          <w:bottom w:val="nil"/>
          <w:right w:val="nil"/>
          <w:between w:val="nil"/>
        </w:pBdr>
        <w:suppressAutoHyphens w:val="0"/>
        <w:ind w:left="0" w:firstLine="709"/>
        <w:jc w:val="both"/>
        <w:rPr>
          <w:sz w:val="28"/>
          <w:szCs w:val="28"/>
        </w:rPr>
      </w:pPr>
      <w:r>
        <w:rPr>
          <w:sz w:val="28"/>
          <w:szCs w:val="28"/>
        </w:rPr>
        <w:t>Техническое сопровождение ключевых пользователей сервиса внешней системы;</w:t>
      </w:r>
    </w:p>
    <w:p w:rsidR="00D82619" w:rsidRDefault="00D82619" w:rsidP="00D82619">
      <w:pPr>
        <w:pBdr>
          <w:top w:val="nil"/>
          <w:left w:val="nil"/>
          <w:bottom w:val="nil"/>
          <w:right w:val="nil"/>
          <w:between w:val="nil"/>
        </w:pBdr>
        <w:ind w:firstLine="709"/>
        <w:jc w:val="both"/>
        <w:rPr>
          <w:sz w:val="28"/>
          <w:szCs w:val="28"/>
        </w:rPr>
      </w:pPr>
      <w:r>
        <w:rPr>
          <w:sz w:val="28"/>
          <w:szCs w:val="28"/>
        </w:rPr>
        <w:t>4.2.1.7.8. Программный модуль по импорту ставок из 1С:ОТМ</w:t>
      </w:r>
    </w:p>
    <w:p w:rsidR="00D82619" w:rsidRDefault="00D82619" w:rsidP="00D82619">
      <w:pPr>
        <w:numPr>
          <w:ilvl w:val="1"/>
          <w:numId w:val="25"/>
        </w:numPr>
        <w:pBdr>
          <w:top w:val="nil"/>
          <w:left w:val="nil"/>
          <w:bottom w:val="nil"/>
          <w:right w:val="nil"/>
          <w:between w:val="nil"/>
        </w:pBdr>
        <w:suppressAutoHyphens w:val="0"/>
        <w:ind w:left="0" w:firstLine="709"/>
        <w:jc w:val="both"/>
        <w:rPr>
          <w:sz w:val="28"/>
          <w:szCs w:val="28"/>
        </w:rPr>
      </w:pPr>
      <w:r>
        <w:rPr>
          <w:sz w:val="28"/>
          <w:szCs w:val="28"/>
        </w:rPr>
        <w:t>Поддержание модуля по импорту ставок из 1С:ОТМ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5"/>
        </w:numPr>
        <w:pBdr>
          <w:top w:val="nil"/>
          <w:left w:val="nil"/>
          <w:bottom w:val="nil"/>
          <w:right w:val="nil"/>
          <w:between w:val="nil"/>
        </w:pBdr>
        <w:suppressAutoHyphens w:val="0"/>
        <w:ind w:left="0" w:firstLine="709"/>
        <w:jc w:val="both"/>
        <w:rPr>
          <w:sz w:val="28"/>
          <w:szCs w:val="28"/>
        </w:rPr>
      </w:pPr>
      <w:r>
        <w:rPr>
          <w:sz w:val="28"/>
          <w:szCs w:val="28"/>
        </w:rPr>
        <w:t>Технический анализ и выявление блокировок при импорте ставок</w:t>
      </w:r>
    </w:p>
    <w:p w:rsidR="00D82619" w:rsidRDefault="00D82619" w:rsidP="00D82619">
      <w:pPr>
        <w:pBdr>
          <w:top w:val="nil"/>
          <w:left w:val="nil"/>
          <w:bottom w:val="nil"/>
          <w:right w:val="nil"/>
          <w:between w:val="nil"/>
        </w:pBdr>
        <w:ind w:firstLine="709"/>
        <w:jc w:val="both"/>
        <w:rPr>
          <w:sz w:val="28"/>
          <w:szCs w:val="28"/>
        </w:rPr>
      </w:pPr>
      <w:r>
        <w:rPr>
          <w:sz w:val="28"/>
          <w:szCs w:val="28"/>
        </w:rPr>
        <w:t xml:space="preserve">4.2.1.7.9. Программный модуль по импорту и привязке Событий  </w:t>
      </w:r>
    </w:p>
    <w:p w:rsidR="00D82619" w:rsidRDefault="00D82619" w:rsidP="00D82619">
      <w:pPr>
        <w:numPr>
          <w:ilvl w:val="1"/>
          <w:numId w:val="26"/>
        </w:numPr>
        <w:pBdr>
          <w:top w:val="nil"/>
          <w:left w:val="nil"/>
          <w:bottom w:val="nil"/>
          <w:right w:val="nil"/>
          <w:between w:val="nil"/>
        </w:pBdr>
        <w:suppressAutoHyphens w:val="0"/>
        <w:ind w:left="0" w:firstLine="709"/>
        <w:jc w:val="both"/>
        <w:rPr>
          <w:sz w:val="28"/>
          <w:szCs w:val="28"/>
        </w:rPr>
      </w:pPr>
      <w:r>
        <w:rPr>
          <w:sz w:val="28"/>
          <w:szCs w:val="28"/>
        </w:rPr>
        <w:t>Поддержание модуля по импорту и привязке Событий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pBdr>
          <w:top w:val="nil"/>
          <w:left w:val="nil"/>
          <w:bottom w:val="nil"/>
          <w:right w:val="nil"/>
          <w:between w:val="nil"/>
        </w:pBdr>
        <w:suppressAutoHyphens w:val="0"/>
        <w:ind w:left="0" w:firstLine="709"/>
        <w:jc w:val="both"/>
        <w:rPr>
          <w:sz w:val="28"/>
          <w:szCs w:val="28"/>
        </w:rPr>
      </w:pPr>
      <w:r>
        <w:rPr>
          <w:sz w:val="28"/>
          <w:szCs w:val="28"/>
        </w:rPr>
        <w:lastRenderedPageBreak/>
        <w:t>Технический анализ и выявление и устранение ошибок при импорте Событий</w:t>
      </w:r>
    </w:p>
    <w:p w:rsidR="00D82619" w:rsidRDefault="00D82619" w:rsidP="00D82619">
      <w:pPr>
        <w:ind w:firstLine="709"/>
        <w:jc w:val="both"/>
        <w:rPr>
          <w:sz w:val="28"/>
          <w:szCs w:val="28"/>
        </w:rPr>
      </w:pPr>
      <w:r>
        <w:rPr>
          <w:sz w:val="28"/>
          <w:szCs w:val="28"/>
        </w:rPr>
        <w:t>4.2.1.7.10. Сервис по загрузке контрагентов и контактов в ОТМ из ЦНСИ</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ind w:firstLine="709"/>
        <w:jc w:val="both"/>
        <w:rPr>
          <w:sz w:val="28"/>
          <w:szCs w:val="28"/>
        </w:rPr>
      </w:pPr>
      <w:r>
        <w:rPr>
          <w:sz w:val="28"/>
          <w:szCs w:val="28"/>
        </w:rPr>
        <w:t>4.2.1.7.11. Сервис по загрузке договоров в ОТМ</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4.2.1.7.12. Группировка поставок по контейнерному поезду</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4.2.1.7.13. Интерфейс загрузки расписаний контейнерных поездов</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4.2.1.7.14. Ведение временных нормативов исполнения одиночных отправок и контейнерных поездов</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4.2.1.7.15. Интерфейс выгрузки событий из системы ОТМ в БД ТК (шлюз)</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4.2.1.7.16. Интерфейс передачи документов из/в ОТМ (iSales, таможенные брокеры и т.д.)</w:t>
      </w:r>
    </w:p>
    <w:p w:rsidR="00D82619" w:rsidRDefault="00D82619" w:rsidP="00D82619">
      <w:pPr>
        <w:numPr>
          <w:ilvl w:val="1"/>
          <w:numId w:val="26"/>
        </w:numPr>
        <w:suppressAutoHyphens w:val="0"/>
        <w:ind w:left="0" w:firstLine="709"/>
        <w:jc w:val="both"/>
        <w:rPr>
          <w:sz w:val="28"/>
          <w:szCs w:val="28"/>
        </w:rPr>
      </w:pPr>
      <w:r>
        <w:rPr>
          <w:sz w:val="28"/>
          <w:szCs w:val="28"/>
        </w:rPr>
        <w:lastRenderedPageBreak/>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4.2.1.7.17. Тендеры с автоперевозчиками</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 xml:space="preserve">4.2.1.7.18. Получение событий от терминалов, стивидоров </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4.2.1.7.19. Интеграция с ОУ КП - в том числе автовизиты</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4.2.1.7.20. Интеграция с таможенными брокерами – обмен документами, согласование, получение ТД, ПИ (передача ПИ в ЭТРАН – РЖД)</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4.2.1.7.21. Учет арендованных контейнеров</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widowControl w:val="0"/>
        <w:ind w:firstLine="708"/>
        <w:rPr>
          <w:sz w:val="28"/>
          <w:szCs w:val="28"/>
        </w:rPr>
      </w:pPr>
      <w:r>
        <w:rPr>
          <w:sz w:val="28"/>
          <w:szCs w:val="28"/>
        </w:rPr>
        <w:t>4.2.1.7.22. Обмен документами с iSales, Передача событий в iSales</w:t>
      </w:r>
    </w:p>
    <w:p w:rsidR="00D82619" w:rsidRDefault="00D82619" w:rsidP="00D82619">
      <w:pPr>
        <w:numPr>
          <w:ilvl w:val="1"/>
          <w:numId w:val="26"/>
        </w:numPr>
        <w:suppressAutoHyphens w:val="0"/>
        <w:ind w:left="0" w:firstLine="709"/>
        <w:jc w:val="both"/>
        <w:rPr>
          <w:sz w:val="28"/>
          <w:szCs w:val="28"/>
        </w:rPr>
      </w:pPr>
      <w:r>
        <w:rPr>
          <w:sz w:val="28"/>
          <w:szCs w:val="28"/>
        </w:rPr>
        <w:t>Поддержание модуля в работоспособном состоянии, в том числе восстановление после сбоев, устранение причин сбоев, устранение выявленных дефектов;</w:t>
      </w:r>
    </w:p>
    <w:p w:rsidR="00D82619" w:rsidRDefault="00D82619" w:rsidP="00D82619">
      <w:pPr>
        <w:numPr>
          <w:ilvl w:val="1"/>
          <w:numId w:val="26"/>
        </w:numPr>
        <w:suppressAutoHyphens w:val="0"/>
        <w:ind w:left="0" w:firstLine="709"/>
        <w:jc w:val="both"/>
        <w:rPr>
          <w:sz w:val="28"/>
          <w:szCs w:val="28"/>
        </w:rPr>
      </w:pPr>
      <w:r>
        <w:rPr>
          <w:sz w:val="28"/>
          <w:szCs w:val="28"/>
        </w:rPr>
        <w:t>Технический анализ, выявление и устранение ошибок функциональности</w:t>
      </w:r>
    </w:p>
    <w:p w:rsidR="00D82619" w:rsidRDefault="00D82619" w:rsidP="00D82619">
      <w:pPr>
        <w:pBdr>
          <w:top w:val="nil"/>
          <w:left w:val="nil"/>
          <w:bottom w:val="nil"/>
          <w:right w:val="nil"/>
          <w:between w:val="nil"/>
        </w:pBdr>
        <w:ind w:firstLine="709"/>
        <w:jc w:val="both"/>
        <w:rPr>
          <w:sz w:val="28"/>
          <w:szCs w:val="28"/>
        </w:rPr>
      </w:pPr>
      <w:r>
        <w:rPr>
          <w:sz w:val="28"/>
          <w:szCs w:val="28"/>
        </w:rPr>
        <w:t>4.2.1.7.23. Консультации по другим программным модулям ОТМ в объеме не более 10 часов в неделю.</w:t>
      </w:r>
    </w:p>
    <w:p w:rsidR="00D82619" w:rsidRDefault="00D82619" w:rsidP="00D82619">
      <w:pPr>
        <w:tabs>
          <w:tab w:val="left" w:pos="1418"/>
          <w:tab w:val="left" w:pos="1701"/>
        </w:tabs>
        <w:ind w:firstLine="709"/>
        <w:jc w:val="both"/>
        <w:rPr>
          <w:sz w:val="28"/>
          <w:szCs w:val="28"/>
        </w:rPr>
      </w:pPr>
      <w:r>
        <w:rPr>
          <w:sz w:val="28"/>
          <w:szCs w:val="28"/>
        </w:rPr>
        <w:lastRenderedPageBreak/>
        <w:t>4.2.1.8. При выполнении услуг, указанных в п. 4.2.1 настоящего Технического задания, исполнитель обеспечивает:</w:t>
      </w:r>
    </w:p>
    <w:p w:rsidR="00D82619" w:rsidRDefault="00D82619" w:rsidP="00D82619">
      <w:pPr>
        <w:numPr>
          <w:ilvl w:val="0"/>
          <w:numId w:val="32"/>
        </w:numPr>
        <w:suppressAutoHyphens w:val="0"/>
        <w:ind w:left="0" w:firstLine="709"/>
        <w:jc w:val="both"/>
        <w:rPr>
          <w:sz w:val="28"/>
          <w:szCs w:val="28"/>
        </w:rPr>
      </w:pPr>
      <w:r>
        <w:rPr>
          <w:sz w:val="28"/>
          <w:szCs w:val="28"/>
        </w:rPr>
        <w:t>контроль соответствия основных показателей работоспособности компонент ППО установленным требованиям;</w:t>
      </w:r>
    </w:p>
    <w:p w:rsidR="00D82619" w:rsidRDefault="00D82619" w:rsidP="00D82619">
      <w:pPr>
        <w:numPr>
          <w:ilvl w:val="0"/>
          <w:numId w:val="32"/>
        </w:numPr>
        <w:suppressAutoHyphens w:val="0"/>
        <w:ind w:left="0" w:firstLine="709"/>
        <w:jc w:val="both"/>
        <w:rPr>
          <w:sz w:val="28"/>
          <w:szCs w:val="28"/>
        </w:rPr>
      </w:pPr>
      <w:r>
        <w:rPr>
          <w:sz w:val="28"/>
          <w:szCs w:val="28"/>
        </w:rPr>
        <w:t>анализ изменения производительности ППО, принятие мер по восстановлению его до установленных требований;</w:t>
      </w:r>
    </w:p>
    <w:p w:rsidR="00D82619" w:rsidRDefault="00D82619" w:rsidP="00D82619">
      <w:pPr>
        <w:numPr>
          <w:ilvl w:val="0"/>
          <w:numId w:val="32"/>
        </w:numPr>
        <w:suppressAutoHyphens w:val="0"/>
        <w:ind w:left="0" w:firstLine="709"/>
        <w:jc w:val="both"/>
        <w:rPr>
          <w:sz w:val="28"/>
          <w:szCs w:val="28"/>
        </w:rPr>
      </w:pPr>
      <w:r>
        <w:rPr>
          <w:sz w:val="28"/>
          <w:szCs w:val="28"/>
        </w:rPr>
        <w:t>проведение мероприятий по предотвращению падения производительности ППО или его компонент;</w:t>
      </w:r>
    </w:p>
    <w:p w:rsidR="00D82619" w:rsidRDefault="00D82619" w:rsidP="00D82619">
      <w:pPr>
        <w:numPr>
          <w:ilvl w:val="0"/>
          <w:numId w:val="32"/>
        </w:numPr>
        <w:suppressAutoHyphens w:val="0"/>
        <w:ind w:left="0" w:firstLine="709"/>
        <w:jc w:val="both"/>
        <w:rPr>
          <w:sz w:val="28"/>
          <w:szCs w:val="28"/>
        </w:rPr>
      </w:pPr>
      <w:r>
        <w:rPr>
          <w:sz w:val="28"/>
          <w:szCs w:val="28"/>
        </w:rPr>
        <w:t>устранение сбоев в прикладном ПО;</w:t>
      </w:r>
    </w:p>
    <w:p w:rsidR="00D82619" w:rsidRDefault="00D82619" w:rsidP="00D82619">
      <w:pPr>
        <w:numPr>
          <w:ilvl w:val="0"/>
          <w:numId w:val="32"/>
        </w:numPr>
        <w:suppressAutoHyphens w:val="0"/>
        <w:ind w:left="0" w:firstLine="709"/>
        <w:jc w:val="both"/>
        <w:rPr>
          <w:sz w:val="28"/>
          <w:szCs w:val="28"/>
        </w:rPr>
      </w:pPr>
      <w:r>
        <w:rPr>
          <w:sz w:val="28"/>
          <w:szCs w:val="28"/>
        </w:rPr>
        <w:t>предоставление консультационных услуг;</w:t>
      </w:r>
    </w:p>
    <w:p w:rsidR="00D82619" w:rsidRDefault="00D82619" w:rsidP="00D82619">
      <w:pPr>
        <w:numPr>
          <w:ilvl w:val="0"/>
          <w:numId w:val="32"/>
        </w:numPr>
        <w:suppressAutoHyphens w:val="0"/>
        <w:ind w:left="0" w:firstLine="709"/>
        <w:jc w:val="both"/>
        <w:rPr>
          <w:sz w:val="28"/>
          <w:szCs w:val="28"/>
        </w:rPr>
      </w:pPr>
      <w:r>
        <w:rPr>
          <w:sz w:val="28"/>
          <w:szCs w:val="28"/>
        </w:rPr>
        <w:t>управление конфигурациями ППО;</w:t>
      </w:r>
    </w:p>
    <w:p w:rsidR="00D82619" w:rsidRDefault="00D82619" w:rsidP="00D82619">
      <w:pPr>
        <w:numPr>
          <w:ilvl w:val="0"/>
          <w:numId w:val="32"/>
        </w:numPr>
        <w:suppressAutoHyphens w:val="0"/>
        <w:ind w:left="0" w:firstLine="709"/>
        <w:jc w:val="both"/>
        <w:rPr>
          <w:sz w:val="28"/>
          <w:szCs w:val="28"/>
        </w:rPr>
      </w:pPr>
      <w:r>
        <w:rPr>
          <w:sz w:val="28"/>
          <w:szCs w:val="28"/>
        </w:rPr>
        <w:t>формирование требований по доработке и модернизации ППО, для обеспечения бесперебойного его функционирования;</w:t>
      </w:r>
    </w:p>
    <w:p w:rsidR="00D82619" w:rsidRDefault="00D82619" w:rsidP="00D82619">
      <w:pPr>
        <w:numPr>
          <w:ilvl w:val="0"/>
          <w:numId w:val="32"/>
        </w:numPr>
        <w:suppressAutoHyphens w:val="0"/>
        <w:ind w:left="0" w:firstLine="709"/>
        <w:jc w:val="both"/>
        <w:rPr>
          <w:sz w:val="28"/>
          <w:szCs w:val="28"/>
        </w:rPr>
      </w:pPr>
      <w:r>
        <w:rPr>
          <w:sz w:val="28"/>
          <w:szCs w:val="28"/>
        </w:rPr>
        <w:t>проведение анализа выявленных «дефектов» в ППО и выработка предложений по их исправлению;</w:t>
      </w:r>
    </w:p>
    <w:p w:rsidR="00D82619" w:rsidRDefault="00D82619" w:rsidP="00D82619">
      <w:pPr>
        <w:numPr>
          <w:ilvl w:val="0"/>
          <w:numId w:val="32"/>
        </w:numPr>
        <w:suppressAutoHyphens w:val="0"/>
        <w:ind w:left="0" w:firstLine="709"/>
        <w:jc w:val="both"/>
        <w:rPr>
          <w:sz w:val="28"/>
          <w:szCs w:val="28"/>
        </w:rPr>
      </w:pPr>
      <w:r>
        <w:rPr>
          <w:sz w:val="28"/>
          <w:szCs w:val="28"/>
        </w:rPr>
        <w:t>организация и контроль резервного копирования баз данных и серверов приложений с установленными ППО.</w:t>
      </w:r>
    </w:p>
    <w:p w:rsidR="00D82619" w:rsidRDefault="00D82619" w:rsidP="00D82619">
      <w:pPr>
        <w:ind w:firstLine="708"/>
        <w:jc w:val="both"/>
        <w:rPr>
          <w:sz w:val="28"/>
          <w:szCs w:val="28"/>
        </w:rPr>
      </w:pPr>
      <w:r>
        <w:rPr>
          <w:sz w:val="28"/>
          <w:szCs w:val="28"/>
        </w:rPr>
        <w:t>4.2.1.9. модернизация отдельных программных модулей прикладного ПО, связанное с исправлением системных сбоев.</w:t>
      </w:r>
    </w:p>
    <w:p w:rsidR="00D82619" w:rsidRDefault="00D82619" w:rsidP="00D82619">
      <w:pPr>
        <w:ind w:firstLine="709"/>
        <w:jc w:val="both"/>
        <w:outlineLvl w:val="1"/>
        <w:rPr>
          <w:b/>
          <w:sz w:val="28"/>
          <w:szCs w:val="28"/>
        </w:rPr>
      </w:pPr>
      <w:r w:rsidRPr="007E1674">
        <w:rPr>
          <w:b/>
          <w:sz w:val="28"/>
          <w:szCs w:val="28"/>
        </w:rPr>
        <w:t>4.3. Уровень технической поддержки (SLA) услуг по обеспечению сервиса гарантированного функционирования</w:t>
      </w:r>
      <w:r>
        <w:rPr>
          <w:b/>
          <w:sz w:val="28"/>
          <w:szCs w:val="28"/>
        </w:rPr>
        <w:t xml:space="preserve"> </w:t>
      </w:r>
      <w:r w:rsidRPr="007E1674">
        <w:rPr>
          <w:b/>
          <w:sz w:val="28"/>
          <w:szCs w:val="28"/>
        </w:rPr>
        <w:t>OTM</w:t>
      </w:r>
      <w:r>
        <w:rPr>
          <w:b/>
          <w:sz w:val="28"/>
          <w:szCs w:val="28"/>
        </w:rPr>
        <w:t xml:space="preserve"> (услуг по сервисному обслуживанию)</w:t>
      </w:r>
      <w:r w:rsidRPr="007E1674">
        <w:rPr>
          <w:b/>
          <w:sz w:val="28"/>
          <w:szCs w:val="28"/>
        </w:rPr>
        <w:t>.</w:t>
      </w:r>
    </w:p>
    <w:p w:rsidR="00D82619" w:rsidRDefault="00D82619" w:rsidP="00D82619">
      <w:pPr>
        <w:tabs>
          <w:tab w:val="left" w:pos="1701"/>
        </w:tabs>
        <w:ind w:firstLine="709"/>
        <w:jc w:val="both"/>
        <w:rPr>
          <w:sz w:val="28"/>
          <w:szCs w:val="28"/>
        </w:rPr>
      </w:pPr>
      <w:r>
        <w:rPr>
          <w:color w:val="000000"/>
          <w:sz w:val="28"/>
          <w:szCs w:val="28"/>
        </w:rPr>
        <w:t>4.3.1. Исполнитель должен обеспечить следующий уровень приоритетов инцидентов технической поддержки: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уровень приоритета 1 Блокирующий. Инциденты, связанные с полной неработоспособностью для всех пользователей ОТМ.</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уровень приоритета 2 Высокий. Инциденты, которые оказывают существенное негативное влияние на работоспособность и штатное функционирование. Отсутствует возможность временного (обходного) решения по обращению.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уровень приоритета 3 Средний. Инциденты, которые не оказывают существенного негативного влияния на работоспособность и штатное функционирование. Есть временный (обходной) вариант решения по обращению.</w:t>
      </w:r>
    </w:p>
    <w:p w:rsidR="00D82619" w:rsidRDefault="00D82619" w:rsidP="00D82619">
      <w:pPr>
        <w:numPr>
          <w:ilvl w:val="0"/>
          <w:numId w:val="32"/>
        </w:numPr>
        <w:pBdr>
          <w:top w:val="nil"/>
          <w:left w:val="nil"/>
          <w:bottom w:val="nil"/>
          <w:right w:val="nil"/>
          <w:between w:val="nil"/>
        </w:pBdr>
        <w:suppressAutoHyphens w:val="0"/>
        <w:ind w:left="0" w:firstLine="709"/>
        <w:jc w:val="both"/>
        <w:rPr>
          <w:rFonts w:ascii="Noto Sans Symbols" w:eastAsia="Noto Sans Symbols" w:hAnsi="Noto Sans Symbols" w:cs="Noto Sans Symbols"/>
          <w:color w:val="000000"/>
          <w:sz w:val="28"/>
          <w:szCs w:val="28"/>
        </w:rPr>
      </w:pPr>
      <w:r>
        <w:rPr>
          <w:color w:val="000000"/>
          <w:sz w:val="28"/>
          <w:szCs w:val="28"/>
        </w:rPr>
        <w:t>уровень приоритета 4 Низкий. Запросы на консультацию.</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4.3.2. Исполнитель должен обеспечить следующее время реакции и предоставления решений:</w:t>
      </w:r>
    </w:p>
    <w:p w:rsidR="00D82619" w:rsidRDefault="00D82619" w:rsidP="00D82619">
      <w:pPr>
        <w:pBdr>
          <w:top w:val="nil"/>
          <w:left w:val="nil"/>
          <w:bottom w:val="nil"/>
          <w:right w:val="nil"/>
          <w:between w:val="nil"/>
        </w:pBdr>
        <w:tabs>
          <w:tab w:val="left" w:pos="1701"/>
        </w:tabs>
        <w:ind w:firstLine="709"/>
        <w:jc w:val="both"/>
        <w:rPr>
          <w:color w:val="000000"/>
          <w:sz w:val="28"/>
          <w:szCs w:val="28"/>
        </w:rPr>
      </w:pPr>
      <w:r>
        <w:rPr>
          <w:color w:val="000000"/>
          <w:sz w:val="28"/>
          <w:szCs w:val="28"/>
        </w:rPr>
        <w:t>4.3.2.1. Для программных модулей, запущенных в промышленную эксплуатацию PROM среды, в режиме оказания Услуги 24х7:</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уровень приоритета 1 - время реакции – 0,5 часа, время предоставления решения по Обращению – 1 час;</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lastRenderedPageBreak/>
        <w:t>уровень приоритета 2 - время реакции – 1 час, время предоставления решения по Обращению – 2 часа;</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 xml:space="preserve">уровень приоритета 3 - время реакции – </w:t>
      </w:r>
      <w:r>
        <w:rPr>
          <w:sz w:val="28"/>
          <w:szCs w:val="28"/>
        </w:rPr>
        <w:t>1</w:t>
      </w:r>
      <w:r>
        <w:rPr>
          <w:color w:val="000000"/>
          <w:sz w:val="28"/>
          <w:szCs w:val="28"/>
        </w:rPr>
        <w:t xml:space="preserve"> час, время предоставления решения по Обращению – 18 часов;</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 xml:space="preserve">уровень приоритета 4 - время реакции – </w:t>
      </w:r>
      <w:r>
        <w:rPr>
          <w:sz w:val="28"/>
          <w:szCs w:val="28"/>
        </w:rPr>
        <w:t>1</w:t>
      </w:r>
      <w:r>
        <w:rPr>
          <w:color w:val="000000"/>
          <w:sz w:val="28"/>
          <w:szCs w:val="28"/>
        </w:rPr>
        <w:t xml:space="preserve"> час, время предоставления решения по Обращению – 45 часов.</w:t>
      </w:r>
    </w:p>
    <w:p w:rsidR="00D82619" w:rsidRDefault="00D82619" w:rsidP="00D82619">
      <w:pPr>
        <w:pBdr>
          <w:top w:val="nil"/>
          <w:left w:val="nil"/>
          <w:bottom w:val="nil"/>
          <w:right w:val="nil"/>
          <w:between w:val="nil"/>
        </w:pBdr>
        <w:tabs>
          <w:tab w:val="left" w:pos="1843"/>
        </w:tabs>
        <w:ind w:firstLine="709"/>
        <w:jc w:val="both"/>
        <w:rPr>
          <w:color w:val="000000"/>
          <w:sz w:val="28"/>
          <w:szCs w:val="28"/>
        </w:rPr>
      </w:pPr>
      <w:r>
        <w:rPr>
          <w:color w:val="000000"/>
          <w:sz w:val="28"/>
          <w:szCs w:val="28"/>
        </w:rPr>
        <w:t>4.3.2.2. Для остальных программных модулей TEST и DEV и UAT сред, в режиме оказания Услуги 9х5 по рабочим дням:</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уровень приоритета 1 - время реакции – 1 час, время предоставления решения по Обращению – 2 часа;</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уровень приоритета 2 - время реакции – 1 час, время предоставления решения по Обращению – 5 часов;</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 xml:space="preserve">уровень приоритета 3 - время реакции – </w:t>
      </w:r>
      <w:r>
        <w:rPr>
          <w:sz w:val="28"/>
          <w:szCs w:val="28"/>
        </w:rPr>
        <w:t>1</w:t>
      </w:r>
      <w:r>
        <w:rPr>
          <w:color w:val="000000"/>
          <w:sz w:val="28"/>
          <w:szCs w:val="28"/>
        </w:rPr>
        <w:t xml:space="preserve"> часа, время предоставления решения по Обращению – 24 часа;</w:t>
      </w:r>
    </w:p>
    <w:p w:rsidR="00D82619" w:rsidRDefault="00D82619" w:rsidP="00D82619">
      <w:pPr>
        <w:ind w:firstLine="709"/>
        <w:jc w:val="both"/>
        <w:rPr>
          <w:rFonts w:ascii="Noto Sans Symbols" w:eastAsia="Noto Sans Symbols" w:hAnsi="Noto Sans Symbols" w:cs="Noto Sans Symbols"/>
          <w:color w:val="000000"/>
          <w:sz w:val="28"/>
          <w:szCs w:val="28"/>
        </w:rPr>
      </w:pPr>
      <w:r>
        <w:rPr>
          <w:color w:val="000000"/>
          <w:sz w:val="28"/>
          <w:szCs w:val="28"/>
        </w:rPr>
        <w:t xml:space="preserve">уровень приоритета 4 - время реакции – </w:t>
      </w:r>
      <w:r>
        <w:rPr>
          <w:sz w:val="28"/>
          <w:szCs w:val="28"/>
        </w:rPr>
        <w:t>1</w:t>
      </w:r>
      <w:r>
        <w:rPr>
          <w:color w:val="000000"/>
          <w:sz w:val="28"/>
          <w:szCs w:val="28"/>
        </w:rPr>
        <w:t xml:space="preserve"> часов, время предоставления решения по Обращению – 60 часов.</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4.3.3. Обращения по вопросам работоспособности среды PROM должны рассматриваться Исполнителем в первую очередь.</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4.3.4. В случае, если предоставление решения по Обращению Заказчика требует согласования или его исполнение находится в зоне ответственности Заказчика или разработчика OTM, время проведения такого согласования (решения) не учитывается в суммарном времени предоставления решения.</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4.3.5. Исполнитель должен обеспечить суммарное время предоставления решений по Обращению (устранения инцидентов) в отчетный период на программных модулях, запущенных в промышленную эксплуатацию PROM среды:</w:t>
      </w:r>
    </w:p>
    <w:p w:rsidR="00D82619" w:rsidRDefault="00D82619" w:rsidP="00D82619">
      <w:pPr>
        <w:pBdr>
          <w:top w:val="nil"/>
          <w:left w:val="nil"/>
          <w:bottom w:val="nil"/>
          <w:right w:val="nil"/>
          <w:between w:val="nil"/>
        </w:pBdr>
        <w:ind w:firstLine="709"/>
        <w:jc w:val="both"/>
        <w:rPr>
          <w:rFonts w:ascii="Noto Sans Symbols" w:eastAsia="Noto Sans Symbols" w:hAnsi="Noto Sans Symbols" w:cs="Noto Sans Symbols"/>
          <w:color w:val="000000"/>
          <w:sz w:val="28"/>
          <w:szCs w:val="28"/>
        </w:rPr>
      </w:pPr>
      <w:r>
        <w:rPr>
          <w:color w:val="000000"/>
          <w:sz w:val="28"/>
          <w:szCs w:val="28"/>
        </w:rPr>
        <w:t>по уровню приоритета 1 – суммарно не более 6 часов в отчетный период;</w:t>
      </w:r>
    </w:p>
    <w:p w:rsidR="00D82619" w:rsidRDefault="00D82619" w:rsidP="00D82619">
      <w:pPr>
        <w:pBdr>
          <w:top w:val="nil"/>
          <w:left w:val="nil"/>
          <w:bottom w:val="nil"/>
          <w:right w:val="nil"/>
          <w:between w:val="nil"/>
        </w:pBdr>
        <w:ind w:firstLine="709"/>
        <w:jc w:val="both"/>
        <w:rPr>
          <w:rFonts w:ascii="Noto Sans Symbols" w:eastAsia="Noto Sans Symbols" w:hAnsi="Noto Sans Symbols" w:cs="Noto Sans Symbols"/>
          <w:color w:val="000000"/>
          <w:sz w:val="28"/>
          <w:szCs w:val="28"/>
        </w:rPr>
      </w:pPr>
      <w:r>
        <w:rPr>
          <w:color w:val="000000"/>
          <w:sz w:val="28"/>
          <w:szCs w:val="28"/>
        </w:rPr>
        <w:t>по уровню приоритета 2 – суммарно не более 10 часов в отчетный период;</w:t>
      </w:r>
    </w:p>
    <w:p w:rsidR="00D82619" w:rsidRDefault="00D82619" w:rsidP="00D82619">
      <w:pPr>
        <w:pBdr>
          <w:top w:val="nil"/>
          <w:left w:val="nil"/>
          <w:bottom w:val="nil"/>
          <w:right w:val="nil"/>
          <w:between w:val="nil"/>
        </w:pBdr>
        <w:ind w:firstLine="709"/>
        <w:jc w:val="both"/>
        <w:rPr>
          <w:rFonts w:ascii="Noto Sans Symbols" w:eastAsia="Noto Sans Symbols" w:hAnsi="Noto Sans Symbols" w:cs="Noto Sans Symbols"/>
          <w:color w:val="000000"/>
          <w:sz w:val="28"/>
          <w:szCs w:val="28"/>
        </w:rPr>
      </w:pPr>
      <w:r>
        <w:rPr>
          <w:color w:val="000000"/>
          <w:sz w:val="28"/>
          <w:szCs w:val="28"/>
        </w:rPr>
        <w:t>по уровню приоритета 3 – суммарно не более 60 часов в отчетный период.</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При этом время предоставления решения по каждому Обращению (устранения каждого инцидента) не должно превышать требований, изложенных в п. 4.3.2.1 Технического задания.</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4.3.6. Исполнитель должен обеспечить суммарное время предоставления решений по Обращению (устранения инцидентов) в отчетный период на остальных программных модулях TEST среды:</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 по уровню приоритета 1 – суммарно, для каждой среды, не более 15 часов в отчетный период;</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 по уровню приоритета 2 – суммарно, для каждой среды, не более 20 часов в отчетный период;</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t>- по уровню приоритета 3 – суммарно, для каждой среды, не более 100 часов в отчетный период.</w:t>
      </w:r>
    </w:p>
    <w:p w:rsidR="00D82619" w:rsidRDefault="00D82619" w:rsidP="00D82619">
      <w:pPr>
        <w:pBdr>
          <w:top w:val="nil"/>
          <w:left w:val="nil"/>
          <w:bottom w:val="nil"/>
          <w:right w:val="nil"/>
          <w:between w:val="nil"/>
        </w:pBdr>
        <w:ind w:firstLine="709"/>
        <w:jc w:val="both"/>
        <w:rPr>
          <w:color w:val="000000"/>
          <w:sz w:val="28"/>
          <w:szCs w:val="28"/>
        </w:rPr>
      </w:pPr>
      <w:r>
        <w:rPr>
          <w:color w:val="000000"/>
          <w:sz w:val="28"/>
          <w:szCs w:val="28"/>
        </w:rPr>
        <w:lastRenderedPageBreak/>
        <w:t>При этом время предоставления решения по каждому Обращению (устранения каждого инцидента) не должно превышать требований, изложенных в п. 4.3.2.2 Технического задания.</w:t>
      </w:r>
    </w:p>
    <w:p w:rsidR="00D82619" w:rsidRDefault="00D82619" w:rsidP="00D82619">
      <w:pPr>
        <w:pBdr>
          <w:top w:val="nil"/>
          <w:left w:val="nil"/>
          <w:bottom w:val="nil"/>
          <w:right w:val="nil"/>
          <w:between w:val="nil"/>
        </w:pBdr>
        <w:tabs>
          <w:tab w:val="left" w:pos="1701"/>
        </w:tabs>
        <w:ind w:firstLine="709"/>
        <w:jc w:val="both"/>
        <w:rPr>
          <w:color w:val="000000"/>
          <w:sz w:val="28"/>
          <w:szCs w:val="28"/>
        </w:rPr>
      </w:pPr>
      <w:r>
        <w:rPr>
          <w:color w:val="000000"/>
          <w:sz w:val="28"/>
          <w:szCs w:val="28"/>
        </w:rPr>
        <w:t>4.3.7. Допускается остановка программных модулей, запущенных в промышленную эксплуатацию PROM среды для профилактических работ, не более 4 раз в месяц, в интервале времени 22:00-02:00.</w:t>
      </w:r>
    </w:p>
    <w:p w:rsidR="00D82619" w:rsidRDefault="00D82619" w:rsidP="00D82619">
      <w:pPr>
        <w:pBdr>
          <w:top w:val="nil"/>
          <w:left w:val="nil"/>
          <w:bottom w:val="nil"/>
          <w:right w:val="nil"/>
          <w:between w:val="nil"/>
        </w:pBdr>
        <w:tabs>
          <w:tab w:val="left" w:pos="1701"/>
        </w:tabs>
        <w:ind w:firstLine="709"/>
        <w:jc w:val="both"/>
        <w:rPr>
          <w:b/>
          <w:sz w:val="28"/>
          <w:szCs w:val="28"/>
        </w:rPr>
      </w:pPr>
      <w:r>
        <w:rPr>
          <w:color w:val="000000"/>
          <w:sz w:val="28"/>
          <w:szCs w:val="28"/>
        </w:rPr>
        <w:t>4.3.8. Допускается остановка программных модулей, не введенных в промышленную эксплуатацию PROM среды, TEST и DEV сред для профилактических работ в согласованные с Заказчиком интервалы времени.</w:t>
      </w:r>
    </w:p>
    <w:p w:rsidR="00D82619" w:rsidRDefault="00D82619" w:rsidP="00D82619">
      <w:pPr>
        <w:ind w:firstLine="709"/>
        <w:jc w:val="both"/>
        <w:outlineLvl w:val="1"/>
        <w:rPr>
          <w:b/>
          <w:sz w:val="28"/>
          <w:szCs w:val="28"/>
        </w:rPr>
      </w:pPr>
      <w:r>
        <w:rPr>
          <w:b/>
          <w:sz w:val="28"/>
          <w:szCs w:val="28"/>
        </w:rPr>
        <w:t>4.4. Работы (услуги) по заявкам.</w:t>
      </w:r>
    </w:p>
    <w:p w:rsidR="00D82619" w:rsidRDefault="00D82619" w:rsidP="00D82619">
      <w:pPr>
        <w:tabs>
          <w:tab w:val="left" w:pos="1418"/>
        </w:tabs>
        <w:ind w:firstLine="709"/>
        <w:jc w:val="both"/>
        <w:rPr>
          <w:sz w:val="28"/>
          <w:szCs w:val="28"/>
        </w:rPr>
      </w:pPr>
      <w:r>
        <w:rPr>
          <w:sz w:val="28"/>
          <w:szCs w:val="28"/>
        </w:rPr>
        <w:t>4.4.1. При возникновении у Заказчика потребности в выполнении работ (услуг), выходящих за рамки услуг, определенных п. 4.2.1 Технического задания, работы (услуги) выполняются по заявкам, оформляемым, рассчитываемым в соответствии с настоящим Техническим заданием.</w:t>
      </w:r>
    </w:p>
    <w:p w:rsidR="00D82619" w:rsidRDefault="00D82619" w:rsidP="00D82619">
      <w:pPr>
        <w:tabs>
          <w:tab w:val="left" w:pos="1418"/>
        </w:tabs>
        <w:ind w:firstLine="709"/>
        <w:jc w:val="both"/>
        <w:rPr>
          <w:color w:val="000000"/>
          <w:sz w:val="28"/>
          <w:szCs w:val="28"/>
        </w:rPr>
      </w:pPr>
      <w:r>
        <w:rPr>
          <w:sz w:val="28"/>
          <w:szCs w:val="28"/>
        </w:rPr>
        <w:t>4.4.2. В перечень работ (услуг), выполняемых по заявкам, могут быть включены:</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создание и миграция сред OTM;</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доработка пакета проектной документации на ПТК</w:t>
      </w:r>
      <w:r>
        <w:rPr>
          <w:sz w:val="28"/>
          <w:szCs w:val="28"/>
        </w:rPr>
        <w:t>,</w:t>
      </w:r>
      <w:r>
        <w:rPr>
          <w:color w:val="000000"/>
          <w:sz w:val="28"/>
          <w:szCs w:val="28"/>
        </w:rPr>
        <w:t xml:space="preserve"> ППО по инициативе </w:t>
      </w:r>
      <w:r>
        <w:rPr>
          <w:sz w:val="28"/>
          <w:szCs w:val="28"/>
        </w:rPr>
        <w:t>Заказчика</w:t>
      </w:r>
      <w:r>
        <w:rPr>
          <w:color w:val="000000"/>
          <w:sz w:val="28"/>
          <w:szCs w:val="28"/>
        </w:rPr>
        <w:t>;</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модернизация отдельных программных модулей прикладного ПО, связанные с изменением вне</w:t>
      </w:r>
      <w:r>
        <w:rPr>
          <w:sz w:val="28"/>
          <w:szCs w:val="28"/>
        </w:rPr>
        <w:t>шних систем, и не связанное с исправлением системных сбоев</w:t>
      </w:r>
      <w:r>
        <w:rPr>
          <w:color w:val="000000"/>
          <w:sz w:val="28"/>
          <w:szCs w:val="28"/>
        </w:rPr>
        <w:t>;</w:t>
      </w:r>
    </w:p>
    <w:p w:rsidR="00D82619" w:rsidRDefault="00D82619" w:rsidP="00D82619">
      <w:pPr>
        <w:tabs>
          <w:tab w:val="left" w:pos="1134"/>
          <w:tab w:val="left" w:pos="1418"/>
        </w:tabs>
        <w:ind w:firstLine="709"/>
        <w:jc w:val="both"/>
        <w:rPr>
          <w:sz w:val="28"/>
          <w:szCs w:val="28"/>
        </w:rPr>
      </w:pPr>
      <w:r>
        <w:rPr>
          <w:sz w:val="28"/>
          <w:szCs w:val="28"/>
        </w:rPr>
        <w:t>4.4.3. П</w:t>
      </w:r>
      <w:r w:rsidRPr="00FF1E8A">
        <w:rPr>
          <w:sz w:val="28"/>
          <w:szCs w:val="28"/>
        </w:rPr>
        <w:t>орядок оформления, согласования и подписания Сторонами Заявок</w:t>
      </w:r>
      <w:r>
        <w:rPr>
          <w:sz w:val="28"/>
          <w:szCs w:val="28"/>
        </w:rPr>
        <w:t>:</w:t>
      </w:r>
    </w:p>
    <w:p w:rsidR="00D82619" w:rsidRDefault="00D82619" w:rsidP="00D82619">
      <w:pPr>
        <w:tabs>
          <w:tab w:val="left" w:pos="1418"/>
        </w:tabs>
        <w:ind w:firstLine="709"/>
        <w:jc w:val="both"/>
        <w:rPr>
          <w:sz w:val="28"/>
          <w:szCs w:val="28"/>
        </w:rPr>
      </w:pPr>
      <w:r>
        <w:rPr>
          <w:sz w:val="28"/>
          <w:szCs w:val="28"/>
        </w:rPr>
        <w:t>Исполнитель осуществляет анализ заявки, расчет трудозатрат и времени (срока) ее исполнения, определение стоимости работ (услуг) по Заявке на основе полученного от Заказчика запроса;</w:t>
      </w:r>
    </w:p>
    <w:p w:rsidR="00D82619" w:rsidRDefault="00D82619" w:rsidP="00D82619">
      <w:pPr>
        <w:tabs>
          <w:tab w:val="left" w:pos="1418"/>
        </w:tabs>
        <w:ind w:firstLine="709"/>
        <w:jc w:val="both"/>
        <w:rPr>
          <w:sz w:val="28"/>
          <w:szCs w:val="28"/>
        </w:rPr>
      </w:pPr>
      <w:r>
        <w:rPr>
          <w:sz w:val="28"/>
          <w:szCs w:val="28"/>
        </w:rPr>
        <w:t>По результатам согласования заявки с Заказчиком Заявка подписывается Сторонами Исполнитель осуществляет выполнение работ (услуг) по заявке в установленные сроки;</w:t>
      </w:r>
    </w:p>
    <w:p w:rsidR="00D82619" w:rsidRDefault="00D82619" w:rsidP="00D82619">
      <w:pPr>
        <w:tabs>
          <w:tab w:val="left" w:pos="1418"/>
        </w:tabs>
        <w:ind w:firstLine="709"/>
        <w:jc w:val="both"/>
        <w:rPr>
          <w:sz w:val="28"/>
          <w:szCs w:val="28"/>
        </w:rPr>
      </w:pPr>
      <w:r>
        <w:rPr>
          <w:sz w:val="28"/>
          <w:szCs w:val="28"/>
        </w:rPr>
        <w:t>По результату завершения работ (услуг) по Заявке организуются приемо-сдаточные испытания, с оформлением соответствующего акта.</w:t>
      </w:r>
    </w:p>
    <w:p w:rsidR="00D82619" w:rsidRDefault="00D82619" w:rsidP="00D82619">
      <w:pPr>
        <w:ind w:firstLine="709"/>
        <w:jc w:val="both"/>
        <w:rPr>
          <w:b/>
          <w:sz w:val="28"/>
          <w:szCs w:val="28"/>
        </w:rPr>
      </w:pPr>
      <w:r>
        <w:rPr>
          <w:sz w:val="28"/>
          <w:szCs w:val="28"/>
        </w:rPr>
        <w:t xml:space="preserve">4.4.5. При формировании в заявке требований по обеспечению работоспособности ППО, </w:t>
      </w:r>
      <w:r w:rsidRPr="00C32A04">
        <w:rPr>
          <w:sz w:val="28"/>
          <w:szCs w:val="28"/>
        </w:rPr>
        <w:t>Ис</w:t>
      </w:r>
      <w:r w:rsidRPr="0024627D">
        <w:rPr>
          <w:sz w:val="28"/>
          <w:szCs w:val="28"/>
        </w:rPr>
        <w:t>полнитель</w:t>
      </w:r>
      <w:r>
        <w:rPr>
          <w:sz w:val="28"/>
          <w:szCs w:val="28"/>
        </w:rPr>
        <w:t xml:space="preserve"> производит расчет трудозатрат специалистов технической поддержки, с учетом уровня технической поддержки.</w:t>
      </w:r>
    </w:p>
    <w:p w:rsidR="00D82619" w:rsidRDefault="00D82619" w:rsidP="00D82619">
      <w:pPr>
        <w:ind w:firstLine="709"/>
        <w:jc w:val="both"/>
        <w:outlineLvl w:val="1"/>
        <w:rPr>
          <w:b/>
          <w:sz w:val="28"/>
          <w:szCs w:val="28"/>
        </w:rPr>
      </w:pPr>
      <w:r>
        <w:rPr>
          <w:b/>
          <w:sz w:val="28"/>
          <w:szCs w:val="28"/>
        </w:rPr>
        <w:t>4.5. Требования к обеспечению предоставления Услуг.</w:t>
      </w:r>
    </w:p>
    <w:p w:rsidR="00D82619" w:rsidRDefault="00D82619" w:rsidP="00D82619">
      <w:pPr>
        <w:ind w:firstLine="709"/>
        <w:jc w:val="both"/>
        <w:rPr>
          <w:sz w:val="28"/>
          <w:szCs w:val="28"/>
        </w:rPr>
      </w:pPr>
      <w:r>
        <w:rPr>
          <w:sz w:val="28"/>
          <w:szCs w:val="28"/>
        </w:rPr>
        <w:t>4.5.1. Зоной ответственности Заказчика являются, включая системное администрирование и управление: сеть хранения данных, сеть передачи данных, серверы и системы хранения данных, слой виртуализации.</w:t>
      </w:r>
    </w:p>
    <w:p w:rsidR="00D82619" w:rsidRDefault="00D82619" w:rsidP="00D82619">
      <w:pPr>
        <w:ind w:firstLine="709"/>
        <w:jc w:val="both"/>
        <w:rPr>
          <w:sz w:val="28"/>
          <w:szCs w:val="28"/>
        </w:rPr>
      </w:pPr>
      <w:r>
        <w:rPr>
          <w:sz w:val="28"/>
          <w:szCs w:val="28"/>
        </w:rPr>
        <w:t xml:space="preserve">4.5.2. Зоной ответственности Исполнителя являются: базовое управление виртуальными машинами (остановка, перезапуск и др.), операционные системы, инфраструктурные службы, системы управления базами данных и связующие программное обеспечение (middleware), прикладное программное </w:t>
      </w:r>
      <w:r>
        <w:rPr>
          <w:sz w:val="28"/>
          <w:szCs w:val="28"/>
        </w:rPr>
        <w:lastRenderedPageBreak/>
        <w:t>обеспечение, в т.ч. разработанная и/или настроенная принятая в промышленную эксплуатацию функциональность.</w:t>
      </w:r>
    </w:p>
    <w:p w:rsidR="00D82619" w:rsidRDefault="00D82619" w:rsidP="00D82619">
      <w:pPr>
        <w:ind w:firstLine="709"/>
        <w:jc w:val="both"/>
        <w:rPr>
          <w:sz w:val="28"/>
          <w:szCs w:val="28"/>
        </w:rPr>
      </w:pPr>
      <w:r>
        <w:rPr>
          <w:sz w:val="28"/>
          <w:szCs w:val="28"/>
        </w:rPr>
        <w:t>4.5.3. В целях оказания Услуг, Исполнитель должен обеспечить:</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постоянный контроль работоспособности ОТМ, в том числе ПТК и ППО;</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выявление и устранение инцидентов, в соответствии с условиями, изложенными в п.4</w:t>
      </w:r>
      <w:r>
        <w:rPr>
          <w:sz w:val="28"/>
          <w:szCs w:val="28"/>
        </w:rPr>
        <w:t>.2-</w:t>
      </w:r>
      <w:r>
        <w:rPr>
          <w:color w:val="000000"/>
          <w:sz w:val="28"/>
          <w:szCs w:val="28"/>
        </w:rPr>
        <w:t>4.3 Технического задания;</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ведение всей информации об инцидентах на ОТМ, в том числе ПТК и ППО в СУИ;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информирование Заказчика о всех инцидентах на ОТМ, в том числе ПТК и ППО и при необходимости получени</w:t>
      </w:r>
      <w:r>
        <w:rPr>
          <w:sz w:val="28"/>
          <w:szCs w:val="28"/>
        </w:rPr>
        <w:t>е</w:t>
      </w:r>
      <w:r>
        <w:rPr>
          <w:color w:val="000000"/>
          <w:sz w:val="28"/>
          <w:szCs w:val="28"/>
        </w:rPr>
        <w:t xml:space="preserve"> от </w:t>
      </w:r>
      <w:r>
        <w:rPr>
          <w:sz w:val="28"/>
          <w:szCs w:val="28"/>
        </w:rPr>
        <w:t>Заказчика</w:t>
      </w:r>
      <w:r>
        <w:rPr>
          <w:color w:val="000000"/>
          <w:sz w:val="28"/>
          <w:szCs w:val="28"/>
        </w:rPr>
        <w:t xml:space="preserve"> дополнительной информации;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прием Обращений по электронной почте;</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возможность самостоятельной регистрации Обращений Заказчиком в СУИ исполнителя.</w:t>
      </w:r>
    </w:p>
    <w:p w:rsidR="00D82619" w:rsidRDefault="00D82619" w:rsidP="00D82619">
      <w:pPr>
        <w:ind w:firstLine="709"/>
        <w:jc w:val="both"/>
        <w:rPr>
          <w:sz w:val="28"/>
          <w:szCs w:val="28"/>
        </w:rPr>
      </w:pPr>
      <w:r>
        <w:rPr>
          <w:sz w:val="28"/>
          <w:szCs w:val="28"/>
        </w:rPr>
        <w:t xml:space="preserve">4.5.4. В целях надлежащего оказания Услуг, Заказчик должен обеспечить передачу Исполнителю всех необходимых сведений для обработки Обращения. </w:t>
      </w:r>
    </w:p>
    <w:p w:rsidR="00D82619" w:rsidRDefault="00D82619" w:rsidP="00D82619">
      <w:pPr>
        <w:ind w:firstLine="709"/>
        <w:jc w:val="both"/>
        <w:rPr>
          <w:sz w:val="28"/>
          <w:szCs w:val="28"/>
        </w:rPr>
      </w:pPr>
      <w:r>
        <w:rPr>
          <w:sz w:val="28"/>
          <w:szCs w:val="28"/>
        </w:rPr>
        <w:t>4.5.5. Исполнитель должен предоставить Заказчику удаленный доступ в СУИ с правами просмотра всех Обращений, зарегистрированных в рамках выполнения услуг по сервисному обслуживанию  и работ по заявкам Исполнитель обеспечивает оказание Услуг с использованием удаленного доступа к информационным ресурсам Заказчика, на условиях Заказчика. При необходимости оказание Услуг производится в месте установки ПТК.</w:t>
      </w:r>
    </w:p>
    <w:p w:rsidR="00D82619" w:rsidRDefault="00D82619" w:rsidP="00D82619">
      <w:pPr>
        <w:ind w:firstLine="709"/>
        <w:jc w:val="both"/>
        <w:rPr>
          <w:sz w:val="28"/>
          <w:szCs w:val="28"/>
        </w:rPr>
      </w:pPr>
      <w:r>
        <w:rPr>
          <w:sz w:val="28"/>
          <w:szCs w:val="28"/>
        </w:rPr>
        <w:t>4.5.6. Исполнитель предоставляет Заказчику полный пакет проектной документации на ПТК, ППО в рамках выполняемых работ.</w:t>
      </w:r>
    </w:p>
    <w:p w:rsidR="00D82619" w:rsidRDefault="00D82619" w:rsidP="00D82619">
      <w:pPr>
        <w:ind w:firstLine="709"/>
        <w:jc w:val="both"/>
        <w:rPr>
          <w:b/>
          <w:sz w:val="28"/>
          <w:szCs w:val="28"/>
        </w:rPr>
      </w:pPr>
      <w:r>
        <w:rPr>
          <w:sz w:val="28"/>
          <w:szCs w:val="28"/>
        </w:rPr>
        <w:t>4.5.7. Предоставление Услуг по сервисному обслуживанию OTM должно соответствовать ГОСТ Р ИСО/МЭК 14764-2002</w:t>
      </w:r>
      <w:r w:rsidRPr="00A533C4">
        <w:t xml:space="preserve"> </w:t>
      </w:r>
      <w:r>
        <w:t>«</w:t>
      </w:r>
      <w:r w:rsidRPr="00A533C4">
        <w:rPr>
          <w:sz w:val="28"/>
          <w:szCs w:val="28"/>
        </w:rPr>
        <w:t>Информационная технология. Сопровождение программных средств</w:t>
      </w:r>
      <w:r>
        <w:rPr>
          <w:sz w:val="28"/>
          <w:szCs w:val="28"/>
        </w:rPr>
        <w:t>», ГОСТ Р 18322-2016 Система технического обслуживания и ремонта техники. Термины и определения и ГОСТ Р ИСО/МЭК 25041-2014</w:t>
      </w:r>
      <w:r w:rsidRPr="00274B28">
        <w:rPr>
          <w:sz w:val="28"/>
          <w:szCs w:val="28"/>
        </w:rPr>
        <w:t xml:space="preserve"> </w:t>
      </w:r>
      <w:r>
        <w:rPr>
          <w:sz w:val="28"/>
          <w:szCs w:val="28"/>
        </w:rPr>
        <w:t>«</w:t>
      </w:r>
      <w:r w:rsidRPr="00274B28">
        <w:rPr>
          <w:sz w:val="28"/>
          <w:szCs w:val="28"/>
        </w:rPr>
        <w:t>Национальный стандарт Российской Федерации. Информационные технологии. Системная и программная инженерия</w:t>
      </w:r>
      <w:r>
        <w:rPr>
          <w:sz w:val="28"/>
          <w:szCs w:val="28"/>
        </w:rPr>
        <w:t>».</w:t>
      </w:r>
    </w:p>
    <w:p w:rsidR="00D82619" w:rsidRDefault="00D82619" w:rsidP="00D82619">
      <w:pPr>
        <w:ind w:firstLine="709"/>
        <w:jc w:val="both"/>
        <w:outlineLvl w:val="1"/>
        <w:rPr>
          <w:b/>
          <w:sz w:val="28"/>
          <w:szCs w:val="28"/>
        </w:rPr>
      </w:pPr>
      <w:r>
        <w:rPr>
          <w:b/>
          <w:sz w:val="28"/>
          <w:szCs w:val="28"/>
        </w:rPr>
        <w:t>4.6. Регламент взаимодействия сторон.</w:t>
      </w:r>
    </w:p>
    <w:p w:rsidR="00D82619" w:rsidRDefault="00D82619" w:rsidP="00D82619">
      <w:pPr>
        <w:tabs>
          <w:tab w:val="left" w:pos="1418"/>
          <w:tab w:val="left" w:pos="1701"/>
        </w:tabs>
        <w:ind w:firstLine="709"/>
        <w:jc w:val="both"/>
        <w:rPr>
          <w:sz w:val="28"/>
          <w:szCs w:val="28"/>
        </w:rPr>
      </w:pPr>
      <w:r>
        <w:rPr>
          <w:sz w:val="28"/>
          <w:szCs w:val="28"/>
        </w:rPr>
        <w:t>4.6.1. В течение 5 (пяти) календарных дней с даты подписания сторонами Договора Исполнитель разрабатывает и утверждает у Заказчика «Порядок выполнения работ по сервисному обслуживанию OTM» (далее - Порядок).</w:t>
      </w:r>
    </w:p>
    <w:p w:rsidR="00D82619" w:rsidRDefault="00D82619" w:rsidP="00D82619">
      <w:pPr>
        <w:tabs>
          <w:tab w:val="left" w:pos="1418"/>
          <w:tab w:val="left" w:pos="1701"/>
        </w:tabs>
        <w:ind w:firstLine="709"/>
        <w:jc w:val="both"/>
        <w:rPr>
          <w:sz w:val="28"/>
          <w:szCs w:val="28"/>
        </w:rPr>
      </w:pPr>
      <w:r>
        <w:rPr>
          <w:sz w:val="28"/>
          <w:szCs w:val="28"/>
        </w:rPr>
        <w:t>4.6.2. Порядок должен содержать описание технологии обеспечения работоспособности ОТМ в соответствии с SLA, включая:</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организационной и ролевой структуры сервиса, порядок взаимодействия сторон и их функциональные обязанности;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порядок включения сервисов в перечень ППО, находящегося под обеспечением его работоспособности;</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видов сервисов и последовательность действий, в том числе:</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lastRenderedPageBreak/>
        <w:t>описание приема и обработки обращений Заказчика</w:t>
      </w:r>
      <w:r>
        <w:rPr>
          <w:sz w:val="28"/>
          <w:szCs w:val="28"/>
        </w:rPr>
        <w:t>, в том числе через систему управления инцидентами Заказчика (Service desk Заказчика), систему мониторинга и т.д.</w:t>
      </w:r>
      <w:r>
        <w:rPr>
          <w:color w:val="000000"/>
          <w:sz w:val="28"/>
          <w:szCs w:val="28"/>
        </w:rPr>
        <w:t>;</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сервиса технического обслуживания, включая описание процедур установки обновлений и применения настроек программного обеспечения;</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сервиса управления конфигурациями программно-технического комплекса;</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процедуры выездов специалистов Исполнителя;</w:t>
      </w:r>
    </w:p>
    <w:p w:rsidR="00D82619" w:rsidRDefault="00D82619" w:rsidP="00D82619">
      <w:pPr>
        <w:numPr>
          <w:ilvl w:val="0"/>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описание процедуры предоставления отчетности.</w:t>
      </w:r>
    </w:p>
    <w:p w:rsidR="00D82619" w:rsidRPr="007E1674" w:rsidRDefault="00D82619" w:rsidP="00D82619">
      <w:pPr>
        <w:ind w:firstLine="709"/>
        <w:jc w:val="both"/>
        <w:outlineLvl w:val="1"/>
        <w:rPr>
          <w:b/>
          <w:sz w:val="28"/>
          <w:szCs w:val="28"/>
        </w:rPr>
      </w:pPr>
      <w:r w:rsidRPr="007E1674">
        <w:rPr>
          <w:b/>
          <w:sz w:val="28"/>
          <w:szCs w:val="28"/>
        </w:rPr>
        <w:t>4.7. Итоговый показатель качества.</w:t>
      </w:r>
    </w:p>
    <w:p w:rsidR="00D82619" w:rsidRDefault="00D82619" w:rsidP="00D82619">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1358"/>
        </w:tabs>
        <w:ind w:firstLine="567"/>
        <w:jc w:val="both"/>
        <w:rPr>
          <w:sz w:val="28"/>
          <w:szCs w:val="28"/>
        </w:rPr>
      </w:pPr>
      <w:r>
        <w:rPr>
          <w:sz w:val="28"/>
          <w:szCs w:val="28"/>
        </w:rPr>
        <w:t>Для повышения качества оказания услуг по сервисному обслуживанию  и определения суммы штрафов будет использована методика и показатели описанные ниже.</w:t>
      </w:r>
    </w:p>
    <w:p w:rsidR="00D82619" w:rsidRPr="000C3259" w:rsidRDefault="00D82619" w:rsidP="00D82619">
      <w:pPr>
        <w:widowControl w:val="0"/>
        <w:ind w:firstLine="860"/>
        <w:jc w:val="both"/>
        <w:rPr>
          <w:sz w:val="16"/>
          <w:szCs w:val="16"/>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
        <w:gridCol w:w="2704"/>
        <w:gridCol w:w="4257"/>
        <w:gridCol w:w="2448"/>
      </w:tblGrid>
      <w:tr w:rsidR="00D82619" w:rsidTr="006D45A1">
        <w:tc>
          <w:tcPr>
            <w:tcW w:w="445"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center"/>
              <w:rPr>
                <w:sz w:val="20"/>
                <w:szCs w:val="20"/>
              </w:rPr>
            </w:pPr>
            <w:r>
              <w:rPr>
                <w:sz w:val="20"/>
                <w:szCs w:val="20"/>
              </w:rPr>
              <w:t>№</w:t>
            </w:r>
          </w:p>
        </w:tc>
        <w:tc>
          <w:tcPr>
            <w:tcW w:w="2704" w:type="dxa"/>
            <w:tcBorders>
              <w:top w:val="single" w:sz="4" w:space="0" w:color="000000"/>
              <w:left w:val="single" w:sz="4" w:space="0" w:color="000000"/>
              <w:bottom w:val="single" w:sz="4" w:space="0" w:color="000000"/>
              <w:right w:val="single" w:sz="4" w:space="0" w:color="000000"/>
            </w:tcBorders>
            <w:vAlign w:val="center"/>
          </w:tcPr>
          <w:p w:rsidR="00D82619" w:rsidRDefault="00D82619" w:rsidP="006D45A1">
            <w:pPr>
              <w:tabs>
                <w:tab w:val="left" w:pos="5040"/>
              </w:tabs>
              <w:jc w:val="center"/>
              <w:rPr>
                <w:sz w:val="20"/>
                <w:szCs w:val="20"/>
              </w:rPr>
            </w:pPr>
            <w:r>
              <w:rPr>
                <w:sz w:val="20"/>
                <w:szCs w:val="20"/>
              </w:rPr>
              <w:t>Ключевые показатели эффективности</w:t>
            </w:r>
          </w:p>
        </w:tc>
        <w:tc>
          <w:tcPr>
            <w:tcW w:w="4257" w:type="dxa"/>
            <w:tcBorders>
              <w:top w:val="single" w:sz="4" w:space="0" w:color="000000"/>
              <w:left w:val="single" w:sz="4" w:space="0" w:color="000000"/>
              <w:bottom w:val="single" w:sz="4" w:space="0" w:color="000000"/>
              <w:right w:val="single" w:sz="4" w:space="0" w:color="000000"/>
            </w:tcBorders>
            <w:vAlign w:val="center"/>
          </w:tcPr>
          <w:p w:rsidR="00D82619" w:rsidRDefault="00D82619" w:rsidP="006D45A1">
            <w:pPr>
              <w:tabs>
                <w:tab w:val="left" w:pos="5040"/>
              </w:tabs>
              <w:jc w:val="center"/>
              <w:rPr>
                <w:sz w:val="20"/>
                <w:szCs w:val="20"/>
                <w:vertAlign w:val="superscript"/>
              </w:rPr>
            </w:pPr>
            <w:r>
              <w:rPr>
                <w:sz w:val="20"/>
                <w:szCs w:val="20"/>
              </w:rPr>
              <w:t>Методика расчета</w:t>
            </w:r>
          </w:p>
        </w:tc>
        <w:tc>
          <w:tcPr>
            <w:tcW w:w="2448" w:type="dxa"/>
            <w:tcBorders>
              <w:top w:val="single" w:sz="4" w:space="0" w:color="000000"/>
              <w:left w:val="single" w:sz="4" w:space="0" w:color="000000"/>
              <w:bottom w:val="single" w:sz="4" w:space="0" w:color="000000"/>
              <w:right w:val="single" w:sz="4" w:space="0" w:color="000000"/>
            </w:tcBorders>
            <w:vAlign w:val="center"/>
          </w:tcPr>
          <w:p w:rsidR="00D82619" w:rsidRDefault="00D82619" w:rsidP="006D45A1">
            <w:pPr>
              <w:tabs>
                <w:tab w:val="left" w:pos="5040"/>
              </w:tabs>
              <w:jc w:val="center"/>
              <w:rPr>
                <w:sz w:val="20"/>
                <w:szCs w:val="20"/>
              </w:rPr>
            </w:pPr>
            <w:r>
              <w:rPr>
                <w:sz w:val="20"/>
                <w:szCs w:val="20"/>
              </w:rPr>
              <w:t>Используемые нормативные значения</w:t>
            </w:r>
          </w:p>
        </w:tc>
      </w:tr>
      <w:tr w:rsidR="00D82619" w:rsidTr="006D45A1">
        <w:tc>
          <w:tcPr>
            <w:tcW w:w="445"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center"/>
              <w:rPr>
                <w:b/>
                <w:sz w:val="20"/>
                <w:szCs w:val="20"/>
              </w:rPr>
            </w:pPr>
            <w:r>
              <w:rPr>
                <w:b/>
                <w:sz w:val="20"/>
                <w:szCs w:val="20"/>
              </w:rPr>
              <w:t>1.</w:t>
            </w:r>
          </w:p>
        </w:tc>
        <w:tc>
          <w:tcPr>
            <w:tcW w:w="2704"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rPr>
                <w:sz w:val="20"/>
                <w:szCs w:val="20"/>
              </w:rPr>
            </w:pPr>
            <w:r>
              <w:rPr>
                <w:sz w:val="20"/>
                <w:szCs w:val="20"/>
              </w:rPr>
              <w:t>Процент Обращения 1-го приоритета, по которым решение предоставлено в допустимое время</w:t>
            </w:r>
          </w:p>
        </w:tc>
        <w:tc>
          <w:tcPr>
            <w:tcW w:w="4257" w:type="dxa"/>
            <w:tcBorders>
              <w:top w:val="single" w:sz="4" w:space="0" w:color="000000"/>
              <w:left w:val="single" w:sz="4" w:space="0" w:color="000000"/>
              <w:bottom w:val="single" w:sz="4" w:space="0" w:color="000000"/>
              <w:right w:val="single" w:sz="4" w:space="0" w:color="000000"/>
            </w:tcBorders>
          </w:tcPr>
          <w:p w:rsidR="00D82619" w:rsidRDefault="00D82619" w:rsidP="006D45A1">
            <w:pPr>
              <w:rPr>
                <w:b/>
                <w:sz w:val="20"/>
                <w:szCs w:val="20"/>
              </w:rPr>
            </w:pPr>
            <w:r>
              <w:rPr>
                <w:b/>
                <w:color w:val="000000"/>
                <w:sz w:val="20"/>
                <w:szCs w:val="20"/>
              </w:rPr>
              <w:t>КПЭ</w:t>
            </w:r>
            <w:r>
              <w:rPr>
                <w:color w:val="000000"/>
                <w:sz w:val="20"/>
                <w:szCs w:val="20"/>
              </w:rPr>
              <w:t> </w:t>
            </w:r>
            <w:r>
              <w:rPr>
                <w:b/>
                <w:color w:val="000000"/>
                <w:sz w:val="20"/>
                <w:szCs w:val="20"/>
              </w:rPr>
              <w:t>1</w:t>
            </w:r>
            <w:r>
              <w:rPr>
                <w:color w:val="000000"/>
                <w:sz w:val="20"/>
                <w:szCs w:val="20"/>
              </w:rPr>
              <w:t> </w:t>
            </w:r>
            <w:r>
              <w:rPr>
                <w:b/>
                <w:color w:val="000000"/>
                <w:sz w:val="20"/>
                <w:szCs w:val="20"/>
              </w:rPr>
              <w:t>= (A1/B1)×100%,</w:t>
            </w:r>
          </w:p>
          <w:p w:rsidR="00D82619" w:rsidRDefault="00D82619" w:rsidP="006D45A1">
            <w:pPr>
              <w:rPr>
                <w:sz w:val="20"/>
                <w:szCs w:val="20"/>
              </w:rPr>
            </w:pPr>
            <w:r>
              <w:rPr>
                <w:b/>
                <w:color w:val="000000"/>
                <w:sz w:val="20"/>
                <w:szCs w:val="20"/>
              </w:rPr>
              <w:t>A1</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1-го приоритета, </w:t>
            </w:r>
            <w:r>
              <w:rPr>
                <w:b/>
                <w:color w:val="000000"/>
                <w:sz w:val="20"/>
                <w:szCs w:val="20"/>
              </w:rPr>
              <w:t xml:space="preserve">решенных </w:t>
            </w:r>
            <w:r>
              <w:rPr>
                <w:color w:val="000000"/>
                <w:sz w:val="20"/>
                <w:szCs w:val="20"/>
              </w:rPr>
              <w:t>в отчетном периоде в соответствии с T.</w:t>
            </w:r>
          </w:p>
          <w:p w:rsidR="00D82619" w:rsidRDefault="00D82619" w:rsidP="006D45A1">
            <w:pPr>
              <w:rPr>
                <w:b/>
                <w:i/>
                <w:sz w:val="20"/>
                <w:szCs w:val="20"/>
              </w:rPr>
            </w:pPr>
            <w:r>
              <w:rPr>
                <w:b/>
                <w:color w:val="000000"/>
                <w:sz w:val="20"/>
                <w:szCs w:val="20"/>
              </w:rPr>
              <w:t>B1</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r>
              <w:rPr>
                <w:sz w:val="20"/>
                <w:szCs w:val="20"/>
              </w:rPr>
              <w:t xml:space="preserve">Обращений </w:t>
            </w:r>
            <w:r>
              <w:rPr>
                <w:color w:val="000000"/>
                <w:sz w:val="20"/>
                <w:szCs w:val="20"/>
              </w:rPr>
              <w:t xml:space="preserve">на исправление 1-го приоритета </w:t>
            </w:r>
            <w:r>
              <w:rPr>
                <w:b/>
                <w:color w:val="000000"/>
                <w:sz w:val="20"/>
                <w:szCs w:val="20"/>
              </w:rPr>
              <w:t>которые должны были быть решены</w:t>
            </w:r>
            <w:r>
              <w:rPr>
                <w:color w:val="000000"/>
                <w:sz w:val="20"/>
                <w:szCs w:val="20"/>
              </w:rPr>
              <w:t xml:space="preserve"> в отчетном периоде в соответствии с T;</w:t>
            </w:r>
          </w:p>
          <w:p w:rsidR="00D82619" w:rsidRDefault="00D82619" w:rsidP="006D45A1">
            <w:pPr>
              <w:jc w:val="both"/>
              <w:rPr>
                <w:b/>
                <w:sz w:val="20"/>
                <w:szCs w:val="20"/>
              </w:rPr>
            </w:pPr>
          </w:p>
          <w:p w:rsidR="00D82619" w:rsidRDefault="00D82619" w:rsidP="006D45A1">
            <w:pPr>
              <w:jc w:val="both"/>
              <w:rPr>
                <w:b/>
                <w:i/>
                <w:sz w:val="20"/>
                <w:szCs w:val="20"/>
              </w:rPr>
            </w:pPr>
            <w:r>
              <w:rPr>
                <w:b/>
                <w:color w:val="000000"/>
                <w:sz w:val="20"/>
                <w:szCs w:val="20"/>
              </w:rPr>
              <w:t>В случае если B1= 0 КПЭ1 = 1.</w:t>
            </w:r>
          </w:p>
        </w:tc>
        <w:tc>
          <w:tcPr>
            <w:tcW w:w="2448"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T – допустимое время решения Обращения.</w:t>
            </w:r>
          </w:p>
          <w:p w:rsidR="00D82619" w:rsidRDefault="00D82619" w:rsidP="006D45A1">
            <w:pPr>
              <w:tabs>
                <w:tab w:val="left" w:pos="5040"/>
              </w:tabs>
              <w:jc w:val="both"/>
              <w:rPr>
                <w:sz w:val="20"/>
                <w:szCs w:val="20"/>
              </w:rPr>
            </w:pPr>
            <w:r>
              <w:rPr>
                <w:sz w:val="20"/>
                <w:szCs w:val="20"/>
              </w:rPr>
              <w:t>Допустимое время решения приведено в пункте 4.3 Технического Задания.</w:t>
            </w:r>
          </w:p>
        </w:tc>
      </w:tr>
      <w:tr w:rsidR="00D82619" w:rsidTr="006D45A1">
        <w:tc>
          <w:tcPr>
            <w:tcW w:w="445"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right"/>
              <w:rPr>
                <w:b/>
                <w:sz w:val="20"/>
                <w:szCs w:val="20"/>
              </w:rPr>
            </w:pPr>
            <w:r>
              <w:rPr>
                <w:b/>
                <w:sz w:val="20"/>
                <w:szCs w:val="20"/>
              </w:rPr>
              <w:t>2.</w:t>
            </w:r>
          </w:p>
        </w:tc>
        <w:tc>
          <w:tcPr>
            <w:tcW w:w="2704"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rPr>
                <w:sz w:val="20"/>
                <w:szCs w:val="20"/>
              </w:rPr>
            </w:pPr>
            <w:r>
              <w:rPr>
                <w:sz w:val="20"/>
                <w:szCs w:val="20"/>
              </w:rPr>
              <w:t>Процент Обращений 2-го приоритета, по которым решение предоставлено в допустимое время</w:t>
            </w:r>
          </w:p>
        </w:tc>
        <w:tc>
          <w:tcPr>
            <w:tcW w:w="4257" w:type="dxa"/>
            <w:tcBorders>
              <w:top w:val="single" w:sz="4" w:space="0" w:color="000000"/>
              <w:left w:val="single" w:sz="4" w:space="0" w:color="000000"/>
              <w:bottom w:val="single" w:sz="4" w:space="0" w:color="000000"/>
              <w:right w:val="single" w:sz="4" w:space="0" w:color="000000"/>
            </w:tcBorders>
          </w:tcPr>
          <w:p w:rsidR="00D82619" w:rsidRDefault="00D82619" w:rsidP="006D45A1">
            <w:pPr>
              <w:rPr>
                <w:b/>
                <w:sz w:val="20"/>
                <w:szCs w:val="20"/>
              </w:rPr>
            </w:pPr>
            <w:r>
              <w:rPr>
                <w:b/>
                <w:color w:val="000000"/>
                <w:sz w:val="20"/>
                <w:szCs w:val="20"/>
              </w:rPr>
              <w:t>КПЭ</w:t>
            </w:r>
            <w:r>
              <w:rPr>
                <w:color w:val="000000"/>
                <w:sz w:val="20"/>
                <w:szCs w:val="20"/>
              </w:rPr>
              <w:t> </w:t>
            </w:r>
            <w:r>
              <w:rPr>
                <w:b/>
                <w:color w:val="000000"/>
                <w:sz w:val="20"/>
                <w:szCs w:val="20"/>
              </w:rPr>
              <w:t>2</w:t>
            </w:r>
            <w:r>
              <w:rPr>
                <w:color w:val="000000"/>
                <w:sz w:val="20"/>
                <w:szCs w:val="20"/>
              </w:rPr>
              <w:t> </w:t>
            </w:r>
            <w:r>
              <w:rPr>
                <w:b/>
                <w:color w:val="000000"/>
                <w:sz w:val="20"/>
                <w:szCs w:val="20"/>
              </w:rPr>
              <w:t>= (A2/B2)×100%,</w:t>
            </w:r>
          </w:p>
          <w:p w:rsidR="00D82619" w:rsidRDefault="00D82619" w:rsidP="006D45A1">
            <w:pPr>
              <w:rPr>
                <w:sz w:val="20"/>
                <w:szCs w:val="20"/>
              </w:rPr>
            </w:pPr>
            <w:r>
              <w:rPr>
                <w:b/>
                <w:color w:val="000000"/>
                <w:sz w:val="20"/>
                <w:szCs w:val="20"/>
              </w:rPr>
              <w:t>A2</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2-го приоритета, </w:t>
            </w:r>
            <w:r>
              <w:rPr>
                <w:b/>
                <w:color w:val="000000"/>
                <w:sz w:val="20"/>
                <w:szCs w:val="20"/>
              </w:rPr>
              <w:t xml:space="preserve">решенных </w:t>
            </w:r>
            <w:r>
              <w:rPr>
                <w:color w:val="000000"/>
                <w:sz w:val="20"/>
                <w:szCs w:val="20"/>
              </w:rPr>
              <w:t>в отчетном периоде в соответствии с T.</w:t>
            </w:r>
          </w:p>
          <w:p w:rsidR="00D82619" w:rsidRDefault="00D82619" w:rsidP="006D45A1">
            <w:pPr>
              <w:rPr>
                <w:b/>
                <w:i/>
                <w:sz w:val="20"/>
                <w:szCs w:val="20"/>
              </w:rPr>
            </w:pPr>
            <w:r>
              <w:rPr>
                <w:b/>
                <w:color w:val="000000"/>
                <w:sz w:val="20"/>
                <w:szCs w:val="20"/>
              </w:rPr>
              <w:t>B2</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r>
              <w:rPr>
                <w:sz w:val="20"/>
                <w:szCs w:val="20"/>
              </w:rPr>
              <w:t>Обращений</w:t>
            </w:r>
            <w:r>
              <w:rPr>
                <w:color w:val="000000"/>
                <w:sz w:val="20"/>
                <w:szCs w:val="20"/>
              </w:rPr>
              <w:t xml:space="preserve"> на исправление 2-го приоритета </w:t>
            </w:r>
            <w:r>
              <w:rPr>
                <w:b/>
                <w:color w:val="000000"/>
                <w:sz w:val="20"/>
                <w:szCs w:val="20"/>
              </w:rPr>
              <w:t>которые должны были быть решены</w:t>
            </w:r>
            <w:r>
              <w:rPr>
                <w:color w:val="000000"/>
                <w:sz w:val="20"/>
                <w:szCs w:val="20"/>
              </w:rPr>
              <w:t xml:space="preserve"> в отчетном периоде в соответствии с T;</w:t>
            </w:r>
          </w:p>
          <w:p w:rsidR="00D82619" w:rsidRDefault="00D82619" w:rsidP="006D45A1">
            <w:pPr>
              <w:jc w:val="both"/>
              <w:rPr>
                <w:b/>
                <w:sz w:val="20"/>
                <w:szCs w:val="20"/>
              </w:rPr>
            </w:pPr>
          </w:p>
          <w:p w:rsidR="00D82619" w:rsidRDefault="00D82619" w:rsidP="006D45A1">
            <w:pPr>
              <w:jc w:val="both"/>
              <w:rPr>
                <w:b/>
                <w:i/>
                <w:sz w:val="20"/>
                <w:szCs w:val="20"/>
              </w:rPr>
            </w:pPr>
            <w:r>
              <w:rPr>
                <w:b/>
                <w:color w:val="000000"/>
                <w:sz w:val="20"/>
                <w:szCs w:val="20"/>
              </w:rPr>
              <w:t>В случае если B2= 0 КПЭ2 = 1.</w:t>
            </w:r>
          </w:p>
        </w:tc>
        <w:tc>
          <w:tcPr>
            <w:tcW w:w="2448"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T – допустимое время решения Обращения.</w:t>
            </w:r>
          </w:p>
          <w:p w:rsidR="00D82619" w:rsidRDefault="00D82619" w:rsidP="006D45A1">
            <w:pPr>
              <w:tabs>
                <w:tab w:val="left" w:pos="5040"/>
              </w:tabs>
              <w:jc w:val="both"/>
              <w:rPr>
                <w:sz w:val="20"/>
                <w:szCs w:val="20"/>
              </w:rPr>
            </w:pPr>
            <w:r>
              <w:rPr>
                <w:sz w:val="20"/>
                <w:szCs w:val="20"/>
              </w:rPr>
              <w:t>Допустимое время решения приведено в пункте 4.3 Технического Задания.</w:t>
            </w:r>
          </w:p>
        </w:tc>
      </w:tr>
      <w:tr w:rsidR="00D82619" w:rsidTr="006D45A1">
        <w:tc>
          <w:tcPr>
            <w:tcW w:w="445"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right"/>
              <w:rPr>
                <w:b/>
                <w:sz w:val="20"/>
                <w:szCs w:val="20"/>
              </w:rPr>
            </w:pPr>
            <w:r>
              <w:rPr>
                <w:b/>
                <w:sz w:val="20"/>
                <w:szCs w:val="20"/>
              </w:rPr>
              <w:t>3.</w:t>
            </w:r>
          </w:p>
        </w:tc>
        <w:tc>
          <w:tcPr>
            <w:tcW w:w="2704"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Процент Обращений 3-го приоритета, по которым решение предоставлено в допустимое время</w:t>
            </w:r>
          </w:p>
        </w:tc>
        <w:tc>
          <w:tcPr>
            <w:tcW w:w="4257" w:type="dxa"/>
            <w:tcBorders>
              <w:top w:val="single" w:sz="4" w:space="0" w:color="000000"/>
              <w:left w:val="single" w:sz="4" w:space="0" w:color="000000"/>
              <w:bottom w:val="single" w:sz="4" w:space="0" w:color="000000"/>
              <w:right w:val="single" w:sz="4" w:space="0" w:color="000000"/>
            </w:tcBorders>
          </w:tcPr>
          <w:p w:rsidR="00D82619" w:rsidRDefault="00D82619" w:rsidP="006D45A1">
            <w:pPr>
              <w:rPr>
                <w:b/>
                <w:sz w:val="20"/>
                <w:szCs w:val="20"/>
              </w:rPr>
            </w:pPr>
            <w:r>
              <w:rPr>
                <w:b/>
                <w:color w:val="000000"/>
                <w:sz w:val="20"/>
                <w:szCs w:val="20"/>
              </w:rPr>
              <w:t>КПЭ</w:t>
            </w:r>
            <w:r>
              <w:rPr>
                <w:color w:val="000000"/>
                <w:sz w:val="20"/>
                <w:szCs w:val="20"/>
              </w:rPr>
              <w:t> </w:t>
            </w:r>
            <w:r>
              <w:rPr>
                <w:b/>
                <w:color w:val="000000"/>
                <w:sz w:val="20"/>
                <w:szCs w:val="20"/>
              </w:rPr>
              <w:t>3</w:t>
            </w:r>
            <w:r>
              <w:rPr>
                <w:color w:val="000000"/>
                <w:sz w:val="20"/>
                <w:szCs w:val="20"/>
              </w:rPr>
              <w:t> </w:t>
            </w:r>
            <w:r>
              <w:rPr>
                <w:b/>
                <w:color w:val="000000"/>
                <w:sz w:val="20"/>
                <w:szCs w:val="20"/>
              </w:rPr>
              <w:t>= (A3/B3)×100%,</w:t>
            </w:r>
          </w:p>
          <w:p w:rsidR="00D82619" w:rsidRDefault="00D82619" w:rsidP="006D45A1">
            <w:pPr>
              <w:rPr>
                <w:sz w:val="20"/>
                <w:szCs w:val="20"/>
              </w:rPr>
            </w:pPr>
            <w:r>
              <w:rPr>
                <w:b/>
                <w:color w:val="000000"/>
                <w:sz w:val="20"/>
                <w:szCs w:val="20"/>
              </w:rPr>
              <w:t>A3</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3-го приоритета, </w:t>
            </w:r>
            <w:r>
              <w:rPr>
                <w:b/>
                <w:color w:val="000000"/>
                <w:sz w:val="20"/>
                <w:szCs w:val="20"/>
              </w:rPr>
              <w:t xml:space="preserve">решенных </w:t>
            </w:r>
            <w:r>
              <w:rPr>
                <w:color w:val="000000"/>
                <w:sz w:val="20"/>
                <w:szCs w:val="20"/>
              </w:rPr>
              <w:t>в отчетном периоде в соответствии с T.</w:t>
            </w:r>
          </w:p>
          <w:p w:rsidR="00D82619" w:rsidRDefault="00D82619" w:rsidP="006D45A1">
            <w:pPr>
              <w:rPr>
                <w:b/>
                <w:i/>
                <w:sz w:val="20"/>
                <w:szCs w:val="20"/>
              </w:rPr>
            </w:pPr>
            <w:r>
              <w:rPr>
                <w:b/>
                <w:color w:val="000000"/>
                <w:sz w:val="20"/>
                <w:szCs w:val="20"/>
              </w:rPr>
              <w:t>B3</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r>
              <w:rPr>
                <w:sz w:val="20"/>
                <w:szCs w:val="20"/>
              </w:rPr>
              <w:t>Обращений</w:t>
            </w:r>
            <w:r>
              <w:rPr>
                <w:color w:val="000000"/>
                <w:sz w:val="20"/>
                <w:szCs w:val="20"/>
              </w:rPr>
              <w:t xml:space="preserve"> на исправление 3-го приоритета </w:t>
            </w:r>
            <w:r>
              <w:rPr>
                <w:b/>
                <w:color w:val="000000"/>
                <w:sz w:val="20"/>
                <w:szCs w:val="20"/>
              </w:rPr>
              <w:t>которые должны были быть решены</w:t>
            </w:r>
            <w:r>
              <w:rPr>
                <w:color w:val="000000"/>
                <w:sz w:val="20"/>
                <w:szCs w:val="20"/>
              </w:rPr>
              <w:t xml:space="preserve"> в отчетном периоде в соответствии с T;</w:t>
            </w:r>
          </w:p>
          <w:p w:rsidR="00D82619" w:rsidRDefault="00D82619" w:rsidP="006D45A1">
            <w:pPr>
              <w:jc w:val="both"/>
              <w:rPr>
                <w:b/>
                <w:sz w:val="20"/>
                <w:szCs w:val="20"/>
              </w:rPr>
            </w:pPr>
          </w:p>
          <w:p w:rsidR="00D82619" w:rsidRDefault="00D82619" w:rsidP="006D45A1">
            <w:pPr>
              <w:jc w:val="both"/>
              <w:rPr>
                <w:b/>
                <w:i/>
                <w:sz w:val="20"/>
                <w:szCs w:val="20"/>
              </w:rPr>
            </w:pPr>
            <w:r>
              <w:rPr>
                <w:b/>
                <w:color w:val="000000"/>
                <w:sz w:val="20"/>
                <w:szCs w:val="20"/>
              </w:rPr>
              <w:t>В случае если B3= 0 КПЭ3 = 1.</w:t>
            </w:r>
          </w:p>
        </w:tc>
        <w:tc>
          <w:tcPr>
            <w:tcW w:w="2448"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T – допустимое время решения Обращения.</w:t>
            </w:r>
          </w:p>
          <w:p w:rsidR="00D82619" w:rsidRDefault="00D82619" w:rsidP="006D45A1">
            <w:pPr>
              <w:tabs>
                <w:tab w:val="left" w:pos="5040"/>
              </w:tabs>
              <w:jc w:val="both"/>
              <w:rPr>
                <w:sz w:val="20"/>
                <w:szCs w:val="20"/>
              </w:rPr>
            </w:pPr>
            <w:r>
              <w:rPr>
                <w:sz w:val="20"/>
                <w:szCs w:val="20"/>
              </w:rPr>
              <w:t>Допустимое время решения приведено в пункте 4.3 Технического Задания.</w:t>
            </w:r>
          </w:p>
        </w:tc>
      </w:tr>
      <w:tr w:rsidR="00D82619" w:rsidTr="006D45A1">
        <w:tc>
          <w:tcPr>
            <w:tcW w:w="445"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right"/>
              <w:rPr>
                <w:b/>
                <w:sz w:val="20"/>
                <w:szCs w:val="20"/>
              </w:rPr>
            </w:pPr>
            <w:r>
              <w:rPr>
                <w:b/>
                <w:sz w:val="20"/>
                <w:szCs w:val="20"/>
              </w:rPr>
              <w:t xml:space="preserve">4. </w:t>
            </w:r>
          </w:p>
        </w:tc>
        <w:tc>
          <w:tcPr>
            <w:tcW w:w="2704"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Процент Обращений 4-го приоритета, по которым решение предоставлено в допустимое время</w:t>
            </w:r>
          </w:p>
        </w:tc>
        <w:tc>
          <w:tcPr>
            <w:tcW w:w="4257" w:type="dxa"/>
            <w:tcBorders>
              <w:top w:val="single" w:sz="4" w:space="0" w:color="000000"/>
              <w:left w:val="single" w:sz="4" w:space="0" w:color="000000"/>
              <w:bottom w:val="single" w:sz="4" w:space="0" w:color="000000"/>
              <w:right w:val="single" w:sz="4" w:space="0" w:color="000000"/>
            </w:tcBorders>
          </w:tcPr>
          <w:p w:rsidR="00D82619" w:rsidRDefault="00D82619" w:rsidP="006D45A1">
            <w:pPr>
              <w:rPr>
                <w:b/>
                <w:sz w:val="20"/>
                <w:szCs w:val="20"/>
              </w:rPr>
            </w:pPr>
            <w:r>
              <w:rPr>
                <w:b/>
                <w:color w:val="000000"/>
                <w:sz w:val="20"/>
                <w:szCs w:val="20"/>
              </w:rPr>
              <w:t>Не применимо</w:t>
            </w:r>
          </w:p>
        </w:tc>
        <w:tc>
          <w:tcPr>
            <w:tcW w:w="2448" w:type="dxa"/>
            <w:tcBorders>
              <w:top w:val="single" w:sz="4" w:space="0" w:color="000000"/>
              <w:left w:val="single" w:sz="4" w:space="0" w:color="000000"/>
              <w:bottom w:val="single" w:sz="4" w:space="0" w:color="000000"/>
              <w:right w:val="single" w:sz="4" w:space="0" w:color="000000"/>
            </w:tcBorders>
          </w:tcPr>
          <w:p w:rsidR="00D82619" w:rsidRDefault="00D82619" w:rsidP="006D45A1">
            <w:pPr>
              <w:tabs>
                <w:tab w:val="left" w:pos="5040"/>
              </w:tabs>
              <w:jc w:val="both"/>
              <w:rPr>
                <w:sz w:val="20"/>
                <w:szCs w:val="20"/>
              </w:rPr>
            </w:pPr>
            <w:r>
              <w:rPr>
                <w:sz w:val="20"/>
                <w:szCs w:val="20"/>
              </w:rPr>
              <w:t>Не применимо</w:t>
            </w:r>
          </w:p>
        </w:tc>
      </w:tr>
    </w:tbl>
    <w:p w:rsidR="00D82619" w:rsidRPr="00334151" w:rsidRDefault="00D82619" w:rsidP="00D82619">
      <w:pPr>
        <w:widowControl w:val="0"/>
        <w:pBdr>
          <w:top w:val="none" w:sz="0" w:space="0" w:color="000000"/>
          <w:left w:val="none" w:sz="0" w:space="0" w:color="000000"/>
          <w:bottom w:val="none" w:sz="0" w:space="0" w:color="000000"/>
          <w:right w:val="none" w:sz="0" w:space="0" w:color="000000"/>
          <w:between w:val="none" w:sz="0" w:space="0" w:color="000000"/>
        </w:pBdr>
        <w:ind w:left="720"/>
        <w:rPr>
          <w:sz w:val="16"/>
          <w:szCs w:val="16"/>
        </w:rPr>
      </w:pPr>
    </w:p>
    <w:p w:rsidR="00D82619" w:rsidRDefault="00D82619" w:rsidP="00D82619">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sz w:val="28"/>
          <w:szCs w:val="28"/>
        </w:rPr>
      </w:pPr>
      <w:r>
        <w:rPr>
          <w:sz w:val="28"/>
          <w:szCs w:val="28"/>
        </w:rPr>
        <w:t>Итоговый показатель качества (ИПК) оказанных услуг по сервисному обслуживанию рассчитывается по следующей формуле:</w:t>
      </w:r>
    </w:p>
    <w:p w:rsidR="00D82619" w:rsidRDefault="00E10771" w:rsidP="00D82619">
      <w:pPr>
        <w:jc w:val="center"/>
        <w:rPr>
          <w:rFonts w:ascii="Cambria Math" w:eastAsia="Cambria Math" w:hAnsi="Cambria Math" w:cs="Cambria Math"/>
          <w:sz w:val="28"/>
          <w:szCs w:val="28"/>
        </w:rPr>
      </w:pPr>
      <m:oMathPara>
        <m:oMath>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n=1</m:t>
              </m:r>
            </m:sub>
            <m:sup>
              <m:r>
                <w:rPr>
                  <w:rFonts w:ascii="Cambria Math" w:eastAsia="Cambria Math" w:hAnsi="Cambria Math" w:cs="Cambria Math"/>
                  <w:sz w:val="28"/>
                  <w:szCs w:val="28"/>
                </w:rPr>
                <m:t>3</m:t>
              </m:r>
            </m:sup>
            <m:e>
              <m:r>
                <w:rPr>
                  <w:rFonts w:ascii="Cambria Math" w:eastAsia="Cambria Math" w:hAnsi="Cambria Math" w:cs="Cambria Math"/>
                  <w:sz w:val="28"/>
                  <w:szCs w:val="28"/>
                </w:rPr>
                <m:t>(КПЭn×Mn)</m:t>
              </m:r>
            </m:e>
          </m:nary>
        </m:oMath>
      </m:oMathPara>
    </w:p>
    <w:p w:rsidR="00D82619"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720"/>
        <w:rPr>
          <w:color w:val="000000"/>
          <w:sz w:val="28"/>
          <w:szCs w:val="28"/>
        </w:rPr>
      </w:pPr>
      <w:r>
        <w:rPr>
          <w:sz w:val="28"/>
          <w:szCs w:val="28"/>
        </w:rPr>
        <w:t>где,</w:t>
      </w:r>
    </w:p>
    <w:p w:rsidR="00D82619"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r>
        <w:rPr>
          <w:sz w:val="28"/>
          <w:szCs w:val="28"/>
        </w:rPr>
        <w:t>КПЭn – показатель выполнения соответствующего КПЭ;</w:t>
      </w:r>
    </w:p>
    <w:p w:rsidR="00D82619"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r>
        <w:rPr>
          <w:sz w:val="28"/>
          <w:szCs w:val="28"/>
        </w:rPr>
        <w:t>Mn – вес КПЭ;</w:t>
      </w:r>
    </w:p>
    <w:p w:rsidR="00D82619"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r>
        <w:rPr>
          <w:sz w:val="28"/>
          <w:szCs w:val="28"/>
        </w:rPr>
        <w:t>n – порядковый номер КПЭ.</w:t>
      </w:r>
    </w:p>
    <w:p w:rsidR="00D82619" w:rsidRPr="00334151" w:rsidRDefault="00D82619" w:rsidP="00D82619">
      <w:pPr>
        <w:pBdr>
          <w:top w:val="none" w:sz="0" w:space="0" w:color="000000"/>
          <w:left w:val="none" w:sz="0" w:space="0" w:color="000000"/>
          <w:bottom w:val="none" w:sz="0" w:space="0" w:color="000000"/>
          <w:right w:val="none" w:sz="0" w:space="0" w:color="000000"/>
          <w:between w:val="none" w:sz="0" w:space="0" w:color="000000"/>
        </w:pBdr>
        <w:ind w:left="993"/>
        <w:jc w:val="right"/>
        <w:rPr>
          <w:sz w:val="16"/>
          <w:szCs w:val="16"/>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
        <w:gridCol w:w="7427"/>
        <w:gridCol w:w="1807"/>
      </w:tblGrid>
      <w:tr w:rsidR="00D82619" w:rsidTr="006D45A1">
        <w:tc>
          <w:tcPr>
            <w:tcW w:w="619" w:type="dxa"/>
          </w:tcPr>
          <w:p w:rsidR="00D82619" w:rsidRDefault="00D82619" w:rsidP="006D45A1">
            <w:pPr>
              <w:spacing w:line="216" w:lineRule="auto"/>
              <w:jc w:val="both"/>
            </w:pPr>
            <w:r>
              <w:rPr>
                <w:b/>
              </w:rPr>
              <w:t>№</w:t>
            </w:r>
          </w:p>
        </w:tc>
        <w:tc>
          <w:tcPr>
            <w:tcW w:w="7428" w:type="dxa"/>
          </w:tcPr>
          <w:p w:rsidR="00D82619" w:rsidRDefault="00D82619" w:rsidP="006D45A1">
            <w:pPr>
              <w:spacing w:line="216" w:lineRule="auto"/>
              <w:jc w:val="center"/>
            </w:pPr>
            <w:r>
              <w:rPr>
                <w:b/>
              </w:rPr>
              <w:t>КПЭ</w:t>
            </w:r>
          </w:p>
        </w:tc>
        <w:tc>
          <w:tcPr>
            <w:tcW w:w="1807" w:type="dxa"/>
          </w:tcPr>
          <w:p w:rsidR="00D82619" w:rsidRDefault="00D82619" w:rsidP="006D45A1">
            <w:pPr>
              <w:spacing w:line="216" w:lineRule="auto"/>
              <w:jc w:val="center"/>
            </w:pPr>
            <w:r>
              <w:rPr>
                <w:b/>
              </w:rPr>
              <w:t>Вес КПЭ (Mn)</w:t>
            </w:r>
          </w:p>
        </w:tc>
      </w:tr>
      <w:tr w:rsidR="00D82619" w:rsidTr="006D45A1">
        <w:tc>
          <w:tcPr>
            <w:tcW w:w="619" w:type="dxa"/>
          </w:tcPr>
          <w:p w:rsidR="00D82619" w:rsidRDefault="00D82619" w:rsidP="006D45A1">
            <w:pPr>
              <w:spacing w:line="216" w:lineRule="auto"/>
              <w:jc w:val="both"/>
            </w:pPr>
            <w:r>
              <w:t>1.</w:t>
            </w:r>
          </w:p>
        </w:tc>
        <w:tc>
          <w:tcPr>
            <w:tcW w:w="7428" w:type="dxa"/>
          </w:tcPr>
          <w:p w:rsidR="00D82619" w:rsidRDefault="00D82619" w:rsidP="006D45A1">
            <w:pPr>
              <w:spacing w:line="216" w:lineRule="auto"/>
              <w:jc w:val="both"/>
            </w:pPr>
            <w:r>
              <w:t>Предоставление решения по Обращению приоритета 1 в T</w:t>
            </w:r>
          </w:p>
        </w:tc>
        <w:tc>
          <w:tcPr>
            <w:tcW w:w="1807" w:type="dxa"/>
          </w:tcPr>
          <w:p w:rsidR="00D82619" w:rsidRDefault="00D82619" w:rsidP="006D45A1">
            <w:pPr>
              <w:spacing w:line="216" w:lineRule="auto"/>
              <w:jc w:val="center"/>
            </w:pPr>
            <w:r>
              <w:t>0,6</w:t>
            </w:r>
          </w:p>
        </w:tc>
      </w:tr>
      <w:tr w:rsidR="00D82619" w:rsidTr="006D45A1">
        <w:tc>
          <w:tcPr>
            <w:tcW w:w="619" w:type="dxa"/>
          </w:tcPr>
          <w:p w:rsidR="00D82619" w:rsidRDefault="00D82619" w:rsidP="006D45A1">
            <w:pPr>
              <w:spacing w:line="216" w:lineRule="auto"/>
              <w:jc w:val="both"/>
            </w:pPr>
            <w:r>
              <w:t>2.</w:t>
            </w:r>
          </w:p>
        </w:tc>
        <w:tc>
          <w:tcPr>
            <w:tcW w:w="7428" w:type="dxa"/>
          </w:tcPr>
          <w:p w:rsidR="00D82619" w:rsidRDefault="00D82619" w:rsidP="006D45A1">
            <w:pPr>
              <w:spacing w:line="216" w:lineRule="auto"/>
              <w:jc w:val="both"/>
            </w:pPr>
            <w:r>
              <w:t>Предоставление решения по Обращению приоритета 2 в T</w:t>
            </w:r>
          </w:p>
        </w:tc>
        <w:tc>
          <w:tcPr>
            <w:tcW w:w="1807" w:type="dxa"/>
          </w:tcPr>
          <w:p w:rsidR="00D82619" w:rsidRDefault="00D82619" w:rsidP="006D45A1">
            <w:pPr>
              <w:spacing w:line="216" w:lineRule="auto"/>
              <w:jc w:val="center"/>
            </w:pPr>
            <w:r>
              <w:t>0,3</w:t>
            </w:r>
          </w:p>
        </w:tc>
      </w:tr>
      <w:tr w:rsidR="00D82619" w:rsidTr="006D45A1">
        <w:tc>
          <w:tcPr>
            <w:tcW w:w="619" w:type="dxa"/>
          </w:tcPr>
          <w:p w:rsidR="00D82619" w:rsidRDefault="00D82619" w:rsidP="006D45A1">
            <w:pPr>
              <w:spacing w:line="216" w:lineRule="auto"/>
              <w:jc w:val="both"/>
            </w:pPr>
            <w:r>
              <w:t>3.</w:t>
            </w:r>
          </w:p>
        </w:tc>
        <w:tc>
          <w:tcPr>
            <w:tcW w:w="7428" w:type="dxa"/>
          </w:tcPr>
          <w:p w:rsidR="00D82619" w:rsidRDefault="00D82619" w:rsidP="006D45A1">
            <w:pPr>
              <w:spacing w:line="216" w:lineRule="auto"/>
              <w:jc w:val="both"/>
            </w:pPr>
            <w:r>
              <w:t>Предоставление решения по Обращению приоритета 3 в T</w:t>
            </w:r>
          </w:p>
        </w:tc>
        <w:tc>
          <w:tcPr>
            <w:tcW w:w="1807" w:type="dxa"/>
          </w:tcPr>
          <w:p w:rsidR="00D82619" w:rsidRDefault="00D82619" w:rsidP="006D45A1">
            <w:pPr>
              <w:spacing w:line="216" w:lineRule="auto"/>
              <w:jc w:val="center"/>
            </w:pPr>
            <w:r>
              <w:t>0,1</w:t>
            </w:r>
          </w:p>
        </w:tc>
      </w:tr>
    </w:tbl>
    <w:p w:rsidR="00D82619" w:rsidRPr="00334151"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567"/>
        <w:rPr>
          <w:color w:val="000000"/>
          <w:sz w:val="10"/>
          <w:szCs w:val="10"/>
        </w:rPr>
      </w:pPr>
    </w:p>
    <w:p w:rsidR="00D82619" w:rsidRDefault="00D82619" w:rsidP="00D82619">
      <w:pPr>
        <w:pBdr>
          <w:top w:val="none" w:sz="0" w:space="0" w:color="000000"/>
          <w:left w:val="none" w:sz="0" w:space="0" w:color="000000"/>
          <w:bottom w:val="none" w:sz="0" w:space="0" w:color="000000"/>
          <w:right w:val="none" w:sz="0" w:space="0" w:color="000000"/>
          <w:between w:val="none" w:sz="0" w:space="0" w:color="000000"/>
        </w:pBdr>
        <w:ind w:firstLine="567"/>
        <w:rPr>
          <w:color w:val="000000"/>
        </w:rPr>
      </w:pPr>
      <w:r>
        <w:rPr>
          <w:color w:val="000000"/>
        </w:rPr>
        <w:t>За несоблюдение ИПК Исполнителю начисляются штрафы в следующем порядке:</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81"/>
        <w:gridCol w:w="7296"/>
      </w:tblGrid>
      <w:tr w:rsidR="00D82619" w:rsidTr="006D45A1">
        <w:tc>
          <w:tcPr>
            <w:tcW w:w="1277" w:type="dxa"/>
          </w:tcPr>
          <w:p w:rsidR="00D82619" w:rsidRDefault="00D82619" w:rsidP="006D45A1">
            <w:pPr>
              <w:spacing w:line="216" w:lineRule="auto"/>
              <w:jc w:val="center"/>
              <w:rPr>
                <w:b/>
                <w:sz w:val="20"/>
                <w:szCs w:val="20"/>
              </w:rPr>
            </w:pPr>
            <w:r>
              <w:rPr>
                <w:b/>
                <w:sz w:val="20"/>
                <w:szCs w:val="20"/>
              </w:rPr>
              <w:t>«ИПК» ОТ</w:t>
            </w:r>
          </w:p>
        </w:tc>
        <w:tc>
          <w:tcPr>
            <w:tcW w:w="1281" w:type="dxa"/>
          </w:tcPr>
          <w:p w:rsidR="00D82619" w:rsidRDefault="00D82619" w:rsidP="006D45A1">
            <w:pPr>
              <w:spacing w:line="216" w:lineRule="auto"/>
              <w:jc w:val="center"/>
              <w:rPr>
                <w:b/>
                <w:sz w:val="20"/>
                <w:szCs w:val="20"/>
              </w:rPr>
            </w:pPr>
            <w:r>
              <w:rPr>
                <w:b/>
                <w:sz w:val="20"/>
                <w:szCs w:val="20"/>
              </w:rPr>
              <w:t>«ИПК» ДО</w:t>
            </w:r>
          </w:p>
        </w:tc>
        <w:tc>
          <w:tcPr>
            <w:tcW w:w="7296" w:type="dxa"/>
          </w:tcPr>
          <w:p w:rsidR="00D82619" w:rsidRDefault="00D82619" w:rsidP="006D45A1">
            <w:pPr>
              <w:spacing w:line="216" w:lineRule="auto"/>
              <w:jc w:val="center"/>
              <w:rPr>
                <w:b/>
                <w:sz w:val="20"/>
                <w:szCs w:val="20"/>
              </w:rPr>
            </w:pPr>
            <w:r>
              <w:rPr>
                <w:b/>
                <w:sz w:val="20"/>
                <w:szCs w:val="20"/>
              </w:rPr>
              <w:t>Штрафные санкции, в % от ежемесячной стоимости услуг по сервисному обслуживанию ОТМ</w:t>
            </w:r>
          </w:p>
        </w:tc>
      </w:tr>
      <w:tr w:rsidR="00D82619" w:rsidTr="006D45A1">
        <w:tc>
          <w:tcPr>
            <w:tcW w:w="1277" w:type="dxa"/>
          </w:tcPr>
          <w:p w:rsidR="00D82619" w:rsidRDefault="00D82619" w:rsidP="006D45A1">
            <w:pPr>
              <w:spacing w:line="216" w:lineRule="auto"/>
              <w:jc w:val="center"/>
              <w:rPr>
                <w:sz w:val="20"/>
                <w:szCs w:val="20"/>
              </w:rPr>
            </w:pPr>
            <w:r>
              <w:rPr>
                <w:sz w:val="20"/>
                <w:szCs w:val="20"/>
              </w:rPr>
              <w:t>1,000</w:t>
            </w:r>
          </w:p>
        </w:tc>
        <w:tc>
          <w:tcPr>
            <w:tcW w:w="1281" w:type="dxa"/>
          </w:tcPr>
          <w:p w:rsidR="00D82619" w:rsidRDefault="00D82619" w:rsidP="006D45A1">
            <w:pPr>
              <w:spacing w:line="216" w:lineRule="auto"/>
              <w:jc w:val="center"/>
              <w:rPr>
                <w:sz w:val="20"/>
                <w:szCs w:val="20"/>
              </w:rPr>
            </w:pPr>
            <w:r>
              <w:rPr>
                <w:sz w:val="20"/>
                <w:szCs w:val="20"/>
              </w:rPr>
              <w:t>0,950</w:t>
            </w:r>
          </w:p>
        </w:tc>
        <w:tc>
          <w:tcPr>
            <w:tcW w:w="7296" w:type="dxa"/>
          </w:tcPr>
          <w:p w:rsidR="00D82619" w:rsidRDefault="00D82619" w:rsidP="006D45A1">
            <w:pPr>
              <w:spacing w:line="216" w:lineRule="auto"/>
              <w:jc w:val="center"/>
              <w:rPr>
                <w:sz w:val="20"/>
                <w:szCs w:val="20"/>
              </w:rPr>
            </w:pPr>
            <w:r>
              <w:rPr>
                <w:sz w:val="20"/>
                <w:szCs w:val="20"/>
              </w:rPr>
              <w:t>0%</w:t>
            </w:r>
          </w:p>
        </w:tc>
      </w:tr>
      <w:tr w:rsidR="00D82619" w:rsidTr="006D45A1">
        <w:tc>
          <w:tcPr>
            <w:tcW w:w="1277" w:type="dxa"/>
          </w:tcPr>
          <w:p w:rsidR="00D82619" w:rsidRDefault="00D82619" w:rsidP="006D45A1">
            <w:pPr>
              <w:spacing w:line="216" w:lineRule="auto"/>
              <w:jc w:val="center"/>
              <w:rPr>
                <w:sz w:val="20"/>
                <w:szCs w:val="20"/>
              </w:rPr>
            </w:pPr>
            <w:r>
              <w:rPr>
                <w:sz w:val="20"/>
                <w:szCs w:val="20"/>
              </w:rPr>
              <w:t>0,949</w:t>
            </w:r>
          </w:p>
        </w:tc>
        <w:tc>
          <w:tcPr>
            <w:tcW w:w="1281" w:type="dxa"/>
          </w:tcPr>
          <w:p w:rsidR="00D82619" w:rsidRDefault="00D82619" w:rsidP="006D45A1">
            <w:pPr>
              <w:spacing w:line="216" w:lineRule="auto"/>
              <w:jc w:val="center"/>
              <w:rPr>
                <w:sz w:val="20"/>
                <w:szCs w:val="20"/>
              </w:rPr>
            </w:pPr>
            <w:r>
              <w:rPr>
                <w:sz w:val="20"/>
                <w:szCs w:val="20"/>
              </w:rPr>
              <w:t>0,900</w:t>
            </w:r>
          </w:p>
        </w:tc>
        <w:tc>
          <w:tcPr>
            <w:tcW w:w="7296" w:type="dxa"/>
          </w:tcPr>
          <w:p w:rsidR="00D82619" w:rsidRDefault="00D82619" w:rsidP="006D45A1">
            <w:pPr>
              <w:spacing w:line="216" w:lineRule="auto"/>
              <w:jc w:val="center"/>
              <w:rPr>
                <w:sz w:val="20"/>
                <w:szCs w:val="20"/>
              </w:rPr>
            </w:pPr>
            <w:r>
              <w:rPr>
                <w:sz w:val="20"/>
                <w:szCs w:val="20"/>
              </w:rPr>
              <w:t>3%</w:t>
            </w:r>
          </w:p>
        </w:tc>
      </w:tr>
      <w:tr w:rsidR="00D82619" w:rsidTr="006D45A1">
        <w:tc>
          <w:tcPr>
            <w:tcW w:w="1277" w:type="dxa"/>
          </w:tcPr>
          <w:p w:rsidR="00D82619" w:rsidRDefault="00D82619" w:rsidP="006D45A1">
            <w:pPr>
              <w:spacing w:line="216" w:lineRule="auto"/>
              <w:jc w:val="center"/>
              <w:rPr>
                <w:sz w:val="20"/>
                <w:szCs w:val="20"/>
              </w:rPr>
            </w:pPr>
            <w:r>
              <w:rPr>
                <w:sz w:val="20"/>
                <w:szCs w:val="20"/>
              </w:rPr>
              <w:t>0,899</w:t>
            </w:r>
          </w:p>
        </w:tc>
        <w:tc>
          <w:tcPr>
            <w:tcW w:w="1281" w:type="dxa"/>
          </w:tcPr>
          <w:p w:rsidR="00D82619" w:rsidRDefault="00D82619" w:rsidP="006D45A1">
            <w:pPr>
              <w:spacing w:line="216" w:lineRule="auto"/>
              <w:jc w:val="center"/>
              <w:rPr>
                <w:sz w:val="20"/>
                <w:szCs w:val="20"/>
              </w:rPr>
            </w:pPr>
            <w:r>
              <w:rPr>
                <w:sz w:val="20"/>
                <w:szCs w:val="20"/>
              </w:rPr>
              <w:t>0,800</w:t>
            </w:r>
          </w:p>
        </w:tc>
        <w:tc>
          <w:tcPr>
            <w:tcW w:w="7296" w:type="dxa"/>
          </w:tcPr>
          <w:p w:rsidR="00D82619" w:rsidRDefault="00D82619" w:rsidP="006D45A1">
            <w:pPr>
              <w:spacing w:line="216" w:lineRule="auto"/>
              <w:jc w:val="center"/>
              <w:rPr>
                <w:sz w:val="20"/>
                <w:szCs w:val="20"/>
              </w:rPr>
            </w:pPr>
            <w:r>
              <w:rPr>
                <w:sz w:val="20"/>
                <w:szCs w:val="20"/>
              </w:rPr>
              <w:t>5%</w:t>
            </w:r>
          </w:p>
        </w:tc>
      </w:tr>
      <w:tr w:rsidR="00D82619" w:rsidTr="006D45A1">
        <w:tc>
          <w:tcPr>
            <w:tcW w:w="2558" w:type="dxa"/>
            <w:gridSpan w:val="2"/>
          </w:tcPr>
          <w:p w:rsidR="00D82619" w:rsidRDefault="00D82619" w:rsidP="006D45A1">
            <w:pPr>
              <w:spacing w:line="216" w:lineRule="auto"/>
              <w:jc w:val="center"/>
              <w:rPr>
                <w:sz w:val="20"/>
                <w:szCs w:val="20"/>
              </w:rPr>
            </w:pPr>
            <w:r>
              <w:rPr>
                <w:sz w:val="20"/>
                <w:szCs w:val="20"/>
              </w:rPr>
              <w:t>&lt;0,8</w:t>
            </w:r>
          </w:p>
        </w:tc>
        <w:tc>
          <w:tcPr>
            <w:tcW w:w="7296" w:type="dxa"/>
          </w:tcPr>
          <w:p w:rsidR="00D82619" w:rsidRDefault="00D82619" w:rsidP="006D45A1">
            <w:pPr>
              <w:spacing w:line="216" w:lineRule="auto"/>
              <w:jc w:val="center"/>
              <w:rPr>
                <w:sz w:val="20"/>
                <w:szCs w:val="20"/>
              </w:rPr>
            </w:pPr>
            <w:r>
              <w:rPr>
                <w:sz w:val="20"/>
                <w:szCs w:val="20"/>
              </w:rPr>
              <w:t>20%</w:t>
            </w:r>
          </w:p>
        </w:tc>
      </w:tr>
    </w:tbl>
    <w:p w:rsidR="00D82619" w:rsidRDefault="00D82619" w:rsidP="00D82619">
      <w:pPr>
        <w:ind w:firstLine="709"/>
        <w:jc w:val="both"/>
        <w:outlineLvl w:val="1"/>
        <w:rPr>
          <w:b/>
          <w:sz w:val="28"/>
          <w:szCs w:val="28"/>
        </w:rPr>
      </w:pPr>
      <w:r>
        <w:rPr>
          <w:b/>
          <w:sz w:val="28"/>
          <w:szCs w:val="28"/>
        </w:rPr>
        <w:t>4.8. Гарантия на выполненные работы по заявкам Заказчика.</w:t>
      </w:r>
    </w:p>
    <w:p w:rsidR="00D82619" w:rsidRDefault="00D82619" w:rsidP="00D82619">
      <w:pPr>
        <w:spacing w:line="216" w:lineRule="auto"/>
        <w:ind w:firstLine="709"/>
        <w:jc w:val="both"/>
        <w:rPr>
          <w:sz w:val="28"/>
          <w:szCs w:val="28"/>
        </w:rPr>
      </w:pPr>
      <w:r>
        <w:rPr>
          <w:sz w:val="28"/>
          <w:szCs w:val="28"/>
        </w:rPr>
        <w:t>На все виды работ (услуг), выполняемых по заявкам Заказчика должна распространяться гарантия качества от исполнителя не менее 90 (девяносто) календарных дней с даты подписания акта сдачи-приемки выполненных работ (услуг). Исправление дефектов в проведенных работах (услугах)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D82619" w:rsidRDefault="00D82619" w:rsidP="00D82619">
      <w:pPr>
        <w:tabs>
          <w:tab w:val="left" w:pos="1418"/>
          <w:tab w:val="left" w:pos="1701"/>
        </w:tabs>
        <w:spacing w:before="100"/>
        <w:ind w:firstLine="709"/>
        <w:jc w:val="both"/>
        <w:rPr>
          <w:sz w:val="28"/>
          <w:szCs w:val="28"/>
        </w:rPr>
      </w:pPr>
      <w:r>
        <w:rPr>
          <w:sz w:val="28"/>
          <w:szCs w:val="28"/>
        </w:rPr>
        <w:t>Исполнитель должен произвести устранение недостатков, выявляемых в результатах работ (услуг) в течение 7 (семи) рабочих дней с момента получения уведомления Заказчика о недостатках, или в больший срок, если он письменно согласован с Заказчиком.</w:t>
      </w:r>
    </w:p>
    <w:p w:rsidR="00D82619" w:rsidRDefault="00D82619" w:rsidP="00D82619">
      <w:pPr>
        <w:ind w:firstLine="709"/>
        <w:jc w:val="both"/>
        <w:outlineLvl w:val="1"/>
        <w:rPr>
          <w:b/>
          <w:sz w:val="28"/>
          <w:szCs w:val="28"/>
        </w:rPr>
      </w:pPr>
      <w:r>
        <w:rPr>
          <w:b/>
          <w:sz w:val="28"/>
          <w:szCs w:val="28"/>
        </w:rPr>
        <w:t>4.9. Порядок формирования цены договора.</w:t>
      </w:r>
    </w:p>
    <w:p w:rsidR="00D82619" w:rsidRDefault="00D82619" w:rsidP="00D82619">
      <w:pPr>
        <w:tabs>
          <w:tab w:val="left" w:pos="1418"/>
          <w:tab w:val="left" w:pos="1701"/>
        </w:tabs>
        <w:spacing w:line="228" w:lineRule="auto"/>
        <w:ind w:firstLine="709"/>
        <w:jc w:val="both"/>
        <w:rPr>
          <w:sz w:val="28"/>
          <w:szCs w:val="28"/>
        </w:rPr>
      </w:pPr>
      <w:r>
        <w:rPr>
          <w:sz w:val="28"/>
          <w:szCs w:val="28"/>
        </w:rPr>
        <w:t xml:space="preserve">Общая стоимость договора включает </w:t>
      </w:r>
      <w:r w:rsidRPr="00A90C57">
        <w:rPr>
          <w:sz w:val="28"/>
          <w:szCs w:val="28"/>
        </w:rPr>
        <w:t xml:space="preserve">в себя стоимость </w:t>
      </w:r>
      <w:r w:rsidRPr="009551C3">
        <w:rPr>
          <w:sz w:val="28"/>
          <w:szCs w:val="28"/>
        </w:rPr>
        <w:t>услуг по обеспечению гарантированного функционирования OTM (услуг по сервисному обслуживанию)</w:t>
      </w:r>
      <w:r>
        <w:rPr>
          <w:sz w:val="28"/>
          <w:szCs w:val="28"/>
        </w:rPr>
        <w:t>и стоимость работ (услуг), выполняемых по заявкам Заказчика.</w:t>
      </w:r>
    </w:p>
    <w:p w:rsidR="00D82619" w:rsidRDefault="00D82619" w:rsidP="00D82619">
      <w:pPr>
        <w:tabs>
          <w:tab w:val="left" w:pos="1701"/>
          <w:tab w:val="left" w:pos="1985"/>
        </w:tabs>
        <w:spacing w:line="228" w:lineRule="auto"/>
        <w:ind w:firstLine="709"/>
        <w:jc w:val="both"/>
        <w:rPr>
          <w:sz w:val="28"/>
          <w:szCs w:val="28"/>
        </w:rPr>
      </w:pPr>
      <w:r>
        <w:rPr>
          <w:sz w:val="28"/>
          <w:szCs w:val="28"/>
        </w:rPr>
        <w:t>Претендент рассчитывает отдельно стоимость:</w:t>
      </w:r>
    </w:p>
    <w:p w:rsidR="00D82619" w:rsidRDefault="00D82619" w:rsidP="00D82619">
      <w:pPr>
        <w:tabs>
          <w:tab w:val="left" w:pos="1985"/>
          <w:tab w:val="left" w:pos="2268"/>
        </w:tabs>
        <w:spacing w:line="228" w:lineRule="auto"/>
        <w:ind w:firstLine="709"/>
        <w:jc w:val="both"/>
        <w:rPr>
          <w:sz w:val="28"/>
          <w:szCs w:val="28"/>
        </w:rPr>
      </w:pPr>
      <w:r>
        <w:rPr>
          <w:sz w:val="28"/>
          <w:szCs w:val="28"/>
        </w:rPr>
        <w:t xml:space="preserve">-ежемесячных </w:t>
      </w:r>
      <w:r w:rsidRPr="009551C3">
        <w:rPr>
          <w:sz w:val="28"/>
          <w:szCs w:val="28"/>
        </w:rPr>
        <w:t>услуг по обеспечению гарантированного функционирования OTM (услуг по сервисному обслуживанию)</w:t>
      </w:r>
      <w:r>
        <w:rPr>
          <w:sz w:val="28"/>
          <w:szCs w:val="28"/>
        </w:rPr>
        <w:t>.</w:t>
      </w:r>
    </w:p>
    <w:p w:rsidR="00D82619" w:rsidRDefault="00D82619" w:rsidP="00D82619">
      <w:pPr>
        <w:tabs>
          <w:tab w:val="left" w:pos="1985"/>
          <w:tab w:val="left" w:pos="2268"/>
        </w:tabs>
        <w:spacing w:line="228" w:lineRule="auto"/>
        <w:ind w:firstLine="709"/>
        <w:jc w:val="both"/>
        <w:rPr>
          <w:sz w:val="28"/>
          <w:szCs w:val="28"/>
        </w:rPr>
      </w:pPr>
      <w:bookmarkStart w:id="18" w:name="_30j0zll" w:colFirst="0" w:colLast="0"/>
      <w:bookmarkEnd w:id="18"/>
      <w:r>
        <w:rPr>
          <w:sz w:val="28"/>
          <w:szCs w:val="28"/>
        </w:rPr>
        <w:t>- почасовая стоимость технических специалистов, участвующих в выполнения работ (услуг) по заявкам.</w:t>
      </w:r>
    </w:p>
    <w:p w:rsidR="00D82619" w:rsidRPr="002F5E67" w:rsidRDefault="00D82619" w:rsidP="00D82619">
      <w:pPr>
        <w:tabs>
          <w:tab w:val="left" w:pos="1418"/>
          <w:tab w:val="left" w:pos="1701"/>
        </w:tabs>
        <w:spacing w:line="228" w:lineRule="auto"/>
        <w:ind w:firstLine="709"/>
        <w:jc w:val="both"/>
        <w:rPr>
          <w:sz w:val="28"/>
          <w:szCs w:val="28"/>
        </w:rPr>
      </w:pPr>
      <w:r w:rsidRPr="002F5E67">
        <w:rPr>
          <w:sz w:val="28"/>
          <w:szCs w:val="28"/>
        </w:rPr>
        <w:t xml:space="preserve">Ежемесячная стоимость </w:t>
      </w:r>
      <w:r w:rsidRPr="009551C3">
        <w:rPr>
          <w:sz w:val="28"/>
          <w:szCs w:val="28"/>
        </w:rPr>
        <w:t>услуг по обеспечению гарантированного функционирования OTM (услуг по сервисному обслуживанию)</w:t>
      </w:r>
      <w:r w:rsidRPr="002F5E67">
        <w:rPr>
          <w:sz w:val="28"/>
          <w:szCs w:val="28"/>
        </w:rPr>
        <w:t xml:space="preserve">, указанная в финансово-коммерческом предложении не может превышать </w:t>
      </w:r>
      <w:r>
        <w:rPr>
          <w:sz w:val="28"/>
          <w:szCs w:val="28"/>
        </w:rPr>
        <w:t>89</w:t>
      </w:r>
      <w:r w:rsidRPr="002F5E67">
        <w:rPr>
          <w:sz w:val="28"/>
          <w:szCs w:val="28"/>
        </w:rPr>
        <w:t>0 000 (</w:t>
      </w:r>
      <w:r>
        <w:rPr>
          <w:sz w:val="28"/>
          <w:szCs w:val="28"/>
        </w:rPr>
        <w:t>восемьсот девяносто тысяч</w:t>
      </w:r>
      <w:r w:rsidRPr="002F5E67">
        <w:rPr>
          <w:sz w:val="28"/>
          <w:szCs w:val="28"/>
        </w:rPr>
        <w:t>) рублей без учета НДС.</w:t>
      </w:r>
    </w:p>
    <w:p w:rsidR="00D83DFB" w:rsidRPr="00334151" w:rsidRDefault="00D82619" w:rsidP="00D82619">
      <w:pPr>
        <w:tabs>
          <w:tab w:val="left" w:pos="1418"/>
          <w:tab w:val="left" w:pos="1701"/>
        </w:tabs>
        <w:spacing w:line="228" w:lineRule="auto"/>
        <w:ind w:firstLine="709"/>
        <w:jc w:val="both"/>
        <w:rPr>
          <w:sz w:val="28"/>
          <w:szCs w:val="28"/>
        </w:rPr>
        <w:sectPr w:rsidR="00D83DFB" w:rsidRPr="00334151" w:rsidSect="002E3184">
          <w:headerReference w:type="default" r:id="rId17"/>
          <w:footerReference w:type="even" r:id="rId18"/>
          <w:pgSz w:w="11907" w:h="16840" w:code="9"/>
          <w:pgMar w:top="1134" w:right="851" w:bottom="1134" w:left="1418" w:header="794" w:footer="794" w:gutter="0"/>
          <w:cols w:space="720"/>
          <w:titlePg/>
          <w:docGrid w:linePitch="326"/>
        </w:sectPr>
      </w:pPr>
      <w:r>
        <w:rPr>
          <w:sz w:val="28"/>
          <w:szCs w:val="28"/>
        </w:rPr>
        <w:t>Стоимость работ (услуг), выполняемых по заявкам Заказчика, должна рассчитываться индивидуально для каждой заявки, исходя из величины почасовой стоимости работ (услуг) технических специалистов Исполнителя путем умножения данной почасовой стоимости на количество фактически потраченных человеко-часов на выполнение работ (услуг).</w:t>
      </w:r>
      <w:r w:rsidR="00D83DFB">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0C3259" w:rsidRDefault="00305BD2" w:rsidP="002E18D3">
      <w:pPr>
        <w:pStyle w:val="19"/>
        <w:ind w:firstLine="0"/>
        <w:rPr>
          <w:sz w:val="16"/>
          <w:szCs w:val="16"/>
        </w:rPr>
      </w:pPr>
    </w:p>
    <w:p w:rsidR="00D82619" w:rsidRPr="00C26B87" w:rsidRDefault="00D82619" w:rsidP="00D82619">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D82619" w:rsidRPr="00F86FAA" w:rsidTr="006D45A1">
        <w:tc>
          <w:tcPr>
            <w:tcW w:w="426" w:type="dxa"/>
            <w:vAlign w:val="center"/>
          </w:tcPr>
          <w:p w:rsidR="00D82619" w:rsidRPr="00F5735B" w:rsidRDefault="00D82619" w:rsidP="006D45A1">
            <w:pPr>
              <w:pStyle w:val="Default"/>
              <w:ind w:left="-108" w:right="-108"/>
              <w:jc w:val="center"/>
              <w:rPr>
                <w:b/>
                <w:color w:val="auto"/>
              </w:rPr>
            </w:pPr>
            <w:r>
              <w:rPr>
                <w:b/>
                <w:color w:val="auto"/>
              </w:rPr>
              <w:t>№п/п</w:t>
            </w:r>
          </w:p>
        </w:tc>
        <w:tc>
          <w:tcPr>
            <w:tcW w:w="2126" w:type="dxa"/>
            <w:vAlign w:val="center"/>
          </w:tcPr>
          <w:p w:rsidR="00D82619" w:rsidRPr="00F86FAA" w:rsidRDefault="00D82619" w:rsidP="006D45A1">
            <w:pPr>
              <w:pStyle w:val="Default"/>
              <w:jc w:val="center"/>
              <w:rPr>
                <w:b/>
                <w:color w:val="auto"/>
              </w:rPr>
            </w:pPr>
            <w:r>
              <w:rPr>
                <w:b/>
                <w:color w:val="auto"/>
              </w:rPr>
              <w:t>Наименование п/п</w:t>
            </w:r>
          </w:p>
        </w:tc>
        <w:tc>
          <w:tcPr>
            <w:tcW w:w="7200" w:type="dxa"/>
            <w:vAlign w:val="center"/>
          </w:tcPr>
          <w:p w:rsidR="00D82619" w:rsidRPr="003C6269" w:rsidRDefault="00D82619" w:rsidP="006D45A1">
            <w:pPr>
              <w:pStyle w:val="Default"/>
              <w:jc w:val="center"/>
              <w:rPr>
                <w:b/>
                <w:color w:val="auto"/>
              </w:rPr>
            </w:pPr>
            <w:r>
              <w:rPr>
                <w:b/>
                <w:color w:val="auto"/>
              </w:rPr>
              <w:t>Содержание</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w:t>
            </w:r>
          </w:p>
        </w:tc>
        <w:tc>
          <w:tcPr>
            <w:tcW w:w="2126" w:type="dxa"/>
          </w:tcPr>
          <w:p w:rsidR="00D82619" w:rsidRPr="00F86FAA" w:rsidRDefault="00D82619" w:rsidP="006D45A1">
            <w:pPr>
              <w:pStyle w:val="Default"/>
              <w:rPr>
                <w:b/>
                <w:color w:val="auto"/>
              </w:rPr>
            </w:pPr>
            <w:r>
              <w:rPr>
                <w:b/>
                <w:color w:val="auto"/>
              </w:rPr>
              <w:t>Предмет Открытого конкурса</w:t>
            </w:r>
          </w:p>
        </w:tc>
        <w:tc>
          <w:tcPr>
            <w:tcW w:w="7200" w:type="dxa"/>
          </w:tcPr>
          <w:p w:rsidR="00D82619" w:rsidRDefault="00D82619" w:rsidP="005004EE">
            <w:pPr>
              <w:pStyle w:val="19"/>
              <w:ind w:firstLine="397"/>
              <w:rPr>
                <w:sz w:val="24"/>
                <w:szCs w:val="24"/>
              </w:rPr>
            </w:pPr>
            <w:r>
              <w:rPr>
                <w:sz w:val="24"/>
                <w:szCs w:val="24"/>
              </w:rPr>
              <w:t>Открытый конкурс в электронной форме № ОКэ-ЦКПЭАС-21-</w:t>
            </w:r>
            <w:r w:rsidR="005004EE">
              <w:rPr>
                <w:sz w:val="24"/>
                <w:szCs w:val="24"/>
              </w:rPr>
              <w:t>0031</w:t>
            </w:r>
            <w:r>
              <w:rPr>
                <w:sz w:val="24"/>
                <w:szCs w:val="24"/>
              </w:rPr>
              <w:t xml:space="preserve"> по предмету закупки «Cервисное обслуживание системы Oracle Transportation Management ПАО «ТрансКонтейнер»</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2.</w:t>
            </w:r>
          </w:p>
        </w:tc>
        <w:tc>
          <w:tcPr>
            <w:tcW w:w="2126" w:type="dxa"/>
          </w:tcPr>
          <w:p w:rsidR="00D82619" w:rsidRPr="00F86FAA" w:rsidRDefault="00D82619" w:rsidP="006D45A1">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82619" w:rsidRDefault="00D82619" w:rsidP="006D45A1">
            <w:pPr>
              <w:pStyle w:val="19"/>
              <w:widowControl w:val="0"/>
              <w:suppressAutoHyphens w:val="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82619" w:rsidRPr="000C3259" w:rsidRDefault="00D82619" w:rsidP="006D45A1">
            <w:pPr>
              <w:pStyle w:val="19"/>
              <w:widowControl w:val="0"/>
              <w:suppressAutoHyphens w:val="0"/>
              <w:ind w:firstLine="397"/>
              <w:rPr>
                <w:sz w:val="16"/>
                <w:szCs w:val="16"/>
              </w:rPr>
            </w:pPr>
          </w:p>
          <w:p w:rsidR="00D82619" w:rsidRDefault="00D82619" w:rsidP="006D45A1">
            <w:pPr>
              <w:pStyle w:val="19"/>
              <w:widowControl w:val="0"/>
              <w:suppressAutoHyphens w:val="0"/>
              <w:ind w:firstLine="0"/>
              <w:rPr>
                <w:sz w:val="24"/>
                <w:szCs w:val="24"/>
              </w:rPr>
            </w:pPr>
            <w:r>
              <w:rPr>
                <w:sz w:val="24"/>
                <w:szCs w:val="24"/>
              </w:rPr>
              <w:t>- постоянная рабочая группа Конкурсной комиссии аппарата управления ПАО «ТрансКонтейнер».</w:t>
            </w:r>
          </w:p>
          <w:p w:rsidR="00D82619" w:rsidRDefault="00D82619" w:rsidP="006D45A1">
            <w:pPr>
              <w:pStyle w:val="19"/>
              <w:widowControl w:val="0"/>
              <w:suppressAutoHyphens w:val="0"/>
              <w:ind w:firstLine="0"/>
              <w:rPr>
                <w:sz w:val="24"/>
                <w:szCs w:val="24"/>
              </w:rPr>
            </w:pPr>
            <w:r>
              <w:rPr>
                <w:sz w:val="24"/>
                <w:szCs w:val="24"/>
              </w:rPr>
              <w:t xml:space="preserve">Адрес: 125047, Москва, Оружейный переулок, д.19. </w:t>
            </w:r>
          </w:p>
          <w:p w:rsidR="00D82619" w:rsidRDefault="00D82619" w:rsidP="006D45A1">
            <w:pPr>
              <w:widowControl w:val="0"/>
              <w:suppressAutoHyphens w:val="0"/>
              <w:rPr>
                <w:rFonts w:ascii="Calibri" w:hAnsi="Calibri" w:cs="Calibri"/>
                <w:color w:val="000000"/>
                <w:sz w:val="22"/>
                <w:szCs w:val="22"/>
                <w:lang w:eastAsia="ru-RU"/>
              </w:rPr>
            </w:pPr>
            <w:r>
              <w:t xml:space="preserve">Контактное(-ые) лицо(-а) Заказчика: </w:t>
            </w:r>
            <w:r w:rsidR="00E10771" w:rsidRPr="00E10771">
              <w:t>Комаров Денис Владимирович</w:t>
            </w:r>
            <w:r>
              <w:t xml:space="preserve">, тел. </w:t>
            </w:r>
            <w:r w:rsidR="00E10771">
              <w:t>+7(495)7881717(1709</w:t>
            </w:r>
            <w:bookmarkStart w:id="19" w:name="_GoBack"/>
            <w:bookmarkEnd w:id="19"/>
            <w:r>
              <w:t xml:space="preserve">), электронный адрес </w:t>
            </w:r>
            <w:r w:rsidR="00E10771" w:rsidRPr="00E10771">
              <w:rPr>
                <w:rStyle w:val="a7"/>
              </w:rPr>
              <w:t>KomarovDV@trcont.ru</w:t>
            </w:r>
          </w:p>
          <w:p w:rsidR="00D82619" w:rsidRDefault="00D82619" w:rsidP="006D45A1">
            <w:pPr>
              <w:pStyle w:val="19"/>
              <w:widowControl w:val="0"/>
              <w:suppressAutoHyphens w:val="0"/>
              <w:ind w:firstLine="0"/>
            </w:pPr>
            <w:r>
              <w:rPr>
                <w:sz w:val="24"/>
                <w:szCs w:val="24"/>
              </w:rPr>
              <w:t>Контактное(-ые) лицо(-а) Организатора:</w:t>
            </w:r>
          </w:p>
          <w:p w:rsidR="00D82619" w:rsidRDefault="00D82619" w:rsidP="006D45A1">
            <w:pPr>
              <w:pStyle w:val="19"/>
              <w:widowControl w:val="0"/>
              <w:suppressAutoHyphens w:val="0"/>
              <w:ind w:firstLine="0"/>
              <w:rPr>
                <w:sz w:val="24"/>
                <w:szCs w:val="24"/>
              </w:rPr>
            </w:pPr>
            <w:r>
              <w:rPr>
                <w:sz w:val="24"/>
                <w:szCs w:val="24"/>
              </w:rPr>
              <w:t xml:space="preserve">Аксютина Кира Михайловна, тел. +7 (495) 788-1717 доб. 16-42, электронный адрес </w:t>
            </w:r>
            <w:hyperlink r:id="rId19" w:history="1">
              <w:r w:rsidRPr="00E624A9">
                <w:rPr>
                  <w:rStyle w:val="a7"/>
                  <w:sz w:val="24"/>
                  <w:szCs w:val="24"/>
                </w:rPr>
                <w:t>AksiutinaKM@trcont.ru</w:t>
              </w:r>
            </w:hyperlink>
            <w:r>
              <w:rPr>
                <w:sz w:val="24"/>
                <w:szCs w:val="24"/>
              </w:rPr>
              <w:t>;</w:t>
            </w:r>
          </w:p>
          <w:p w:rsidR="00D82619" w:rsidRDefault="00D82619" w:rsidP="006D45A1">
            <w:pPr>
              <w:pStyle w:val="19"/>
              <w:widowControl w:val="0"/>
              <w:suppressAutoHyphens w:val="0"/>
              <w:ind w:firstLine="0"/>
              <w:rPr>
                <w:sz w:val="24"/>
                <w:szCs w:val="24"/>
              </w:rPr>
            </w:pPr>
            <w:r>
              <w:rPr>
                <w:sz w:val="24"/>
                <w:szCs w:val="24"/>
              </w:rPr>
              <w:t xml:space="preserve">Курицын Александр Евгеньевич, тел. +7 (495) 788-1717 доб. 16-41, электронный адрес </w:t>
            </w:r>
            <w:hyperlink r:id="rId20" w:history="1">
              <w:r w:rsidRPr="00E624A9">
                <w:rPr>
                  <w:rStyle w:val="a7"/>
                  <w:sz w:val="24"/>
                  <w:szCs w:val="24"/>
                </w:rPr>
                <w:t>KuritsynAE@trcont.ru</w:t>
              </w:r>
            </w:hyperlink>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3.</w:t>
            </w:r>
          </w:p>
        </w:tc>
        <w:tc>
          <w:tcPr>
            <w:tcW w:w="2126" w:type="dxa"/>
          </w:tcPr>
          <w:p w:rsidR="00D82619" w:rsidRPr="00F86FAA" w:rsidRDefault="00D82619" w:rsidP="006D45A1">
            <w:pPr>
              <w:pStyle w:val="Default"/>
              <w:rPr>
                <w:b/>
                <w:color w:val="auto"/>
              </w:rPr>
            </w:pPr>
            <w:r>
              <w:rPr>
                <w:b/>
                <w:color w:val="auto"/>
              </w:rPr>
              <w:t>Конкурсная комиссия</w:t>
            </w:r>
          </w:p>
        </w:tc>
        <w:tc>
          <w:tcPr>
            <w:tcW w:w="7200" w:type="dxa"/>
          </w:tcPr>
          <w:p w:rsidR="00D82619" w:rsidRDefault="00D82619" w:rsidP="006D45A1">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w:t>
            </w:r>
            <w:r>
              <w:rPr>
                <w:sz w:val="24"/>
                <w:szCs w:val="24"/>
              </w:rPr>
              <w:noBreakHyphen/>
              <w:t xml:space="preserve"> Конкурсной комиссией) коллегиальным органом</w:t>
            </w:r>
            <w:r w:rsidR="005004EE">
              <w:rPr>
                <w:sz w:val="24"/>
                <w:szCs w:val="24"/>
              </w:rPr>
              <w:t>,</w:t>
            </w:r>
            <w:r>
              <w:rPr>
                <w:sz w:val="24"/>
                <w:szCs w:val="24"/>
              </w:rPr>
              <w:t xml:space="preserve"> сформированным в аппарате управления ПАО «ТрансКонтейнер» </w:t>
            </w:r>
          </w:p>
          <w:p w:rsidR="00D82619" w:rsidRDefault="00D82619" w:rsidP="006D45A1">
            <w:pPr>
              <w:pStyle w:val="19"/>
              <w:ind w:firstLine="0"/>
              <w:rPr>
                <w:sz w:val="24"/>
                <w:szCs w:val="24"/>
                <w:highlight w:val="cyan"/>
              </w:rPr>
            </w:pPr>
            <w:r>
              <w:rPr>
                <w:sz w:val="24"/>
                <w:szCs w:val="24"/>
              </w:rPr>
              <w:t xml:space="preserve">Адрес: </w:t>
            </w:r>
            <w:r w:rsidRPr="009C1B89">
              <w:rPr>
                <w:sz w:val="24"/>
                <w:szCs w:val="24"/>
              </w:rPr>
              <w:t>Российская Федерация, г. Москва, пер. Оружейный, 19</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4.</w:t>
            </w:r>
          </w:p>
        </w:tc>
        <w:tc>
          <w:tcPr>
            <w:tcW w:w="2126" w:type="dxa"/>
          </w:tcPr>
          <w:p w:rsidR="00D82619" w:rsidRPr="00F86FAA" w:rsidRDefault="00D82619" w:rsidP="006D45A1">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82619" w:rsidRPr="00385C54" w:rsidRDefault="00D82619" w:rsidP="006D45A1">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D82619" w:rsidRPr="008D4CFE" w:rsidRDefault="00D82619" w:rsidP="006D45A1">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D82619" w:rsidRPr="008D4CFE" w:rsidRDefault="00D82619" w:rsidP="006D45A1">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D82619" w:rsidRPr="00E10771" w:rsidRDefault="00D82619" w:rsidP="006D45A1">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lastRenderedPageBreak/>
              <w:t>5.</w:t>
            </w:r>
          </w:p>
        </w:tc>
        <w:tc>
          <w:tcPr>
            <w:tcW w:w="2126" w:type="dxa"/>
          </w:tcPr>
          <w:p w:rsidR="00D82619" w:rsidRPr="00F86FAA" w:rsidRDefault="00D82619" w:rsidP="006D45A1">
            <w:pPr>
              <w:pStyle w:val="Default"/>
              <w:rPr>
                <w:b/>
                <w:color w:val="auto"/>
              </w:rPr>
            </w:pPr>
            <w:r>
              <w:rPr>
                <w:b/>
                <w:color w:val="auto"/>
              </w:rPr>
              <w:t>Начальная (максимальная) цена договора/ цена лота</w:t>
            </w:r>
          </w:p>
        </w:tc>
        <w:tc>
          <w:tcPr>
            <w:tcW w:w="7200" w:type="dxa"/>
          </w:tcPr>
          <w:p w:rsidR="00D82619" w:rsidRDefault="00D82619" w:rsidP="006D45A1">
            <w:pPr>
              <w:pStyle w:val="19"/>
              <w:ind w:firstLine="397"/>
              <w:rPr>
                <w:sz w:val="24"/>
                <w:szCs w:val="24"/>
              </w:rPr>
            </w:pPr>
            <w:r>
              <w:rPr>
                <w:sz w:val="24"/>
                <w:szCs w:val="24"/>
              </w:rPr>
              <w:t xml:space="preserve">Начальная (максимальная) цена договора составляет 19 500 000,00 (девятнадцать миллионов пятьсот тысяч) рублей 00 копеек с учетом всех налогов (кроме НДС). С учетом затрат связанных </w:t>
            </w:r>
            <w:r w:rsidRPr="00DF58A3">
              <w:rPr>
                <w:sz w:val="24"/>
                <w:szCs w:val="24"/>
              </w:rPr>
              <w:t>при оказании услуг по серви</w:t>
            </w:r>
            <w:r>
              <w:rPr>
                <w:sz w:val="24"/>
                <w:szCs w:val="24"/>
              </w:rPr>
              <w:t xml:space="preserve">сному обслуживанию ОТМ, а также при </w:t>
            </w:r>
            <w:r w:rsidRPr="00DF58A3">
              <w:rPr>
                <w:sz w:val="24"/>
                <w:szCs w:val="24"/>
              </w:rPr>
              <w:t>выполнении работ (услуг) по заявкам Заказчика</w:t>
            </w:r>
            <w:r>
              <w:rPr>
                <w:sz w:val="24"/>
                <w:szCs w:val="24"/>
              </w:rPr>
              <w:t>, в том числе подрядных (в случае их наличия). Сумма НДС и условия начисления определяются в соответствии с законодательством Российской Федерации.</w:t>
            </w:r>
          </w:p>
        </w:tc>
      </w:tr>
      <w:tr w:rsidR="00D82619" w:rsidRPr="00F86FAA" w:rsidTr="006D45A1">
        <w:tc>
          <w:tcPr>
            <w:tcW w:w="426" w:type="dxa"/>
          </w:tcPr>
          <w:p w:rsidR="00D82619" w:rsidRPr="00856650" w:rsidRDefault="00D82619" w:rsidP="006D45A1">
            <w:pPr>
              <w:pStyle w:val="19"/>
              <w:ind w:left="-57" w:right="-108" w:firstLine="0"/>
              <w:rPr>
                <w:b/>
                <w:sz w:val="24"/>
                <w:szCs w:val="24"/>
              </w:rPr>
            </w:pPr>
            <w:r>
              <w:rPr>
                <w:b/>
                <w:sz w:val="24"/>
                <w:szCs w:val="24"/>
              </w:rPr>
              <w:t>6.</w:t>
            </w:r>
          </w:p>
        </w:tc>
        <w:tc>
          <w:tcPr>
            <w:tcW w:w="2126" w:type="dxa"/>
          </w:tcPr>
          <w:p w:rsidR="00D82619" w:rsidRPr="00CD3643" w:rsidRDefault="00D82619" w:rsidP="006D45A1">
            <w:pPr>
              <w:pStyle w:val="Default"/>
              <w:rPr>
                <w:b/>
                <w:color w:val="auto"/>
              </w:rPr>
            </w:pPr>
            <w:r>
              <w:rPr>
                <w:b/>
                <w:color w:val="auto"/>
              </w:rPr>
              <w:t>Дата опубликования Открытого конкурса</w:t>
            </w:r>
          </w:p>
        </w:tc>
        <w:tc>
          <w:tcPr>
            <w:tcW w:w="7200" w:type="dxa"/>
          </w:tcPr>
          <w:p w:rsidR="00D82619" w:rsidRDefault="00D82619" w:rsidP="005004EE">
            <w:pPr>
              <w:jc w:val="both"/>
              <w:rPr>
                <w:b/>
              </w:rPr>
            </w:pPr>
            <w:r w:rsidRPr="005004EE">
              <w:rPr>
                <w:rFonts w:eastAsia="Arial"/>
              </w:rPr>
              <w:t>«</w:t>
            </w:r>
            <w:r w:rsidR="005004EE" w:rsidRPr="005004EE">
              <w:rPr>
                <w:rFonts w:eastAsia="Arial"/>
              </w:rPr>
              <w:t>02</w:t>
            </w:r>
            <w:r w:rsidRPr="005004EE">
              <w:rPr>
                <w:rFonts w:eastAsia="Arial"/>
              </w:rPr>
              <w:t xml:space="preserve">» </w:t>
            </w:r>
            <w:r w:rsidR="005004EE" w:rsidRPr="005004EE">
              <w:rPr>
                <w:rFonts w:eastAsia="Arial"/>
              </w:rPr>
              <w:t>августа</w:t>
            </w:r>
            <w:r w:rsidRPr="005004EE">
              <w:rPr>
                <w:rFonts w:eastAsia="Arial"/>
              </w:rPr>
              <w:t xml:space="preserve"> 2021 г.</w:t>
            </w:r>
          </w:p>
        </w:tc>
      </w:tr>
      <w:tr w:rsidR="00D82619" w:rsidRPr="00F86FAA" w:rsidTr="006D45A1">
        <w:tc>
          <w:tcPr>
            <w:tcW w:w="426" w:type="dxa"/>
          </w:tcPr>
          <w:p w:rsidR="00D82619" w:rsidRPr="00856650" w:rsidRDefault="00D82619" w:rsidP="006D45A1">
            <w:pPr>
              <w:pStyle w:val="19"/>
              <w:ind w:left="-57" w:right="-108" w:firstLine="0"/>
              <w:rPr>
                <w:b/>
                <w:sz w:val="24"/>
                <w:szCs w:val="24"/>
              </w:rPr>
            </w:pPr>
            <w:r>
              <w:rPr>
                <w:b/>
                <w:sz w:val="24"/>
                <w:szCs w:val="24"/>
              </w:rPr>
              <w:t>7.</w:t>
            </w:r>
          </w:p>
        </w:tc>
        <w:tc>
          <w:tcPr>
            <w:tcW w:w="2126" w:type="dxa"/>
          </w:tcPr>
          <w:p w:rsidR="00D82619" w:rsidRPr="00F86FAA" w:rsidRDefault="00D82619" w:rsidP="006D45A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82619" w:rsidRPr="005004EE" w:rsidRDefault="00D82619" w:rsidP="005004EE">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5004EE" w:rsidRPr="005004EE">
              <w:rPr>
                <w:sz w:val="24"/>
                <w:szCs w:val="24"/>
              </w:rPr>
              <w:t>«16</w:t>
            </w:r>
            <w:r w:rsidRPr="005004EE">
              <w:rPr>
                <w:sz w:val="24"/>
                <w:szCs w:val="24"/>
              </w:rPr>
              <w:t xml:space="preserve">» </w:t>
            </w:r>
            <w:r w:rsidR="005004EE" w:rsidRPr="005004EE">
              <w:rPr>
                <w:sz w:val="24"/>
                <w:szCs w:val="24"/>
              </w:rPr>
              <w:t>августа</w:t>
            </w:r>
            <w:r w:rsidRPr="005004EE">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8.</w:t>
            </w:r>
          </w:p>
        </w:tc>
        <w:tc>
          <w:tcPr>
            <w:tcW w:w="2126" w:type="dxa"/>
          </w:tcPr>
          <w:p w:rsidR="00D82619" w:rsidRPr="00F86FAA" w:rsidRDefault="00D82619" w:rsidP="006D45A1">
            <w:pPr>
              <w:pStyle w:val="Default"/>
              <w:rPr>
                <w:b/>
                <w:color w:val="auto"/>
              </w:rPr>
            </w:pPr>
            <w:r>
              <w:rPr>
                <w:b/>
                <w:color w:val="auto"/>
              </w:rPr>
              <w:t>Рассмотрение, оценка и сопоставление Заявок</w:t>
            </w:r>
          </w:p>
        </w:tc>
        <w:tc>
          <w:tcPr>
            <w:tcW w:w="7200" w:type="dxa"/>
          </w:tcPr>
          <w:p w:rsidR="00D82619" w:rsidRPr="005004EE" w:rsidRDefault="00D82619" w:rsidP="005004EE">
            <w:pPr>
              <w:pStyle w:val="19"/>
              <w:ind w:firstLine="397"/>
              <w:rPr>
                <w:sz w:val="24"/>
                <w:szCs w:val="24"/>
              </w:rPr>
            </w:pPr>
            <w:r>
              <w:rPr>
                <w:sz w:val="24"/>
                <w:szCs w:val="24"/>
              </w:rPr>
              <w:t xml:space="preserve">Рассмотрение, оценка и сопоставление Заявок состоится </w:t>
            </w:r>
            <w:r w:rsidRPr="005004EE">
              <w:rPr>
                <w:sz w:val="24"/>
                <w:szCs w:val="24"/>
              </w:rPr>
              <w:t>«</w:t>
            </w:r>
            <w:r w:rsidR="005004EE" w:rsidRPr="005004EE">
              <w:rPr>
                <w:sz w:val="24"/>
                <w:szCs w:val="24"/>
              </w:rPr>
              <w:t>18</w:t>
            </w:r>
            <w:r w:rsidRPr="005004EE">
              <w:rPr>
                <w:sz w:val="24"/>
                <w:szCs w:val="24"/>
              </w:rPr>
              <w:t xml:space="preserve">» </w:t>
            </w:r>
            <w:r w:rsidR="005004EE" w:rsidRPr="005004EE">
              <w:rPr>
                <w:sz w:val="24"/>
                <w:szCs w:val="24"/>
              </w:rPr>
              <w:t>августа</w:t>
            </w:r>
            <w:r w:rsidRPr="005004EE">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9.</w:t>
            </w:r>
          </w:p>
        </w:tc>
        <w:tc>
          <w:tcPr>
            <w:tcW w:w="2126" w:type="dxa"/>
          </w:tcPr>
          <w:p w:rsidR="00D82619" w:rsidRPr="00F86FAA" w:rsidRDefault="00D82619" w:rsidP="006D45A1">
            <w:pPr>
              <w:pStyle w:val="Default"/>
              <w:rPr>
                <w:b/>
                <w:color w:val="auto"/>
              </w:rPr>
            </w:pPr>
            <w:r>
              <w:rPr>
                <w:b/>
                <w:color w:val="auto"/>
              </w:rPr>
              <w:t>Подведение итогов</w:t>
            </w:r>
          </w:p>
        </w:tc>
        <w:tc>
          <w:tcPr>
            <w:tcW w:w="7200" w:type="dxa"/>
          </w:tcPr>
          <w:p w:rsidR="00D82619" w:rsidRPr="005004EE" w:rsidRDefault="00D82619" w:rsidP="005004EE">
            <w:pPr>
              <w:pStyle w:val="19"/>
              <w:ind w:firstLine="0"/>
              <w:rPr>
                <w:sz w:val="24"/>
                <w:szCs w:val="24"/>
              </w:rPr>
            </w:pPr>
            <w:r>
              <w:rPr>
                <w:sz w:val="24"/>
                <w:szCs w:val="24"/>
              </w:rPr>
              <w:t xml:space="preserve">Подведение итогов состоится не позднее </w:t>
            </w:r>
            <w:bookmarkStart w:id="20" w:name="OLE_LINK14"/>
            <w:bookmarkStart w:id="21" w:name="OLE_LINK15"/>
            <w:bookmarkStart w:id="22" w:name="OLE_LINK28"/>
            <w:r w:rsidRPr="005004EE">
              <w:rPr>
                <w:sz w:val="24"/>
                <w:szCs w:val="24"/>
              </w:rPr>
              <w:t>«</w:t>
            </w:r>
            <w:r w:rsidR="005004EE" w:rsidRPr="005004EE">
              <w:rPr>
                <w:sz w:val="24"/>
                <w:szCs w:val="24"/>
              </w:rPr>
              <w:t>07</w:t>
            </w:r>
            <w:r w:rsidRPr="005004EE">
              <w:rPr>
                <w:sz w:val="24"/>
                <w:szCs w:val="24"/>
              </w:rPr>
              <w:t xml:space="preserve">» </w:t>
            </w:r>
            <w:r w:rsidR="005004EE" w:rsidRPr="005004EE">
              <w:rPr>
                <w:sz w:val="24"/>
                <w:szCs w:val="24"/>
              </w:rPr>
              <w:t>сентября</w:t>
            </w:r>
            <w:r w:rsidRPr="005004EE">
              <w:rPr>
                <w:sz w:val="24"/>
                <w:szCs w:val="24"/>
              </w:rPr>
              <w:t xml:space="preserve"> 2021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10.</w:t>
            </w:r>
          </w:p>
        </w:tc>
        <w:tc>
          <w:tcPr>
            <w:tcW w:w="2126" w:type="dxa"/>
          </w:tcPr>
          <w:p w:rsidR="00D82619" w:rsidRPr="00F86FAA" w:rsidRDefault="00D82619" w:rsidP="006D45A1">
            <w:pPr>
              <w:pStyle w:val="Default"/>
              <w:rPr>
                <w:b/>
                <w:color w:val="auto"/>
              </w:rPr>
            </w:pPr>
            <w:r>
              <w:rPr>
                <w:b/>
                <w:color w:val="auto"/>
              </w:rPr>
              <w:t>Количество лотов</w:t>
            </w:r>
          </w:p>
        </w:tc>
        <w:tc>
          <w:tcPr>
            <w:tcW w:w="7200" w:type="dxa"/>
          </w:tcPr>
          <w:p w:rsidR="00D82619" w:rsidRDefault="00D82619" w:rsidP="006D45A1">
            <w:pPr>
              <w:pStyle w:val="19"/>
              <w:ind w:firstLine="0"/>
              <w:rPr>
                <w:b/>
                <w:sz w:val="24"/>
                <w:szCs w:val="24"/>
                <w:lang w:val="en-US"/>
              </w:rPr>
            </w:pPr>
            <w:r>
              <w:rPr>
                <w:sz w:val="24"/>
                <w:szCs w:val="24"/>
                <w:lang w:val="en-US"/>
              </w:rPr>
              <w:t>один лот</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11.</w:t>
            </w:r>
          </w:p>
        </w:tc>
        <w:tc>
          <w:tcPr>
            <w:tcW w:w="2126" w:type="dxa"/>
          </w:tcPr>
          <w:p w:rsidR="00D82619" w:rsidRPr="00F86FAA" w:rsidRDefault="00D82619" w:rsidP="006D45A1">
            <w:pPr>
              <w:pStyle w:val="Default"/>
              <w:rPr>
                <w:b/>
                <w:color w:val="auto"/>
              </w:rPr>
            </w:pPr>
            <w:r>
              <w:rPr>
                <w:b/>
                <w:color w:val="auto"/>
              </w:rPr>
              <w:t>Официальный язык</w:t>
            </w:r>
          </w:p>
        </w:tc>
        <w:tc>
          <w:tcPr>
            <w:tcW w:w="7200" w:type="dxa"/>
          </w:tcPr>
          <w:p w:rsidR="00D82619" w:rsidRPr="00330CE4" w:rsidRDefault="00D82619" w:rsidP="006D45A1">
            <w:pPr>
              <w:pStyle w:val="afe"/>
              <w:jc w:val="both"/>
              <w:rPr>
                <w:sz w:val="24"/>
                <w:szCs w:val="24"/>
              </w:rPr>
            </w:pPr>
            <w:r w:rsidRPr="00330CE4">
              <w:rPr>
                <w:sz w:val="24"/>
                <w:szCs w:val="24"/>
              </w:rPr>
              <w:t>Русский язык. Вся переписка, связанная с проведением Открытого конкурса ведется на русском языке.</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12.</w:t>
            </w:r>
          </w:p>
        </w:tc>
        <w:tc>
          <w:tcPr>
            <w:tcW w:w="2126" w:type="dxa"/>
          </w:tcPr>
          <w:p w:rsidR="00D82619" w:rsidRPr="00F86FAA" w:rsidRDefault="00D82619" w:rsidP="006D45A1">
            <w:pPr>
              <w:pStyle w:val="Default"/>
              <w:rPr>
                <w:b/>
                <w:color w:val="auto"/>
              </w:rPr>
            </w:pPr>
            <w:r>
              <w:rPr>
                <w:b/>
                <w:color w:val="auto"/>
              </w:rPr>
              <w:t>Валюта Открытого конкурса</w:t>
            </w:r>
          </w:p>
        </w:tc>
        <w:tc>
          <w:tcPr>
            <w:tcW w:w="7200" w:type="dxa"/>
          </w:tcPr>
          <w:p w:rsidR="00D82619" w:rsidRDefault="00D82619" w:rsidP="006D45A1">
            <w:pPr>
              <w:pStyle w:val="19"/>
              <w:ind w:firstLine="0"/>
              <w:jc w:val="left"/>
              <w:rPr>
                <w:b/>
                <w:sz w:val="24"/>
                <w:szCs w:val="24"/>
                <w:highlight w:val="yellow"/>
              </w:rPr>
            </w:pPr>
            <w:r>
              <w:rPr>
                <w:sz w:val="24"/>
                <w:szCs w:val="24"/>
                <w:lang w:val="en-US"/>
              </w:rPr>
              <w:t>Рубли Российской Федерации.</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13.</w:t>
            </w:r>
          </w:p>
        </w:tc>
        <w:tc>
          <w:tcPr>
            <w:tcW w:w="2126" w:type="dxa"/>
          </w:tcPr>
          <w:p w:rsidR="00D82619" w:rsidRPr="00F86FAA" w:rsidRDefault="00D82619" w:rsidP="006D45A1">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D82619" w:rsidRDefault="00D82619" w:rsidP="006D45A1">
            <w:pPr>
              <w:pStyle w:val="19"/>
              <w:ind w:firstLine="0"/>
              <w:rPr>
                <w:sz w:val="24"/>
                <w:szCs w:val="24"/>
              </w:rPr>
            </w:pPr>
            <w:r>
              <w:rPr>
                <w:sz w:val="24"/>
                <w:szCs w:val="24"/>
              </w:rPr>
              <w:lastRenderedPageBreak/>
              <w:t xml:space="preserve">Оплата Услуг производится Заказчиком за каждый отчетный </w:t>
            </w:r>
            <w:r>
              <w:rPr>
                <w:sz w:val="24"/>
                <w:szCs w:val="24"/>
              </w:rPr>
              <w:lastRenderedPageBreak/>
              <w:t xml:space="preserve">период в течение 30 (тридцати) календарных дней после подписания сторонами акта сдачи-приемки оказанных Услуг по сервисному обслуживанию </w:t>
            </w:r>
            <w:r w:rsidRPr="005C4FF5">
              <w:rPr>
                <w:sz w:val="24"/>
                <w:szCs w:val="24"/>
              </w:rPr>
              <w:t>за соот</w:t>
            </w:r>
            <w:r>
              <w:rPr>
                <w:sz w:val="24"/>
                <w:szCs w:val="24"/>
              </w:rPr>
              <w:t>ветствующий отчетный период и акта(-ов)</w:t>
            </w:r>
            <w:r w:rsidRPr="005C4FF5">
              <w:rPr>
                <w:sz w:val="24"/>
                <w:szCs w:val="24"/>
              </w:rPr>
              <w:t xml:space="preserve"> сдачи-приемки выполненных работ</w:t>
            </w:r>
            <w:r>
              <w:rPr>
                <w:sz w:val="24"/>
                <w:szCs w:val="24"/>
              </w:rPr>
              <w:t xml:space="preserve"> (услуг) по заявке(-</w:t>
            </w:r>
            <w:r w:rsidRPr="005C4FF5">
              <w:rPr>
                <w:sz w:val="24"/>
                <w:szCs w:val="24"/>
              </w:rPr>
              <w:t>ам</w:t>
            </w:r>
            <w:r w:rsidRPr="00FB1BFB">
              <w:rPr>
                <w:sz w:val="24"/>
                <w:szCs w:val="24"/>
              </w:rPr>
              <w:t>) за соответствующий отчетный период,</w:t>
            </w:r>
            <w:r w:rsidRPr="005C4FF5">
              <w:rPr>
                <w:sz w:val="24"/>
                <w:szCs w:val="24"/>
              </w:rPr>
              <w:t xml:space="preserve"> на основании выставленного </w:t>
            </w:r>
            <w:r>
              <w:rPr>
                <w:sz w:val="24"/>
                <w:szCs w:val="24"/>
              </w:rPr>
              <w:t>и</w:t>
            </w:r>
            <w:r w:rsidRPr="005C4FF5">
              <w:rPr>
                <w:sz w:val="24"/>
                <w:szCs w:val="24"/>
              </w:rPr>
              <w:t>сполнителем счета</w:t>
            </w:r>
            <w:r>
              <w:rPr>
                <w:sz w:val="24"/>
                <w:szCs w:val="24"/>
              </w:rPr>
              <w:t xml:space="preserve"> путем безналичного перечисления денежных средств на расчетный счет исполнителя.</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lastRenderedPageBreak/>
              <w:t>14.</w:t>
            </w:r>
          </w:p>
        </w:tc>
        <w:tc>
          <w:tcPr>
            <w:tcW w:w="2126" w:type="dxa"/>
          </w:tcPr>
          <w:p w:rsidR="00D82619" w:rsidRPr="00F86FAA" w:rsidRDefault="00D82619" w:rsidP="006D45A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82619" w:rsidRDefault="00D82619" w:rsidP="006D45A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12 (двенадцать) месяцев с даты подписания договора.</w:t>
            </w:r>
          </w:p>
          <w:p w:rsidR="00D82619" w:rsidRPr="00F86FAA" w:rsidRDefault="00D82619" w:rsidP="006D45A1">
            <w:pPr>
              <w:pStyle w:val="Default"/>
              <w:jc w:val="both"/>
            </w:pPr>
            <w:r>
              <w:t>Срок выполнения работ (Услуг) по заявкам определяется по каждой</w:t>
            </w:r>
            <w:r w:rsidR="005004EE">
              <w:t xml:space="preserve"> </w:t>
            </w:r>
            <w:r>
              <w:t>заявке отдельно.</w:t>
            </w:r>
          </w:p>
          <w:p w:rsidR="00D82619" w:rsidRDefault="00D82619" w:rsidP="006D45A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w:t>
            </w:r>
            <w:r w:rsidRPr="00D769A2">
              <w:t xml:space="preserve">125047, </w:t>
            </w:r>
            <w:r>
              <w:t>г. Москва, пер. Оружейный, 19</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15.</w:t>
            </w:r>
          </w:p>
        </w:tc>
        <w:tc>
          <w:tcPr>
            <w:tcW w:w="2126" w:type="dxa"/>
          </w:tcPr>
          <w:p w:rsidR="00D82619" w:rsidRPr="00F86FAA" w:rsidRDefault="00D82619" w:rsidP="006D45A1">
            <w:pPr>
              <w:pStyle w:val="Default"/>
              <w:rPr>
                <w:b/>
                <w:color w:val="auto"/>
              </w:rPr>
            </w:pPr>
            <w:r>
              <w:rPr>
                <w:b/>
                <w:color w:val="auto"/>
              </w:rPr>
              <w:t>Состав и количество (объем) товаров, работ, услуг</w:t>
            </w:r>
          </w:p>
        </w:tc>
        <w:tc>
          <w:tcPr>
            <w:tcW w:w="7200" w:type="dxa"/>
          </w:tcPr>
          <w:p w:rsidR="00D82619" w:rsidRDefault="00D82619" w:rsidP="006D45A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D82619" w:rsidRPr="00F86FAA" w:rsidTr="006D45A1">
        <w:trPr>
          <w:trHeight w:val="950"/>
        </w:trPr>
        <w:tc>
          <w:tcPr>
            <w:tcW w:w="426" w:type="dxa"/>
          </w:tcPr>
          <w:p w:rsidR="00D82619" w:rsidRPr="00F86FAA" w:rsidRDefault="00D82619" w:rsidP="006D45A1">
            <w:pPr>
              <w:pStyle w:val="19"/>
              <w:ind w:left="-57" w:right="-108" w:firstLine="0"/>
              <w:rPr>
                <w:b/>
                <w:sz w:val="24"/>
                <w:szCs w:val="24"/>
              </w:rPr>
            </w:pPr>
            <w:r>
              <w:rPr>
                <w:b/>
                <w:sz w:val="24"/>
                <w:szCs w:val="24"/>
              </w:rPr>
              <w:t>16.</w:t>
            </w:r>
          </w:p>
        </w:tc>
        <w:tc>
          <w:tcPr>
            <w:tcW w:w="2126" w:type="dxa"/>
          </w:tcPr>
          <w:p w:rsidR="00D82619" w:rsidRPr="00F86FAA" w:rsidRDefault="00D82619" w:rsidP="006D45A1">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XSpec="center" w:tblpY="276"/>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5"/>
              <w:gridCol w:w="1559"/>
              <w:gridCol w:w="1271"/>
              <w:gridCol w:w="1134"/>
              <w:gridCol w:w="1134"/>
            </w:tblGrid>
            <w:tr w:rsidR="00D82619" w:rsidRPr="00A515A5" w:rsidTr="006D45A1">
              <w:tc>
                <w:tcPr>
                  <w:tcW w:w="562"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 xml:space="preserve">№ </w:t>
                  </w:r>
                </w:p>
                <w:p w:rsidR="00D82619" w:rsidRPr="00A515A5" w:rsidRDefault="00D82619" w:rsidP="006D45A1">
                  <w:pPr>
                    <w:widowControl w:val="0"/>
                    <w:suppressAutoHyphens w:val="0"/>
                    <w:snapToGrid w:val="0"/>
                    <w:rPr>
                      <w:sz w:val="20"/>
                      <w:szCs w:val="20"/>
                    </w:rPr>
                  </w:pPr>
                  <w:r>
                    <w:rPr>
                      <w:sz w:val="20"/>
                      <w:szCs w:val="20"/>
                    </w:rPr>
                    <w:t>п/п</w:t>
                  </w:r>
                </w:p>
              </w:tc>
              <w:tc>
                <w:tcPr>
                  <w:tcW w:w="1565"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Классификация по ОКПД 2</w:t>
                  </w:r>
                </w:p>
              </w:tc>
              <w:tc>
                <w:tcPr>
                  <w:tcW w:w="1559"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Классификация по ОКВЭД 2</w:t>
                  </w:r>
                </w:p>
              </w:tc>
              <w:tc>
                <w:tcPr>
                  <w:tcW w:w="1271"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82619" w:rsidRPr="00A515A5" w:rsidRDefault="00D82619" w:rsidP="006D45A1">
                  <w:pPr>
                    <w:widowControl w:val="0"/>
                    <w:suppressAutoHyphens w:val="0"/>
                    <w:snapToGrid w:val="0"/>
                    <w:rPr>
                      <w:sz w:val="20"/>
                      <w:szCs w:val="20"/>
                    </w:rPr>
                  </w:pPr>
                  <w:r>
                    <w:rPr>
                      <w:sz w:val="20"/>
                      <w:szCs w:val="20"/>
                    </w:rPr>
                    <w:t>Номер строки ПЗ</w:t>
                  </w:r>
                </w:p>
              </w:tc>
            </w:tr>
            <w:tr w:rsidR="00D82619" w:rsidRPr="00F26920" w:rsidTr="006D45A1">
              <w:tc>
                <w:tcPr>
                  <w:tcW w:w="562" w:type="dxa"/>
                  <w:tcBorders>
                    <w:top w:val="single" w:sz="4" w:space="0" w:color="auto"/>
                    <w:left w:val="single" w:sz="4" w:space="0" w:color="auto"/>
                    <w:bottom w:val="single" w:sz="4" w:space="0" w:color="auto"/>
                    <w:right w:val="single" w:sz="4" w:space="0" w:color="auto"/>
                  </w:tcBorders>
                  <w:vAlign w:val="center"/>
                  <w:hideMark/>
                </w:tcPr>
                <w:p w:rsidR="00D82619" w:rsidRDefault="00D82619" w:rsidP="006D45A1">
                  <w:pPr>
                    <w:widowControl w:val="0"/>
                    <w:tabs>
                      <w:tab w:val="left" w:pos="313"/>
                    </w:tabs>
                    <w:suppressAutoHyphens w:val="0"/>
                    <w:snapToGrid w:val="0"/>
                    <w:rPr>
                      <w:sz w:val="22"/>
                      <w:szCs w:val="22"/>
                    </w:rPr>
                  </w:pPr>
                  <w:r>
                    <w:rPr>
                      <w:sz w:val="22"/>
                      <w:szCs w:val="22"/>
                    </w:rPr>
                    <w:t>1.</w:t>
                  </w:r>
                </w:p>
              </w:tc>
              <w:tc>
                <w:tcPr>
                  <w:tcW w:w="1565" w:type="dxa"/>
                  <w:tcBorders>
                    <w:top w:val="single" w:sz="4" w:space="0" w:color="auto"/>
                    <w:left w:val="single" w:sz="4" w:space="0" w:color="auto"/>
                    <w:bottom w:val="single" w:sz="4" w:space="0" w:color="auto"/>
                    <w:right w:val="single" w:sz="4" w:space="0" w:color="auto"/>
                  </w:tcBorders>
                  <w:vAlign w:val="center"/>
                </w:tcPr>
                <w:p w:rsidR="00D82619" w:rsidRDefault="00D82619" w:rsidP="006D45A1">
                  <w:pPr>
                    <w:widowControl w:val="0"/>
                    <w:suppressAutoHyphens w:val="0"/>
                    <w:snapToGrid w:val="0"/>
                    <w:rPr>
                      <w:sz w:val="22"/>
                      <w:szCs w:val="22"/>
                    </w:rPr>
                  </w:pPr>
                  <w:r>
                    <w:rPr>
                      <w:sz w:val="22"/>
                      <w:szCs w:val="22"/>
                    </w:rPr>
                    <w:t>62.02.20</w:t>
                  </w:r>
                </w:p>
              </w:tc>
              <w:tc>
                <w:tcPr>
                  <w:tcW w:w="1559" w:type="dxa"/>
                  <w:tcBorders>
                    <w:top w:val="single" w:sz="4" w:space="0" w:color="auto"/>
                    <w:left w:val="single" w:sz="4" w:space="0" w:color="auto"/>
                    <w:bottom w:val="single" w:sz="4" w:space="0" w:color="auto"/>
                    <w:right w:val="single" w:sz="4" w:space="0" w:color="auto"/>
                  </w:tcBorders>
                  <w:vAlign w:val="center"/>
                </w:tcPr>
                <w:p w:rsidR="00D82619" w:rsidRDefault="00D82619" w:rsidP="006D45A1">
                  <w:pPr>
                    <w:widowControl w:val="0"/>
                    <w:suppressAutoHyphens w:val="0"/>
                    <w:snapToGrid w:val="0"/>
                    <w:rPr>
                      <w:sz w:val="22"/>
                      <w:szCs w:val="22"/>
                    </w:rPr>
                  </w:pPr>
                  <w:r>
                    <w:rPr>
                      <w:sz w:val="22"/>
                      <w:szCs w:val="22"/>
                    </w:rPr>
                    <w:t>62.03.13</w:t>
                  </w:r>
                </w:p>
              </w:tc>
              <w:tc>
                <w:tcPr>
                  <w:tcW w:w="1271" w:type="dxa"/>
                  <w:tcBorders>
                    <w:top w:val="single" w:sz="4" w:space="0" w:color="auto"/>
                    <w:left w:val="single" w:sz="4" w:space="0" w:color="auto"/>
                    <w:bottom w:val="single" w:sz="4" w:space="0" w:color="auto"/>
                    <w:right w:val="single" w:sz="4" w:space="0" w:color="auto"/>
                  </w:tcBorders>
                  <w:vAlign w:val="center"/>
                </w:tcPr>
                <w:p w:rsidR="00D82619" w:rsidRDefault="00D82619" w:rsidP="006D45A1">
                  <w:pPr>
                    <w:widowControl w:val="0"/>
                    <w:suppressAutoHyphens w:val="0"/>
                    <w:snapToGrid w:val="0"/>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82619" w:rsidRDefault="00D82619" w:rsidP="006D45A1">
                  <w:pPr>
                    <w:widowControl w:val="0"/>
                    <w:suppressAutoHyphens w:val="0"/>
                    <w:snapToGrid w:val="0"/>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2619" w:rsidRDefault="00D82619" w:rsidP="006D45A1">
                  <w:pPr>
                    <w:widowControl w:val="0"/>
                    <w:suppressAutoHyphens w:val="0"/>
                    <w:snapToGrid w:val="0"/>
                    <w:rPr>
                      <w:sz w:val="22"/>
                      <w:szCs w:val="22"/>
                    </w:rPr>
                  </w:pPr>
                  <w:r>
                    <w:rPr>
                      <w:sz w:val="22"/>
                      <w:szCs w:val="22"/>
                    </w:rPr>
                    <w:t>186</w:t>
                  </w:r>
                </w:p>
              </w:tc>
            </w:tr>
          </w:tbl>
          <w:p w:rsidR="00D82619" w:rsidRPr="000C3259" w:rsidRDefault="00D82619" w:rsidP="006D45A1">
            <w:pPr>
              <w:rPr>
                <w:sz w:val="16"/>
                <w:szCs w:val="16"/>
              </w:rPr>
            </w:pP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17.</w:t>
            </w:r>
          </w:p>
        </w:tc>
        <w:tc>
          <w:tcPr>
            <w:tcW w:w="2126" w:type="dxa"/>
          </w:tcPr>
          <w:p w:rsidR="00D82619" w:rsidRPr="00F86FAA" w:rsidRDefault="00D82619" w:rsidP="006D45A1">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D82619" w:rsidRPr="00286B26" w:rsidRDefault="00D82619" w:rsidP="00D82619">
            <w:pPr>
              <w:pStyle w:val="aff8"/>
              <w:widowControl w:val="0"/>
              <w:numPr>
                <w:ilvl w:val="0"/>
                <w:numId w:val="15"/>
              </w:numPr>
              <w:suppressAutoHyphens w:val="0"/>
              <w:ind w:left="34" w:firstLine="14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82619" w:rsidRPr="00330CE4" w:rsidRDefault="00D82619" w:rsidP="00D82619">
            <w:pPr>
              <w:pStyle w:val="aff8"/>
              <w:widowControl w:val="0"/>
              <w:numPr>
                <w:ilvl w:val="1"/>
                <w:numId w:val="15"/>
              </w:numPr>
              <w:suppressAutoHyphens w:val="0"/>
              <w:ind w:left="34" w:firstLine="141"/>
              <w:jc w:val="both"/>
            </w:pPr>
            <w:r w:rsidRPr="00330CE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82619" w:rsidRPr="00330CE4" w:rsidRDefault="00D82619" w:rsidP="00D82619">
            <w:pPr>
              <w:pStyle w:val="aff8"/>
              <w:widowControl w:val="0"/>
              <w:numPr>
                <w:ilvl w:val="1"/>
                <w:numId w:val="15"/>
              </w:numPr>
              <w:suppressAutoHyphens w:val="0"/>
              <w:ind w:left="34" w:firstLine="141"/>
              <w:jc w:val="both"/>
            </w:pPr>
            <w:r w:rsidRPr="00330CE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82619" w:rsidRPr="00330CE4" w:rsidRDefault="00D82619" w:rsidP="00D82619">
            <w:pPr>
              <w:pStyle w:val="aff8"/>
              <w:widowControl w:val="0"/>
              <w:numPr>
                <w:ilvl w:val="1"/>
                <w:numId w:val="15"/>
              </w:numPr>
              <w:suppressAutoHyphens w:val="0"/>
              <w:ind w:left="34" w:firstLine="141"/>
              <w:jc w:val="both"/>
            </w:pPr>
            <w:r>
              <w:t>наличие опыта выполнения работ, оказания у</w:t>
            </w:r>
            <w:r w:rsidRPr="00330CE4">
              <w:t>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t>: -</w:t>
            </w:r>
            <w:r w:rsidRPr="00330CE4">
              <w:t xml:space="preserve"> </w:t>
            </w:r>
            <w:r>
              <w:t>с</w:t>
            </w:r>
            <w:r w:rsidRPr="00330CE4">
              <w:t xml:space="preserve">ервисное обслуживание </w:t>
            </w:r>
            <w:r>
              <w:rPr>
                <w:lang w:val="en-US"/>
              </w:rPr>
              <w:t>Oracle</w:t>
            </w:r>
            <w:r w:rsidRPr="00330CE4">
              <w:t xml:space="preserve"> </w:t>
            </w:r>
            <w:r>
              <w:rPr>
                <w:lang w:val="en-US"/>
              </w:rPr>
              <w:t>Transportation</w:t>
            </w:r>
            <w:r w:rsidRPr="00330CE4">
              <w:t xml:space="preserve"> </w:t>
            </w:r>
            <w:r>
              <w:rPr>
                <w:lang w:val="en-US"/>
              </w:rPr>
              <w:t>Management</w:t>
            </w:r>
            <w:r w:rsidRPr="00330CE4">
              <w:t>, с суммарной стоимостью договора(-ов) не менее 20 % от начальной (максимальной) цены договора/цены лота.</w:t>
            </w:r>
          </w:p>
          <w:p w:rsidR="00D82619" w:rsidRPr="00286B26" w:rsidRDefault="00D82619" w:rsidP="00D82619">
            <w:pPr>
              <w:pStyle w:val="aff8"/>
              <w:widowControl w:val="0"/>
              <w:numPr>
                <w:ilvl w:val="0"/>
                <w:numId w:val="15"/>
              </w:numPr>
              <w:suppressAutoHyphens w:val="0"/>
              <w:ind w:left="34" w:firstLine="141"/>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82619" w:rsidRPr="00330CE4" w:rsidRDefault="00D82619" w:rsidP="00D82619">
            <w:pPr>
              <w:pStyle w:val="aff8"/>
              <w:widowControl w:val="0"/>
              <w:numPr>
                <w:ilvl w:val="1"/>
                <w:numId w:val="15"/>
              </w:numPr>
              <w:suppressAutoHyphens w:val="0"/>
              <w:ind w:left="34" w:firstLine="141"/>
              <w:jc w:val="both"/>
            </w:pPr>
            <w:r w:rsidRPr="00330CE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2619" w:rsidRPr="00330CE4" w:rsidRDefault="00D82619" w:rsidP="00D82619">
            <w:pPr>
              <w:pStyle w:val="aff8"/>
              <w:widowControl w:val="0"/>
              <w:numPr>
                <w:ilvl w:val="1"/>
                <w:numId w:val="15"/>
              </w:numPr>
              <w:suppressAutoHyphens w:val="0"/>
              <w:ind w:left="34" w:firstLine="141"/>
              <w:jc w:val="both"/>
            </w:pPr>
            <w:r w:rsidRPr="00330CE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330CE4">
              <w:lastRenderedPageBreak/>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0CE4">
              <w:t>://</w:t>
            </w:r>
            <w:r>
              <w:rPr>
                <w:lang w:val="en-US"/>
              </w:rPr>
              <w:t>service</w:t>
            </w:r>
            <w:r w:rsidRPr="00330CE4">
              <w:t>.</w:t>
            </w:r>
            <w:r>
              <w:rPr>
                <w:lang w:val="en-US"/>
              </w:rPr>
              <w:t>nalog</w:t>
            </w:r>
            <w:r w:rsidRPr="00330CE4">
              <w:t>.</w:t>
            </w:r>
            <w:r>
              <w:rPr>
                <w:lang w:val="en-US"/>
              </w:rPr>
              <w:t>ru</w:t>
            </w:r>
            <w:r w:rsidRPr="00330CE4">
              <w:t>/</w:t>
            </w:r>
            <w:r>
              <w:rPr>
                <w:lang w:val="en-US"/>
              </w:rPr>
              <w:t>zd</w:t>
            </w:r>
            <w:r w:rsidRPr="00330CE4">
              <w:t>.</w:t>
            </w:r>
            <w:r>
              <w:rPr>
                <w:lang w:val="en-US"/>
              </w:rPr>
              <w:t>do</w:t>
            </w:r>
            <w:r w:rsidRPr="00330CE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30CE4">
              <w:t>://</w:t>
            </w:r>
            <w:r>
              <w:rPr>
                <w:lang w:val="en-US"/>
              </w:rPr>
              <w:t>service</w:t>
            </w:r>
            <w:r w:rsidRPr="00330CE4">
              <w:t>.</w:t>
            </w:r>
            <w:r>
              <w:rPr>
                <w:lang w:val="en-US"/>
              </w:rPr>
              <w:t>nalog</w:t>
            </w:r>
            <w:r w:rsidRPr="00330CE4">
              <w:t>.</w:t>
            </w:r>
            <w:r>
              <w:rPr>
                <w:lang w:val="en-US"/>
              </w:rPr>
              <w:t>ru</w:t>
            </w:r>
            <w:r w:rsidRPr="00330CE4">
              <w:t>/</w:t>
            </w:r>
            <w:r>
              <w:rPr>
                <w:lang w:val="en-US"/>
              </w:rPr>
              <w:t>zd</w:t>
            </w:r>
            <w:r w:rsidRPr="00330CE4">
              <w:t>.</w:t>
            </w:r>
            <w:r>
              <w:rPr>
                <w:lang w:val="en-US"/>
              </w:rPr>
              <w:t>do</w:t>
            </w:r>
            <w:r w:rsidRPr="00330CE4">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82619" w:rsidRPr="00330CE4" w:rsidRDefault="00D82619" w:rsidP="00D82619">
            <w:pPr>
              <w:pStyle w:val="aff8"/>
              <w:widowControl w:val="0"/>
              <w:numPr>
                <w:ilvl w:val="1"/>
                <w:numId w:val="15"/>
              </w:numPr>
              <w:suppressAutoHyphens w:val="0"/>
              <w:ind w:left="34" w:firstLine="141"/>
              <w:jc w:val="both"/>
            </w:pPr>
            <w:r w:rsidRPr="00330CE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0CE4">
              <w:t>://</w:t>
            </w:r>
            <w:r>
              <w:rPr>
                <w:lang w:val="en-US"/>
              </w:rPr>
              <w:t>fssprus</w:t>
            </w:r>
            <w:r w:rsidRPr="00330CE4">
              <w:t>.</w:t>
            </w:r>
            <w:r>
              <w:rPr>
                <w:lang w:val="en-US"/>
              </w:rPr>
              <w:t>ru</w:t>
            </w:r>
            <w:r w:rsidRPr="00330CE4">
              <w:t>/</w:t>
            </w:r>
            <w:r>
              <w:rPr>
                <w:lang w:val="en-US"/>
              </w:rPr>
              <w:t>iss</w:t>
            </w:r>
            <w:r w:rsidRPr="00330CE4">
              <w:t>/</w:t>
            </w:r>
            <w:r>
              <w:rPr>
                <w:lang w:val="en-US"/>
              </w:rPr>
              <w:t>ip</w:t>
            </w:r>
            <w:r w:rsidRPr="00330CE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30CE4">
              <w:t>://</w:t>
            </w:r>
            <w:r>
              <w:rPr>
                <w:lang w:val="en-US"/>
              </w:rPr>
              <w:t>www</w:t>
            </w:r>
            <w:r w:rsidRPr="00330CE4">
              <w:t>.</w:t>
            </w:r>
            <w:r>
              <w:rPr>
                <w:lang w:val="en-US"/>
              </w:rPr>
              <w:t>fedresurs</w:t>
            </w:r>
            <w:r w:rsidRPr="00330CE4">
              <w:t>.</w:t>
            </w:r>
            <w:r>
              <w:rPr>
                <w:lang w:val="en-US"/>
              </w:rPr>
              <w:t>ru</w:t>
            </w:r>
            <w:r w:rsidRPr="00330CE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w:t>
            </w:r>
            <w:r>
              <w:noBreakHyphen/>
            </w:r>
            <w:r w:rsidRPr="00330CE4">
              <w:t xml:space="preserve"> Информация о наличии исполнительных производств и/или неприостановлении деятельности);</w:t>
            </w:r>
          </w:p>
          <w:p w:rsidR="00D82619" w:rsidRPr="00330CE4" w:rsidRDefault="00D82619" w:rsidP="00D82619">
            <w:pPr>
              <w:pStyle w:val="aff8"/>
              <w:widowControl w:val="0"/>
              <w:numPr>
                <w:ilvl w:val="1"/>
                <w:numId w:val="15"/>
              </w:numPr>
              <w:suppressAutoHyphens w:val="0"/>
              <w:ind w:left="34" w:firstLine="141"/>
              <w:jc w:val="both"/>
            </w:pPr>
            <w:r w:rsidRPr="00330CE4">
              <w:t xml:space="preserve">годовая бухгалтерская (финансовая) отчетность, а именно: </w:t>
            </w:r>
            <w:r w:rsidRPr="00330CE4">
              <w:lastRenderedPageBreak/>
              <w:t>бухгалтерские балансы и отчеты о финансовых результатах за один последний завершенный отчетный период (</w:t>
            </w:r>
            <w:r>
              <w:t xml:space="preserve">2020 </w:t>
            </w:r>
            <w:r w:rsidRPr="00330CE4">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82619" w:rsidRPr="00330CE4" w:rsidRDefault="00D82619" w:rsidP="00D82619">
            <w:pPr>
              <w:pStyle w:val="aff8"/>
              <w:widowControl w:val="0"/>
              <w:numPr>
                <w:ilvl w:val="1"/>
                <w:numId w:val="15"/>
              </w:numPr>
              <w:suppressAutoHyphens w:val="0"/>
              <w:ind w:left="34" w:firstLine="141"/>
              <w:jc w:val="both"/>
            </w:pPr>
            <w:r w:rsidRPr="00330CE4">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D82619" w:rsidRPr="00330CE4" w:rsidRDefault="00D82619" w:rsidP="00D82619">
            <w:pPr>
              <w:pStyle w:val="aff8"/>
              <w:widowControl w:val="0"/>
              <w:numPr>
                <w:ilvl w:val="1"/>
                <w:numId w:val="15"/>
              </w:numPr>
              <w:suppressAutoHyphens w:val="0"/>
              <w:ind w:left="34" w:firstLine="141"/>
              <w:jc w:val="both"/>
            </w:pPr>
            <w:r w:rsidRPr="00330CE4">
              <w:t>копии договоров, указанных в документе по форме приложения № 4 к документации о закупке о наличии опыта выполнения работ, оказания услуг;</w:t>
            </w:r>
          </w:p>
          <w:p w:rsidR="00D82619" w:rsidRPr="00D769A2" w:rsidRDefault="00D82619" w:rsidP="00D82619">
            <w:pPr>
              <w:pStyle w:val="aff8"/>
              <w:widowControl w:val="0"/>
              <w:numPr>
                <w:ilvl w:val="1"/>
                <w:numId w:val="15"/>
              </w:numPr>
              <w:suppressAutoHyphens w:val="0"/>
              <w:ind w:left="34" w:firstLine="141"/>
              <w:jc w:val="both"/>
            </w:pPr>
            <w:r>
              <w:t xml:space="preserve">копии </w:t>
            </w:r>
            <w:r w:rsidRPr="00330CE4">
              <w:t>документов, подтверждающих факт 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t xml:space="preserve">ередаточные документы и т.п.). </w:t>
            </w:r>
            <w:r w:rsidRPr="00330CE4">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D769A2">
              <w:t>Письмо должно содержать контактную информацию контрагента претендента;</w:t>
            </w:r>
          </w:p>
          <w:p w:rsidR="00D82619" w:rsidRPr="00330CE4" w:rsidRDefault="00D82619" w:rsidP="00D82619">
            <w:pPr>
              <w:pStyle w:val="aff8"/>
              <w:widowControl w:val="0"/>
              <w:numPr>
                <w:ilvl w:val="1"/>
                <w:numId w:val="15"/>
              </w:numPr>
              <w:suppressAutoHyphens w:val="0"/>
              <w:ind w:left="34" w:firstLine="141"/>
              <w:jc w:val="both"/>
            </w:pPr>
            <w:r w:rsidRPr="00330CE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lastRenderedPageBreak/>
              <w:t>18.</w:t>
            </w:r>
          </w:p>
        </w:tc>
        <w:tc>
          <w:tcPr>
            <w:tcW w:w="2126" w:type="dxa"/>
          </w:tcPr>
          <w:p w:rsidR="00D82619" w:rsidRPr="00F86FAA" w:rsidRDefault="00D82619" w:rsidP="006D45A1">
            <w:pPr>
              <w:pStyle w:val="Default"/>
              <w:rPr>
                <w:b/>
                <w:color w:val="auto"/>
              </w:rPr>
            </w:pPr>
            <w:r>
              <w:rPr>
                <w:b/>
                <w:color w:val="auto"/>
              </w:rPr>
              <w:t>Особенности предоставления документов иностранными участниками</w:t>
            </w:r>
          </w:p>
        </w:tc>
        <w:tc>
          <w:tcPr>
            <w:tcW w:w="7200" w:type="dxa"/>
          </w:tcPr>
          <w:p w:rsidR="00D82619" w:rsidRDefault="00D82619" w:rsidP="006D45A1">
            <w:pPr>
              <w:pBdr>
                <w:top w:val="nil"/>
                <w:left w:val="nil"/>
                <w:bottom w:val="nil"/>
                <w:right w:val="nil"/>
                <w:between w:val="nil"/>
              </w:pBdr>
              <w:ind w:firstLine="284"/>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D82619" w:rsidRPr="00F86FAA" w:rsidTr="006D45A1">
        <w:trPr>
          <w:trHeight w:val="4810"/>
        </w:trPr>
        <w:tc>
          <w:tcPr>
            <w:tcW w:w="426" w:type="dxa"/>
          </w:tcPr>
          <w:p w:rsidR="00D82619" w:rsidRPr="00F86FAA" w:rsidRDefault="00D82619" w:rsidP="006D45A1">
            <w:pPr>
              <w:pStyle w:val="19"/>
              <w:ind w:left="-57" w:right="-108" w:firstLine="0"/>
              <w:rPr>
                <w:b/>
                <w:sz w:val="24"/>
                <w:szCs w:val="24"/>
              </w:rPr>
            </w:pPr>
            <w:r>
              <w:rPr>
                <w:b/>
                <w:sz w:val="24"/>
                <w:szCs w:val="24"/>
              </w:rPr>
              <w:lastRenderedPageBreak/>
              <w:t>19.</w:t>
            </w:r>
          </w:p>
        </w:tc>
        <w:tc>
          <w:tcPr>
            <w:tcW w:w="2126" w:type="dxa"/>
          </w:tcPr>
          <w:p w:rsidR="00D82619" w:rsidRPr="00F86FAA" w:rsidRDefault="00D82619" w:rsidP="006D45A1">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1672"/>
            </w:tblGrid>
            <w:tr w:rsidR="00D82619" w:rsidRPr="00E048E8" w:rsidTr="006D45A1">
              <w:trPr>
                <w:jc w:val="center"/>
              </w:trPr>
              <w:tc>
                <w:tcPr>
                  <w:tcW w:w="5528" w:type="dxa"/>
                </w:tcPr>
                <w:p w:rsidR="00D82619" w:rsidRPr="006D2B87" w:rsidRDefault="00D82619" w:rsidP="006D45A1">
                  <w:pPr>
                    <w:pStyle w:val="af9"/>
                    <w:ind w:firstLine="0"/>
                    <w:jc w:val="center"/>
                    <w:rPr>
                      <w:b/>
                      <w:sz w:val="24"/>
                    </w:rPr>
                  </w:pPr>
                  <w:r>
                    <w:rPr>
                      <w:b/>
                      <w:sz w:val="24"/>
                    </w:rPr>
                    <w:t>Критерий оценки</w:t>
                  </w:r>
                </w:p>
              </w:tc>
              <w:tc>
                <w:tcPr>
                  <w:tcW w:w="1672" w:type="dxa"/>
                </w:tcPr>
                <w:p w:rsidR="00D82619" w:rsidRPr="006D2B87" w:rsidRDefault="00D82619" w:rsidP="006D45A1">
                  <w:pPr>
                    <w:pStyle w:val="af9"/>
                    <w:ind w:firstLine="0"/>
                    <w:jc w:val="center"/>
                    <w:rPr>
                      <w:b/>
                      <w:sz w:val="24"/>
                    </w:rPr>
                  </w:pPr>
                  <w:r>
                    <w:rPr>
                      <w:b/>
                      <w:sz w:val="24"/>
                    </w:rPr>
                    <w:t>Значение Кз</w:t>
                  </w:r>
                </w:p>
              </w:tc>
            </w:tr>
            <w:tr w:rsidR="00D82619" w:rsidRPr="00514332" w:rsidTr="006D45A1">
              <w:trPr>
                <w:jc w:val="center"/>
              </w:trPr>
              <w:tc>
                <w:tcPr>
                  <w:tcW w:w="5528" w:type="dxa"/>
                </w:tcPr>
                <w:p w:rsidR="00D82619" w:rsidRDefault="00D82619" w:rsidP="006D45A1">
                  <w:pPr>
                    <w:pStyle w:val="af9"/>
                    <w:ind w:firstLine="0"/>
                    <w:rPr>
                      <w:sz w:val="24"/>
                    </w:rPr>
                  </w:pPr>
                  <w:r>
                    <w:rPr>
                      <w:sz w:val="24"/>
                    </w:rPr>
                    <w:t>Ежемесячная стоимость оказания Услуг по сервисному обслуживанию ОТМ.</w:t>
                  </w:r>
                  <w:r>
                    <w:t xml:space="preserve"> </w:t>
                  </w:r>
                  <w:r w:rsidRPr="0036633F">
                    <w:rPr>
                      <w:sz w:val="24"/>
                    </w:rPr>
                    <w:t>Наилучшим является наименьшее значение</w:t>
                  </w:r>
                  <w:r>
                    <w:rPr>
                      <w:sz w:val="24"/>
                    </w:rPr>
                    <w:t>.</w:t>
                  </w:r>
                </w:p>
              </w:tc>
              <w:tc>
                <w:tcPr>
                  <w:tcW w:w="1672" w:type="dxa"/>
                </w:tcPr>
                <w:p w:rsidR="00D82619" w:rsidRPr="005348EF" w:rsidRDefault="00D82619" w:rsidP="006D45A1">
                  <w:pPr>
                    <w:pStyle w:val="af9"/>
                    <w:ind w:firstLine="0"/>
                    <w:jc w:val="center"/>
                    <w:rPr>
                      <w:sz w:val="24"/>
                    </w:rPr>
                  </w:pPr>
                  <w:r>
                    <w:rPr>
                      <w:sz w:val="24"/>
                      <w:lang w:val="en-US"/>
                    </w:rPr>
                    <w:t>0,</w:t>
                  </w:r>
                  <w:r>
                    <w:rPr>
                      <w:sz w:val="24"/>
                    </w:rPr>
                    <w:t>45</w:t>
                  </w:r>
                </w:p>
              </w:tc>
            </w:tr>
            <w:tr w:rsidR="00D82619" w:rsidRPr="00514332" w:rsidTr="006D45A1">
              <w:trPr>
                <w:jc w:val="center"/>
              </w:trPr>
              <w:tc>
                <w:tcPr>
                  <w:tcW w:w="5528" w:type="dxa"/>
                </w:tcPr>
                <w:p w:rsidR="00D82619" w:rsidRDefault="00D82619" w:rsidP="006D45A1">
                  <w:pPr>
                    <w:pStyle w:val="af9"/>
                    <w:ind w:firstLine="0"/>
                    <w:rPr>
                      <w:sz w:val="24"/>
                    </w:rPr>
                  </w:pPr>
                  <w:r>
                    <w:rPr>
                      <w:sz w:val="24"/>
                    </w:rPr>
                    <w:t xml:space="preserve">Почасовая стоимость технических специалистов, участвующих в выполнении работ по заявкам. </w:t>
                  </w:r>
                  <w:r w:rsidRPr="0036633F">
                    <w:rPr>
                      <w:sz w:val="24"/>
                    </w:rPr>
                    <w:t>Наилучшим является наименьшее значение</w:t>
                  </w:r>
                  <w:r>
                    <w:rPr>
                      <w:sz w:val="24"/>
                    </w:rPr>
                    <w:t>.</w:t>
                  </w:r>
                </w:p>
              </w:tc>
              <w:tc>
                <w:tcPr>
                  <w:tcW w:w="1672" w:type="dxa"/>
                </w:tcPr>
                <w:p w:rsidR="00D82619" w:rsidRPr="008652B0" w:rsidRDefault="00D82619" w:rsidP="006D45A1">
                  <w:pPr>
                    <w:pStyle w:val="af9"/>
                    <w:ind w:firstLine="0"/>
                    <w:jc w:val="center"/>
                    <w:rPr>
                      <w:sz w:val="24"/>
                    </w:rPr>
                  </w:pPr>
                  <w:r w:rsidRPr="008652B0">
                    <w:rPr>
                      <w:sz w:val="24"/>
                    </w:rPr>
                    <w:t>0,3</w:t>
                  </w:r>
                  <w:r>
                    <w:rPr>
                      <w:sz w:val="24"/>
                    </w:rPr>
                    <w:t>0</w:t>
                  </w:r>
                </w:p>
              </w:tc>
            </w:tr>
            <w:tr w:rsidR="00D82619" w:rsidRPr="00514332" w:rsidTr="006D45A1">
              <w:trPr>
                <w:jc w:val="center"/>
              </w:trPr>
              <w:tc>
                <w:tcPr>
                  <w:tcW w:w="5528" w:type="dxa"/>
                </w:tcPr>
                <w:p w:rsidR="00D82619" w:rsidRDefault="00D82619" w:rsidP="006D45A1">
                  <w:pPr>
                    <w:pStyle w:val="af9"/>
                    <w:ind w:firstLine="0"/>
                    <w:rPr>
                      <w:sz w:val="24"/>
                    </w:rPr>
                  </w:pPr>
                  <w:r>
                    <w:rPr>
                      <w:sz w:val="24"/>
                    </w:rPr>
                    <w:t xml:space="preserve">Опыт участника (суммарная стоимость договоров на сервисное обслуживание Oracle Transportation </w:t>
                  </w:r>
                  <w:r w:rsidRPr="0036633F">
                    <w:rPr>
                      <w:sz w:val="24"/>
                    </w:rPr>
                    <w:t>Management</w:t>
                  </w:r>
                  <w:r w:rsidRPr="008652B0">
                    <w:rPr>
                      <w:sz w:val="24"/>
                    </w:rPr>
                    <w:t xml:space="preserve"> и </w:t>
                  </w:r>
                  <w:r w:rsidRPr="0036633F">
                    <w:rPr>
                      <w:sz w:val="24"/>
                    </w:rPr>
                    <w:t>подтвержденная докумен</w:t>
                  </w:r>
                  <w:r>
                    <w:rPr>
                      <w:sz w:val="24"/>
                    </w:rPr>
                    <w:t>тами, перечисленными в подпунктах</w:t>
                  </w:r>
                  <w:r w:rsidRPr="0036633F">
                    <w:rPr>
                      <w:sz w:val="24"/>
                    </w:rPr>
                    <w:t xml:space="preserve"> </w:t>
                  </w:r>
                  <w:r>
                    <w:rPr>
                      <w:sz w:val="24"/>
                    </w:rPr>
                    <w:t xml:space="preserve">2.5 </w:t>
                  </w:r>
                  <w:r w:rsidRPr="001D3481">
                    <w:rPr>
                      <w:sz w:val="24"/>
                    </w:rPr>
                    <w:t xml:space="preserve">– </w:t>
                  </w:r>
                  <w:r w:rsidRPr="0036633F">
                    <w:rPr>
                      <w:sz w:val="24"/>
                    </w:rPr>
                    <w:t>2.7 пункта 17 Информационной карты</w:t>
                  </w:r>
                  <w:r>
                    <w:rPr>
                      <w:sz w:val="24"/>
                    </w:rPr>
                    <w:t>). Для получения максимального количества баллов участнику достаточно подтвердить опыт на общую сумму 40 000 000,00 (сорок миллионов) рублей Предоставление подтверждающих документов на большую сумму не дает участнику дополнительных преимуществ.</w:t>
                  </w:r>
                </w:p>
              </w:tc>
              <w:tc>
                <w:tcPr>
                  <w:tcW w:w="1672" w:type="dxa"/>
                </w:tcPr>
                <w:p w:rsidR="00D82619" w:rsidRPr="00827E8F" w:rsidRDefault="00D82619" w:rsidP="006D45A1">
                  <w:pPr>
                    <w:pStyle w:val="af9"/>
                    <w:ind w:firstLine="0"/>
                    <w:jc w:val="center"/>
                    <w:rPr>
                      <w:sz w:val="24"/>
                      <w:lang w:val="en-US"/>
                    </w:rPr>
                  </w:pPr>
                  <w:r>
                    <w:rPr>
                      <w:sz w:val="24"/>
                      <w:lang w:val="en-US"/>
                    </w:rPr>
                    <w:t>0,1</w:t>
                  </w:r>
                  <w:r>
                    <w:rPr>
                      <w:sz w:val="24"/>
                    </w:rPr>
                    <w:t>5</w:t>
                  </w:r>
                </w:p>
              </w:tc>
            </w:tr>
            <w:tr w:rsidR="00D82619" w:rsidRPr="00514332" w:rsidTr="006D45A1">
              <w:trPr>
                <w:jc w:val="center"/>
              </w:trPr>
              <w:tc>
                <w:tcPr>
                  <w:tcW w:w="5528" w:type="dxa"/>
                </w:tcPr>
                <w:p w:rsidR="00D82619" w:rsidRPr="001D3481" w:rsidRDefault="00D82619" w:rsidP="006D45A1">
                  <w:pPr>
                    <w:pStyle w:val="af9"/>
                    <w:ind w:firstLine="0"/>
                    <w:rPr>
                      <w:sz w:val="24"/>
                    </w:rPr>
                  </w:pPr>
                  <w:r w:rsidRPr="001D3481">
                    <w:rPr>
                      <w:sz w:val="24"/>
                    </w:rPr>
                    <w:t xml:space="preserve">Наличие опыта выполнения работ, оказания услуг, где на </w:t>
                  </w:r>
                  <w:r>
                    <w:rPr>
                      <w:sz w:val="24"/>
                    </w:rPr>
                    <w:t>стороне Заказчика выступает ПАО</w:t>
                  </w:r>
                  <w:r>
                    <w:rPr>
                      <w:sz w:val="24"/>
                      <w:lang w:val="en-US"/>
                    </w:rPr>
                    <w:t> </w:t>
                  </w:r>
                  <w:r w:rsidRPr="001D3481">
                    <w:rPr>
                      <w:sz w:val="24"/>
                    </w:rPr>
                    <w:t>«ТрансКонтейнер» (подтверждается документами, перечисленными в подпункт</w:t>
                  </w:r>
                  <w:r>
                    <w:rPr>
                      <w:sz w:val="24"/>
                    </w:rPr>
                    <w:t>ах</w:t>
                  </w:r>
                  <w:r w:rsidRPr="001D3481">
                    <w:rPr>
                      <w:sz w:val="24"/>
                    </w:rPr>
                    <w:t xml:space="preserve"> </w:t>
                  </w:r>
                  <w:r>
                    <w:rPr>
                      <w:sz w:val="24"/>
                    </w:rPr>
                    <w:t xml:space="preserve">2.5 </w:t>
                  </w:r>
                  <w:r w:rsidRPr="001D3481">
                    <w:rPr>
                      <w:sz w:val="24"/>
                    </w:rPr>
                    <w:t xml:space="preserve">– </w:t>
                  </w:r>
                  <w:r w:rsidRPr="0036633F">
                    <w:rPr>
                      <w:sz w:val="24"/>
                    </w:rPr>
                    <w:t xml:space="preserve">2.7 </w:t>
                  </w:r>
                  <w:r w:rsidRPr="001D3481">
                    <w:rPr>
                      <w:sz w:val="24"/>
                    </w:rPr>
                    <w:t>пункта 17 Информационной карты, в которых на стороне Заказчика выступает ПАО</w:t>
                  </w:r>
                  <w:r>
                    <w:rPr>
                      <w:sz w:val="24"/>
                      <w:lang w:val="en-US"/>
                    </w:rPr>
                    <w:t> </w:t>
                  </w:r>
                  <w:r w:rsidRPr="001D3481">
                    <w:rPr>
                      <w:sz w:val="24"/>
                    </w:rPr>
                    <w:t xml:space="preserve">«ТрансКонтейнер». В случае если в составе заявки участника представлены документы, удовлетворяющие условию, по данному критерию присваивается 1 (один) балл, в случае отсутствия </w:t>
                  </w:r>
                  <w:r w:rsidRPr="001D3481">
                    <w:rPr>
                      <w:sz w:val="24"/>
                    </w:rPr>
                    <w:noBreakHyphen/>
                    <w:t xml:space="preserve"> 0 (ноль) баллов).</w:t>
                  </w:r>
                </w:p>
              </w:tc>
              <w:tc>
                <w:tcPr>
                  <w:tcW w:w="1672" w:type="dxa"/>
                </w:tcPr>
                <w:p w:rsidR="00D82619" w:rsidRPr="001D3481" w:rsidRDefault="00D82619" w:rsidP="006D45A1">
                  <w:pPr>
                    <w:pStyle w:val="af9"/>
                    <w:ind w:firstLine="0"/>
                    <w:jc w:val="center"/>
                    <w:rPr>
                      <w:sz w:val="24"/>
                    </w:rPr>
                  </w:pPr>
                  <w:r>
                    <w:rPr>
                      <w:sz w:val="24"/>
                    </w:rPr>
                    <w:t>0,10</w:t>
                  </w:r>
                </w:p>
              </w:tc>
            </w:tr>
          </w:tbl>
          <w:p w:rsidR="00D82619" w:rsidRPr="00F86FAA" w:rsidRDefault="00D82619" w:rsidP="006D45A1">
            <w:pPr>
              <w:pStyle w:val="af9"/>
              <w:rPr>
                <w:b/>
                <w:i/>
                <w:sz w:val="24"/>
              </w:rPr>
            </w:pP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20.</w:t>
            </w:r>
          </w:p>
        </w:tc>
        <w:tc>
          <w:tcPr>
            <w:tcW w:w="2126" w:type="dxa"/>
          </w:tcPr>
          <w:p w:rsidR="00D82619" w:rsidRPr="00F86FAA" w:rsidRDefault="00D82619" w:rsidP="006D45A1">
            <w:pPr>
              <w:pStyle w:val="Default"/>
              <w:rPr>
                <w:b/>
                <w:color w:val="auto"/>
              </w:rPr>
            </w:pPr>
            <w:r>
              <w:rPr>
                <w:b/>
                <w:color w:val="auto"/>
              </w:rPr>
              <w:t>Особенности заключения договора</w:t>
            </w:r>
          </w:p>
        </w:tc>
        <w:tc>
          <w:tcPr>
            <w:tcW w:w="7200" w:type="dxa"/>
          </w:tcPr>
          <w:tbl>
            <w:tblPr>
              <w:tblW w:w="7121" w:type="dxa"/>
              <w:jc w:val="center"/>
              <w:tblLayout w:type="fixed"/>
              <w:tblLook w:val="04A0" w:firstRow="1" w:lastRow="0" w:firstColumn="1" w:lastColumn="0" w:noHBand="0" w:noVBand="1"/>
            </w:tblPr>
            <w:tblGrid>
              <w:gridCol w:w="7121"/>
            </w:tblGrid>
            <w:tr w:rsidR="00D82619" w:rsidRPr="00E048E8" w:rsidTr="006D45A1">
              <w:trPr>
                <w:jc w:val="center"/>
              </w:trPr>
              <w:tc>
                <w:tcPr>
                  <w:tcW w:w="7121" w:type="dxa"/>
                </w:tcPr>
                <w:p w:rsidR="00D82619" w:rsidRPr="00D94533" w:rsidRDefault="00D82619" w:rsidP="006D45A1">
                  <w:pPr>
                    <w:pStyle w:val="-3"/>
                    <w:tabs>
                      <w:tab w:val="clear" w:pos="1985"/>
                    </w:tabs>
                    <w:suppressAutoHyphens/>
                    <w:ind w:firstLine="284"/>
                    <w:rPr>
                      <w:b/>
                      <w:sz w:val="24"/>
                    </w:rPr>
                  </w:pPr>
                  <w:r>
                    <w:rPr>
                      <w:b/>
                      <w:sz w:val="24"/>
                    </w:rPr>
                    <w:t>I. Внесение изменений в договор:</w:t>
                  </w:r>
                </w:p>
                <w:p w:rsidR="00D82619" w:rsidRDefault="00D82619" w:rsidP="006D45A1">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82619" w:rsidRPr="002F15C9" w:rsidRDefault="00D82619" w:rsidP="006D45A1">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82619" w:rsidRPr="002F15C9" w:rsidRDefault="00D82619" w:rsidP="006D45A1">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82619" w:rsidRPr="002F15C9" w:rsidRDefault="00D82619" w:rsidP="006D45A1">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82619" w:rsidRDefault="00D82619" w:rsidP="006D45A1">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D82619" w:rsidRPr="00E048E8" w:rsidTr="006D45A1">
              <w:trPr>
                <w:jc w:val="center"/>
              </w:trPr>
              <w:tc>
                <w:tcPr>
                  <w:tcW w:w="7121" w:type="dxa"/>
                </w:tcPr>
                <w:p w:rsidR="00D82619" w:rsidRDefault="00D82619" w:rsidP="006D45A1">
                  <w:pPr>
                    <w:pStyle w:val="-3"/>
                    <w:tabs>
                      <w:tab w:val="clear" w:pos="1985"/>
                    </w:tabs>
                    <w:suppressAutoHyphens/>
                    <w:ind w:firstLine="284"/>
                    <w:rPr>
                      <w:b/>
                      <w:sz w:val="24"/>
                    </w:rPr>
                  </w:pPr>
                  <w:r>
                    <w:rPr>
                      <w:b/>
                      <w:sz w:val="24"/>
                    </w:rPr>
                    <w:t>II. Иные особенности заключения договора:</w:t>
                  </w:r>
                </w:p>
                <w:p w:rsidR="00D82619" w:rsidRDefault="00D82619" w:rsidP="006D45A1">
                  <w:pPr>
                    <w:pStyle w:val="-3"/>
                    <w:tabs>
                      <w:tab w:val="clear" w:pos="1985"/>
                    </w:tabs>
                    <w:suppressAutoHyphens/>
                    <w:ind w:firstLine="284"/>
                    <w:rPr>
                      <w:b/>
                      <w:sz w:val="24"/>
                    </w:rPr>
                  </w:pPr>
                  <w:r>
                    <w:rPr>
                      <w:sz w:val="24"/>
                    </w:rPr>
                    <w:t>Не предусмотрено.</w:t>
                  </w:r>
                </w:p>
              </w:tc>
            </w:tr>
            <w:tr w:rsidR="00D82619" w:rsidRPr="00514332" w:rsidTr="006D45A1">
              <w:trPr>
                <w:jc w:val="center"/>
              </w:trPr>
              <w:tc>
                <w:tcPr>
                  <w:tcW w:w="7121" w:type="dxa"/>
                </w:tcPr>
                <w:p w:rsidR="00D82619" w:rsidRDefault="00D82619" w:rsidP="006D45A1">
                  <w:pPr>
                    <w:pStyle w:val="af9"/>
                    <w:ind w:firstLine="284"/>
                    <w:rPr>
                      <w:b/>
                      <w:sz w:val="24"/>
                    </w:rPr>
                  </w:pPr>
                  <w:r>
                    <w:rPr>
                      <w:b/>
                      <w:sz w:val="24"/>
                    </w:rPr>
                    <w:t>III. Увеличение цены договора:</w:t>
                  </w:r>
                </w:p>
                <w:p w:rsidR="00D82619" w:rsidRDefault="00D82619" w:rsidP="006D45A1">
                  <w:pPr>
                    <w:pStyle w:val="af9"/>
                    <w:ind w:firstLine="284"/>
                    <w:rPr>
                      <w:sz w:val="24"/>
                    </w:rPr>
                  </w:pPr>
                  <w:r>
                    <w:rPr>
                      <w:sz w:val="24"/>
                    </w:rPr>
                    <w:lastRenderedPageBreak/>
                    <w:t>Не предусмотрено.</w:t>
                  </w:r>
                </w:p>
              </w:tc>
            </w:tr>
          </w:tbl>
          <w:p w:rsidR="00D82619" w:rsidRPr="00A3070E" w:rsidRDefault="00D82619" w:rsidP="006D45A1">
            <w:pPr>
              <w:pStyle w:val="af9"/>
              <w:ind w:firstLine="397"/>
              <w:rPr>
                <w:sz w:val="24"/>
              </w:rPr>
            </w:pP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lastRenderedPageBreak/>
              <w:t>21.</w:t>
            </w:r>
          </w:p>
        </w:tc>
        <w:tc>
          <w:tcPr>
            <w:tcW w:w="2126" w:type="dxa"/>
          </w:tcPr>
          <w:p w:rsidR="00D82619" w:rsidRPr="00F86FAA" w:rsidRDefault="00D82619" w:rsidP="006D45A1">
            <w:pPr>
              <w:pStyle w:val="Default"/>
              <w:rPr>
                <w:b/>
                <w:color w:val="auto"/>
              </w:rPr>
            </w:pPr>
            <w:r>
              <w:rPr>
                <w:b/>
                <w:color w:val="auto"/>
              </w:rPr>
              <w:t>Привлечение субподрядчиков, соисполнителей</w:t>
            </w:r>
          </w:p>
        </w:tc>
        <w:tc>
          <w:tcPr>
            <w:tcW w:w="7200" w:type="dxa"/>
          </w:tcPr>
          <w:p w:rsidR="00D82619" w:rsidRDefault="00D82619" w:rsidP="006D45A1">
            <w:pPr>
              <w:pStyle w:val="19"/>
              <w:ind w:firstLine="0"/>
              <w:rPr>
                <w:sz w:val="24"/>
                <w:szCs w:val="24"/>
              </w:rPr>
            </w:pPr>
            <w:r>
              <w:rPr>
                <w:sz w:val="24"/>
                <w:szCs w:val="24"/>
              </w:rPr>
              <w:t>Допускается</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22.</w:t>
            </w:r>
          </w:p>
        </w:tc>
        <w:tc>
          <w:tcPr>
            <w:tcW w:w="2126" w:type="dxa"/>
          </w:tcPr>
          <w:p w:rsidR="00D82619" w:rsidRPr="00F86FAA" w:rsidRDefault="00D82619" w:rsidP="006D45A1">
            <w:pPr>
              <w:pStyle w:val="Default"/>
              <w:rPr>
                <w:b/>
                <w:color w:val="auto"/>
              </w:rPr>
            </w:pPr>
            <w:r>
              <w:rPr>
                <w:b/>
                <w:color w:val="auto"/>
              </w:rPr>
              <w:t>Срок действия Заявки</w:t>
            </w:r>
            <w:r>
              <w:rPr>
                <w:b/>
                <w:color w:val="auto"/>
              </w:rPr>
              <w:tab/>
            </w:r>
          </w:p>
        </w:tc>
        <w:tc>
          <w:tcPr>
            <w:tcW w:w="7200" w:type="dxa"/>
          </w:tcPr>
          <w:p w:rsidR="00D82619" w:rsidRDefault="00D82619" w:rsidP="006D45A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23.</w:t>
            </w:r>
          </w:p>
        </w:tc>
        <w:tc>
          <w:tcPr>
            <w:tcW w:w="2126" w:type="dxa"/>
          </w:tcPr>
          <w:p w:rsidR="00D82619" w:rsidRPr="00F86FAA" w:rsidRDefault="00D82619" w:rsidP="006D45A1">
            <w:pPr>
              <w:pStyle w:val="Default"/>
              <w:rPr>
                <w:b/>
                <w:color w:val="auto"/>
              </w:rPr>
            </w:pPr>
            <w:r>
              <w:rPr>
                <w:b/>
                <w:color w:val="auto"/>
              </w:rPr>
              <w:t>Обеспечение Заявки</w:t>
            </w:r>
          </w:p>
        </w:tc>
        <w:tc>
          <w:tcPr>
            <w:tcW w:w="7200" w:type="dxa"/>
          </w:tcPr>
          <w:p w:rsidR="00D82619" w:rsidRDefault="00D82619" w:rsidP="006D45A1">
            <w:pPr>
              <w:pStyle w:val="19"/>
              <w:ind w:firstLine="0"/>
              <w:rPr>
                <w:sz w:val="24"/>
                <w:szCs w:val="24"/>
              </w:rPr>
            </w:pPr>
            <w:r>
              <w:rPr>
                <w:sz w:val="24"/>
                <w:szCs w:val="24"/>
              </w:rPr>
              <w:t>Не предусмотрено.</w:t>
            </w:r>
          </w:p>
        </w:tc>
      </w:tr>
      <w:tr w:rsidR="00D82619" w:rsidRPr="00F86FAA" w:rsidTr="006D45A1">
        <w:tc>
          <w:tcPr>
            <w:tcW w:w="426" w:type="dxa"/>
          </w:tcPr>
          <w:p w:rsidR="00D82619" w:rsidRPr="00F86FAA" w:rsidRDefault="00D82619" w:rsidP="006D45A1">
            <w:pPr>
              <w:pStyle w:val="19"/>
              <w:ind w:left="-57" w:right="-108" w:firstLine="0"/>
              <w:rPr>
                <w:b/>
                <w:sz w:val="24"/>
                <w:szCs w:val="24"/>
              </w:rPr>
            </w:pPr>
            <w:r>
              <w:rPr>
                <w:b/>
                <w:sz w:val="24"/>
                <w:szCs w:val="24"/>
              </w:rPr>
              <w:t>24.</w:t>
            </w:r>
          </w:p>
        </w:tc>
        <w:tc>
          <w:tcPr>
            <w:tcW w:w="2126" w:type="dxa"/>
          </w:tcPr>
          <w:p w:rsidR="00D82619" w:rsidRPr="00F86FAA" w:rsidRDefault="00D82619" w:rsidP="006D45A1">
            <w:pPr>
              <w:pStyle w:val="Default"/>
              <w:rPr>
                <w:b/>
                <w:color w:val="auto"/>
              </w:rPr>
            </w:pPr>
            <w:r>
              <w:rPr>
                <w:b/>
                <w:color w:val="auto"/>
              </w:rPr>
              <w:t>Обеспечение исполнения договора</w:t>
            </w:r>
          </w:p>
        </w:tc>
        <w:tc>
          <w:tcPr>
            <w:tcW w:w="7200" w:type="dxa"/>
          </w:tcPr>
          <w:p w:rsidR="00D82619" w:rsidRDefault="00D82619" w:rsidP="006D45A1">
            <w:pPr>
              <w:jc w:val="both"/>
              <w:rPr>
                <w:rFonts w:eastAsia="Arial"/>
              </w:rPr>
            </w:pPr>
            <w:r>
              <w:rPr>
                <w:rFonts w:eastAsia="Arial"/>
              </w:rPr>
              <w:t>Не предусмотрено.</w:t>
            </w:r>
          </w:p>
        </w:tc>
      </w:tr>
      <w:tr w:rsidR="00D82619" w:rsidRPr="004A2CA8" w:rsidTr="006D45A1">
        <w:tc>
          <w:tcPr>
            <w:tcW w:w="426" w:type="dxa"/>
          </w:tcPr>
          <w:p w:rsidR="00D82619" w:rsidRPr="004A2CA8" w:rsidRDefault="00D82619" w:rsidP="006D45A1">
            <w:pPr>
              <w:pStyle w:val="19"/>
              <w:ind w:left="-57" w:right="-108" w:firstLine="0"/>
              <w:rPr>
                <w:b/>
                <w:sz w:val="24"/>
                <w:szCs w:val="24"/>
              </w:rPr>
            </w:pPr>
            <w:r>
              <w:rPr>
                <w:b/>
                <w:sz w:val="24"/>
                <w:szCs w:val="24"/>
              </w:rPr>
              <w:t>25.</w:t>
            </w:r>
          </w:p>
        </w:tc>
        <w:tc>
          <w:tcPr>
            <w:tcW w:w="2126" w:type="dxa"/>
          </w:tcPr>
          <w:p w:rsidR="00D82619" w:rsidRPr="004A2CA8" w:rsidRDefault="00D82619" w:rsidP="006D45A1">
            <w:pPr>
              <w:pStyle w:val="Default"/>
              <w:rPr>
                <w:b/>
                <w:color w:val="auto"/>
              </w:rPr>
            </w:pPr>
            <w:r>
              <w:rPr>
                <w:b/>
              </w:rPr>
              <w:t>Срок заключения договора</w:t>
            </w:r>
          </w:p>
        </w:tc>
        <w:tc>
          <w:tcPr>
            <w:tcW w:w="7200" w:type="dxa"/>
          </w:tcPr>
          <w:p w:rsidR="00D82619" w:rsidRPr="004A2CA8" w:rsidRDefault="00D82619" w:rsidP="006D45A1">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82619" w:rsidRPr="004A2CA8" w:rsidTr="006D45A1">
        <w:tc>
          <w:tcPr>
            <w:tcW w:w="426" w:type="dxa"/>
          </w:tcPr>
          <w:p w:rsidR="00D82619" w:rsidRPr="004A2CA8" w:rsidRDefault="00D82619" w:rsidP="006D45A1">
            <w:pPr>
              <w:pStyle w:val="19"/>
              <w:ind w:left="-57" w:right="-108" w:firstLine="0"/>
              <w:rPr>
                <w:b/>
                <w:sz w:val="24"/>
                <w:szCs w:val="24"/>
              </w:rPr>
            </w:pPr>
            <w:r>
              <w:rPr>
                <w:b/>
                <w:sz w:val="24"/>
                <w:szCs w:val="24"/>
              </w:rPr>
              <w:t>26.</w:t>
            </w:r>
          </w:p>
        </w:tc>
        <w:tc>
          <w:tcPr>
            <w:tcW w:w="2126" w:type="dxa"/>
          </w:tcPr>
          <w:p w:rsidR="00D82619" w:rsidRPr="004A2CA8" w:rsidRDefault="00D82619" w:rsidP="006D45A1">
            <w:pPr>
              <w:pStyle w:val="Default"/>
              <w:rPr>
                <w:b/>
              </w:rPr>
            </w:pPr>
            <w:r>
              <w:rPr>
                <w:b/>
              </w:rPr>
              <w:t>Срок действия договора</w:t>
            </w:r>
          </w:p>
        </w:tc>
        <w:tc>
          <w:tcPr>
            <w:tcW w:w="7200" w:type="dxa"/>
          </w:tcPr>
          <w:p w:rsidR="00D82619" w:rsidRDefault="00D82619" w:rsidP="006D45A1">
            <w:pPr>
              <w:pStyle w:val="19"/>
              <w:ind w:firstLine="0"/>
              <w:rPr>
                <w:sz w:val="24"/>
                <w:szCs w:val="24"/>
              </w:rPr>
            </w:pPr>
            <w:r w:rsidRPr="005865A8">
              <w:rPr>
                <w:sz w:val="24"/>
                <w:szCs w:val="24"/>
              </w:rPr>
              <w:t xml:space="preserve">Договор вступает в силу с даты его подписания </w:t>
            </w:r>
            <w:r>
              <w:rPr>
                <w:sz w:val="24"/>
                <w:szCs w:val="24"/>
              </w:rPr>
              <w:t>с</w:t>
            </w:r>
            <w:r w:rsidRPr="005865A8">
              <w:rPr>
                <w:sz w:val="24"/>
                <w:szCs w:val="24"/>
              </w:rPr>
              <w:t xml:space="preserve">торонами и действует до полного исполнения </w:t>
            </w:r>
            <w:r>
              <w:rPr>
                <w:sz w:val="24"/>
                <w:szCs w:val="24"/>
              </w:rPr>
              <w:t>с</w:t>
            </w:r>
            <w:r w:rsidRPr="005865A8">
              <w:rPr>
                <w:sz w:val="24"/>
                <w:szCs w:val="24"/>
              </w:rPr>
              <w:t xml:space="preserve">торонами </w:t>
            </w:r>
            <w:r>
              <w:rPr>
                <w:sz w:val="24"/>
                <w:szCs w:val="24"/>
              </w:rPr>
              <w:t>своих обязательств по</w:t>
            </w:r>
            <w:r w:rsidRPr="005865A8">
              <w:rPr>
                <w:sz w:val="24"/>
                <w:szCs w:val="24"/>
              </w:rPr>
              <w:t xml:space="preserve"> </w:t>
            </w:r>
            <w:r>
              <w:rPr>
                <w:sz w:val="24"/>
                <w:szCs w:val="24"/>
              </w:rPr>
              <w:t>д</w:t>
            </w:r>
            <w:r w:rsidRPr="005865A8">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D82619" w:rsidRDefault="00D82619" w:rsidP="00D82619">
      <w:pPr>
        <w:pStyle w:val="19"/>
        <w:ind w:firstLine="0"/>
        <w:jc w:val="right"/>
        <w:outlineLvl w:val="0"/>
        <w:rPr>
          <w:rFonts w:eastAsia="MS Mincho"/>
          <w:szCs w:val="28"/>
        </w:rPr>
      </w:pPr>
      <w:r>
        <w:rPr>
          <w:rFonts w:eastAsia="MS Mincho"/>
          <w:szCs w:val="28"/>
        </w:rPr>
        <w:lastRenderedPageBreak/>
        <w:t>Приложение № 1</w:t>
      </w:r>
    </w:p>
    <w:p w:rsidR="00D82619" w:rsidRDefault="00D82619" w:rsidP="00D82619">
      <w:pPr>
        <w:ind w:firstLine="425"/>
        <w:jc w:val="right"/>
        <w:rPr>
          <w:sz w:val="28"/>
          <w:szCs w:val="28"/>
        </w:rPr>
      </w:pPr>
      <w:r>
        <w:rPr>
          <w:sz w:val="28"/>
          <w:szCs w:val="28"/>
        </w:rPr>
        <w:t>к документации о закупке</w:t>
      </w:r>
    </w:p>
    <w:p w:rsidR="00D82619" w:rsidRDefault="00D82619" w:rsidP="00D82619">
      <w:pPr>
        <w:ind w:firstLine="425"/>
        <w:jc w:val="right"/>
        <w:rPr>
          <w:sz w:val="28"/>
          <w:szCs w:val="28"/>
        </w:rPr>
      </w:pPr>
    </w:p>
    <w:p w:rsidR="00D82619" w:rsidRPr="00445DDD" w:rsidRDefault="00D82619" w:rsidP="00D82619">
      <w:pPr>
        <w:jc w:val="center"/>
        <w:rPr>
          <w:b/>
          <w:sz w:val="28"/>
          <w:szCs w:val="28"/>
        </w:rPr>
      </w:pPr>
      <w:r>
        <w:rPr>
          <w:b/>
          <w:sz w:val="28"/>
          <w:szCs w:val="28"/>
        </w:rPr>
        <w:t>На бланке претендента</w:t>
      </w:r>
    </w:p>
    <w:p w:rsidR="00D82619" w:rsidRPr="00C03380" w:rsidRDefault="00D82619" w:rsidP="00D82619">
      <w:pPr>
        <w:jc w:val="center"/>
        <w:outlineLvl w:val="1"/>
        <w:rPr>
          <w:b/>
          <w:sz w:val="28"/>
        </w:rPr>
      </w:pPr>
      <w:r>
        <w:rPr>
          <w:b/>
          <w:sz w:val="28"/>
        </w:rPr>
        <w:t xml:space="preserve">ЗАЯВКА ______________ </w:t>
      </w:r>
      <w:r>
        <w:rPr>
          <w:b/>
          <w:i/>
        </w:rPr>
        <w:t>(наименование претендента)</w:t>
      </w:r>
    </w:p>
    <w:p w:rsidR="00D82619" w:rsidRPr="00C03380" w:rsidRDefault="00D82619" w:rsidP="00D82619">
      <w:pPr>
        <w:jc w:val="center"/>
        <w:rPr>
          <w:b/>
          <w:sz w:val="28"/>
        </w:rPr>
      </w:pPr>
      <w:r>
        <w:rPr>
          <w:b/>
          <w:sz w:val="28"/>
        </w:rPr>
        <w:t>НА УЧАСТИЕ В ОТКРЫТОМ КОНКУРСЕ № ОКэ-____-____-_____</w:t>
      </w:r>
    </w:p>
    <w:p w:rsidR="00D82619" w:rsidRPr="007415F9" w:rsidRDefault="00D82619" w:rsidP="00D82619"/>
    <w:p w:rsidR="00D82619" w:rsidRPr="00002090" w:rsidRDefault="00D82619" w:rsidP="00D82619">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D82619" w:rsidRPr="00002090" w:rsidRDefault="00D82619" w:rsidP="00D82619">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82619" w:rsidRPr="00002090" w:rsidRDefault="00D82619" w:rsidP="00D82619">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82619" w:rsidRPr="00002090" w:rsidRDefault="00D82619" w:rsidP="00D82619">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D82619" w:rsidRPr="00002090" w:rsidRDefault="00D82619" w:rsidP="00D82619">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D82619" w:rsidRPr="00002090" w:rsidRDefault="00D82619" w:rsidP="00D8261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D82619" w:rsidRPr="00002090" w:rsidRDefault="00D82619" w:rsidP="00D8261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D82619" w:rsidRPr="00002090" w:rsidRDefault="00D82619" w:rsidP="00D8261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D82619" w:rsidRPr="00002090" w:rsidRDefault="00D82619" w:rsidP="00D8261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D82619" w:rsidRPr="00002090" w:rsidRDefault="00D82619" w:rsidP="00D8261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D82619" w:rsidRDefault="00D82619" w:rsidP="00D8261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D82619" w:rsidRDefault="00D82619" w:rsidP="00D82619">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D82619" w:rsidRDefault="00D82619" w:rsidP="00D82619">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D82619" w:rsidRDefault="00D82619" w:rsidP="00D82619">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D82619" w:rsidRDefault="00D82619" w:rsidP="00D8261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D82619" w:rsidRPr="00002090" w:rsidRDefault="00D82619" w:rsidP="00D8261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D82619" w:rsidRDefault="00D82619" w:rsidP="00D82619">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D82619" w:rsidRPr="00002090" w:rsidRDefault="00D82619" w:rsidP="00D82619">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D82619" w:rsidRPr="00002090" w:rsidRDefault="00D82619" w:rsidP="00D82619">
      <w:pPr>
        <w:pStyle w:val="af9"/>
        <w:ind w:firstLine="553"/>
        <w:rPr>
          <w:rFonts w:eastAsia="Times New Roman"/>
          <w:sz w:val="28"/>
        </w:rPr>
      </w:pPr>
      <w:r>
        <w:rPr>
          <w:rFonts w:eastAsia="Times New Roman"/>
          <w:sz w:val="28"/>
        </w:rPr>
        <w:t>2. Не находится в процессе ликвидации;</w:t>
      </w:r>
    </w:p>
    <w:p w:rsidR="00D82619" w:rsidRPr="00002090" w:rsidRDefault="00D82619" w:rsidP="00D82619">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D82619" w:rsidRPr="00686679" w:rsidRDefault="00D82619" w:rsidP="00D82619">
      <w:pPr>
        <w:ind w:firstLine="540"/>
        <w:jc w:val="both"/>
        <w:rPr>
          <w:highlight w:val="cyan"/>
        </w:rPr>
      </w:pPr>
      <w:r>
        <w:rPr>
          <w:sz w:val="28"/>
        </w:rPr>
        <w:t>4. На имущество не наложен арест, экономическая деятельность не приостановлена;</w:t>
      </w:r>
    </w:p>
    <w:p w:rsidR="00D82619" w:rsidRDefault="00D82619" w:rsidP="00D82619">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D82619" w:rsidRPr="008B08F6" w:rsidRDefault="00D82619" w:rsidP="00D82619">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D82619" w:rsidRDefault="00D82619" w:rsidP="00D82619">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82619" w:rsidRDefault="00D82619" w:rsidP="00D82619">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D82619" w:rsidRDefault="00D82619" w:rsidP="00D82619">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D82619" w:rsidRDefault="00D82619" w:rsidP="00D82619">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D82619" w:rsidRPr="0065479E" w:rsidRDefault="00D82619" w:rsidP="00D8261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D82619" w:rsidRPr="00002090" w:rsidRDefault="00D82619" w:rsidP="00D8261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D82619" w:rsidRPr="00002090" w:rsidRDefault="00D82619" w:rsidP="00D8261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D82619" w:rsidRPr="00D27A82" w:rsidRDefault="00D82619" w:rsidP="00D82619">
      <w:pPr>
        <w:pStyle w:val="19"/>
        <w:ind w:firstLine="708"/>
      </w:pPr>
      <w:r>
        <w:t>В подтверждение этого прилагаются все необходимые документы.</w:t>
      </w:r>
    </w:p>
    <w:p w:rsidR="00D82619" w:rsidRDefault="00D82619" w:rsidP="00D82619">
      <w:pPr>
        <w:pStyle w:val="af9"/>
        <w:ind w:firstLine="553"/>
        <w:rPr>
          <w:sz w:val="28"/>
          <w:szCs w:val="28"/>
        </w:rPr>
      </w:pPr>
    </w:p>
    <w:p w:rsidR="00D82619" w:rsidRPr="007415F9" w:rsidRDefault="00D82619" w:rsidP="00D8261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82619" w:rsidRPr="007415F9" w:rsidRDefault="00D82619" w:rsidP="00D82619">
      <w:pPr>
        <w:tabs>
          <w:tab w:val="left" w:pos="8640"/>
        </w:tabs>
        <w:jc w:val="center"/>
        <w:rPr>
          <w:i/>
        </w:rPr>
      </w:pPr>
      <w:r>
        <w:rPr>
          <w:i/>
        </w:rPr>
        <w:t xml:space="preserve">                                         (наименование претендента)</w:t>
      </w:r>
    </w:p>
    <w:p w:rsidR="00D82619" w:rsidRPr="00445DDD" w:rsidRDefault="00D82619" w:rsidP="00D82619">
      <w:pPr>
        <w:pStyle w:val="32"/>
        <w:suppressAutoHyphens/>
        <w:spacing w:after="0"/>
        <w:rPr>
          <w:sz w:val="28"/>
          <w:szCs w:val="28"/>
        </w:rPr>
      </w:pPr>
      <w:r>
        <w:rPr>
          <w:sz w:val="28"/>
          <w:szCs w:val="28"/>
        </w:rPr>
        <w:t>____________________________________________________________________</w:t>
      </w:r>
    </w:p>
    <w:p w:rsidR="00D82619" w:rsidRPr="007415F9" w:rsidRDefault="00D82619" w:rsidP="00D82619">
      <w:pPr>
        <w:rPr>
          <w:i/>
        </w:rPr>
      </w:pPr>
      <w:r>
        <w:rPr>
          <w:i/>
        </w:rPr>
        <w:t xml:space="preserve">       МП</w:t>
      </w:r>
      <w:r>
        <w:rPr>
          <w:i/>
        </w:rPr>
        <w:tab/>
      </w:r>
      <w:r>
        <w:rPr>
          <w:i/>
        </w:rPr>
        <w:tab/>
      </w:r>
      <w:r>
        <w:rPr>
          <w:i/>
        </w:rPr>
        <w:tab/>
        <w:t>(должность, подпись, ФИО)</w:t>
      </w:r>
    </w:p>
    <w:p w:rsidR="00D82619" w:rsidRDefault="00D82619" w:rsidP="00D82619">
      <w:pPr>
        <w:pStyle w:val="32"/>
        <w:suppressAutoHyphens/>
        <w:spacing w:after="0"/>
        <w:rPr>
          <w:sz w:val="28"/>
          <w:szCs w:val="28"/>
        </w:rPr>
      </w:pPr>
      <w:r>
        <w:rPr>
          <w:sz w:val="28"/>
          <w:szCs w:val="28"/>
        </w:rPr>
        <w:t>«____» _________ 20___ г.</w:t>
      </w:r>
    </w:p>
    <w:p w:rsidR="00D82619" w:rsidRDefault="00D82619" w:rsidP="00D82619">
      <w:pPr>
        <w:pStyle w:val="32"/>
        <w:suppressAutoHyphens/>
        <w:spacing w:after="0"/>
        <w:rPr>
          <w:sz w:val="28"/>
          <w:szCs w:val="28"/>
        </w:rPr>
        <w:sectPr w:rsidR="00D82619" w:rsidSect="007C51E1">
          <w:pgSz w:w="11907" w:h="16840" w:code="9"/>
          <w:pgMar w:top="1134" w:right="851" w:bottom="1134" w:left="1418" w:header="794" w:footer="794" w:gutter="0"/>
          <w:cols w:space="720"/>
          <w:titlePg/>
          <w:docGrid w:linePitch="326"/>
        </w:sectPr>
      </w:pPr>
    </w:p>
    <w:p w:rsidR="00D82619" w:rsidRDefault="00D82619" w:rsidP="00D82619">
      <w:pPr>
        <w:pStyle w:val="19"/>
        <w:ind w:firstLine="0"/>
        <w:jc w:val="right"/>
        <w:outlineLvl w:val="0"/>
        <w:rPr>
          <w:rFonts w:eastAsia="Times New Roman"/>
          <w:szCs w:val="28"/>
        </w:rPr>
      </w:pPr>
      <w:r>
        <w:rPr>
          <w:rFonts w:eastAsia="MS Mincho"/>
          <w:szCs w:val="28"/>
        </w:rPr>
        <w:lastRenderedPageBreak/>
        <w:t>Приложение № 2</w:t>
      </w:r>
    </w:p>
    <w:p w:rsidR="00D82619" w:rsidRDefault="00D82619" w:rsidP="00D82619">
      <w:pPr>
        <w:ind w:firstLine="425"/>
        <w:jc w:val="right"/>
        <w:rPr>
          <w:sz w:val="28"/>
          <w:szCs w:val="28"/>
        </w:rPr>
      </w:pPr>
      <w:r>
        <w:rPr>
          <w:sz w:val="28"/>
          <w:szCs w:val="28"/>
        </w:rPr>
        <w:t>к документации о закупке</w:t>
      </w:r>
    </w:p>
    <w:p w:rsidR="00D82619" w:rsidRDefault="00D82619" w:rsidP="00D82619">
      <w:pPr>
        <w:pStyle w:val="af9"/>
        <w:jc w:val="center"/>
        <w:rPr>
          <w:b/>
          <w:sz w:val="28"/>
          <w:szCs w:val="28"/>
        </w:rPr>
      </w:pPr>
    </w:p>
    <w:p w:rsidR="00D82619" w:rsidRPr="00C03380" w:rsidRDefault="00D82619" w:rsidP="00D82619">
      <w:pPr>
        <w:jc w:val="center"/>
        <w:outlineLvl w:val="1"/>
        <w:rPr>
          <w:b/>
          <w:sz w:val="28"/>
        </w:rPr>
      </w:pPr>
      <w:r>
        <w:rPr>
          <w:b/>
          <w:sz w:val="28"/>
        </w:rPr>
        <w:t xml:space="preserve">СВЕДЕНИЯ О ПРЕТЕНДЕНТЕ </w:t>
      </w:r>
      <w:r>
        <w:rPr>
          <w:i/>
          <w:sz w:val="28"/>
        </w:rPr>
        <w:t>(для юридических лиц)</w:t>
      </w:r>
    </w:p>
    <w:p w:rsidR="00D82619" w:rsidRDefault="00D82619" w:rsidP="00D82619">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D82619" w:rsidRPr="007415F9" w:rsidRDefault="00D82619" w:rsidP="00D82619">
      <w:pPr>
        <w:pStyle w:val="af9"/>
        <w:jc w:val="center"/>
        <w:rPr>
          <w:sz w:val="28"/>
          <w:szCs w:val="28"/>
        </w:rPr>
      </w:pPr>
    </w:p>
    <w:p w:rsidR="00D82619" w:rsidRDefault="00D82619" w:rsidP="00D8261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82619" w:rsidRPr="007415F9" w:rsidRDefault="00D82619" w:rsidP="00D82619">
      <w:pPr>
        <w:pStyle w:val="af9"/>
        <w:ind w:left="720" w:firstLine="0"/>
        <w:rPr>
          <w:sz w:val="28"/>
          <w:szCs w:val="28"/>
        </w:rPr>
      </w:pPr>
      <w:r>
        <w:rPr>
          <w:sz w:val="28"/>
          <w:szCs w:val="28"/>
        </w:rPr>
        <w:t>ОГРН ______, ИНН _________, КПП______, ОКПО ____, ОКТМО________, ОКОПФ ___________</w:t>
      </w:r>
    </w:p>
    <w:p w:rsidR="00D82619" w:rsidRPr="00CB6258" w:rsidRDefault="00D82619" w:rsidP="00D82619">
      <w:pPr>
        <w:pStyle w:val="af9"/>
        <w:ind w:firstLine="0"/>
        <w:jc w:val="center"/>
        <w:rPr>
          <w:i/>
          <w:sz w:val="28"/>
          <w:szCs w:val="28"/>
        </w:rPr>
      </w:pPr>
      <w:r>
        <w:rPr>
          <w:i/>
          <w:sz w:val="28"/>
          <w:szCs w:val="28"/>
        </w:rPr>
        <w:t xml:space="preserve"> (для претендентов-резидентов Российской Федерации)</w:t>
      </w:r>
    </w:p>
    <w:p w:rsidR="00D82619" w:rsidRDefault="00D82619" w:rsidP="00D82619">
      <w:pPr>
        <w:pStyle w:val="af9"/>
        <w:ind w:firstLine="696"/>
        <w:rPr>
          <w:sz w:val="28"/>
          <w:szCs w:val="28"/>
        </w:rPr>
      </w:pPr>
      <w:r>
        <w:rPr>
          <w:sz w:val="28"/>
          <w:szCs w:val="28"/>
        </w:rPr>
        <w:t>Юридический адрес ________________________________________</w:t>
      </w:r>
    </w:p>
    <w:p w:rsidR="00D82619" w:rsidRDefault="00D82619" w:rsidP="00D82619">
      <w:pPr>
        <w:pStyle w:val="af9"/>
        <w:ind w:firstLine="696"/>
        <w:rPr>
          <w:sz w:val="28"/>
          <w:szCs w:val="28"/>
        </w:rPr>
      </w:pPr>
      <w:r>
        <w:rPr>
          <w:sz w:val="28"/>
          <w:szCs w:val="28"/>
        </w:rPr>
        <w:t>Почтовый адрес ___________________________________________</w:t>
      </w:r>
    </w:p>
    <w:p w:rsidR="00D82619" w:rsidRDefault="00D82619" w:rsidP="00D82619">
      <w:pPr>
        <w:pStyle w:val="af9"/>
        <w:ind w:firstLine="696"/>
        <w:rPr>
          <w:sz w:val="28"/>
          <w:szCs w:val="28"/>
        </w:rPr>
      </w:pPr>
      <w:r>
        <w:rPr>
          <w:sz w:val="28"/>
          <w:szCs w:val="28"/>
        </w:rPr>
        <w:t>Телефон (______) __________________________________________</w:t>
      </w:r>
    </w:p>
    <w:p w:rsidR="00D82619" w:rsidRDefault="00D82619" w:rsidP="00D82619">
      <w:pPr>
        <w:pStyle w:val="af9"/>
        <w:ind w:firstLine="698"/>
        <w:rPr>
          <w:sz w:val="28"/>
          <w:szCs w:val="28"/>
        </w:rPr>
      </w:pPr>
      <w:r>
        <w:rPr>
          <w:sz w:val="28"/>
          <w:szCs w:val="28"/>
        </w:rPr>
        <w:t>Факс (______) _____________________________________________</w:t>
      </w:r>
    </w:p>
    <w:p w:rsidR="00D82619" w:rsidRDefault="00D82619" w:rsidP="00D82619">
      <w:pPr>
        <w:pStyle w:val="af9"/>
        <w:ind w:firstLine="698"/>
        <w:rPr>
          <w:sz w:val="28"/>
          <w:szCs w:val="28"/>
        </w:rPr>
      </w:pPr>
      <w:r>
        <w:rPr>
          <w:sz w:val="28"/>
          <w:szCs w:val="28"/>
        </w:rPr>
        <w:t>Адрес электронной почты __________________@_______________</w:t>
      </w:r>
    </w:p>
    <w:p w:rsidR="00D82619" w:rsidRDefault="00D82619" w:rsidP="00D82619">
      <w:pPr>
        <w:pStyle w:val="af9"/>
        <w:ind w:firstLine="698"/>
        <w:rPr>
          <w:sz w:val="28"/>
          <w:szCs w:val="28"/>
        </w:rPr>
      </w:pPr>
      <w:r>
        <w:rPr>
          <w:sz w:val="28"/>
          <w:szCs w:val="28"/>
        </w:rPr>
        <w:t>Зарегистрированный адрес офиса _____________________________</w:t>
      </w:r>
    </w:p>
    <w:p w:rsidR="00D82619" w:rsidRDefault="00D82619" w:rsidP="00D82619">
      <w:pPr>
        <w:pStyle w:val="af9"/>
        <w:ind w:firstLine="698"/>
        <w:rPr>
          <w:sz w:val="28"/>
          <w:szCs w:val="28"/>
        </w:rPr>
      </w:pPr>
      <w:r>
        <w:rPr>
          <w:sz w:val="28"/>
          <w:szCs w:val="28"/>
        </w:rPr>
        <w:t>Адрес сайта компании: ______________________________________</w:t>
      </w:r>
    </w:p>
    <w:p w:rsidR="00D82619" w:rsidRDefault="00D82619" w:rsidP="00D82619">
      <w:pPr>
        <w:pStyle w:val="af9"/>
        <w:ind w:firstLine="0"/>
        <w:rPr>
          <w:sz w:val="20"/>
          <w:szCs w:val="20"/>
        </w:rPr>
      </w:pPr>
    </w:p>
    <w:p w:rsidR="00D82619" w:rsidRPr="004A39BB" w:rsidRDefault="00D82619" w:rsidP="00D82619">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D82619" w:rsidRPr="00E2579A" w:rsidRDefault="00D82619" w:rsidP="00D82619">
      <w:pPr>
        <w:pStyle w:val="af9"/>
        <w:ind w:firstLine="696"/>
        <w:rPr>
          <w:sz w:val="28"/>
          <w:szCs w:val="28"/>
        </w:rPr>
      </w:pPr>
      <w:r>
        <w:rPr>
          <w:sz w:val="28"/>
          <w:szCs w:val="28"/>
        </w:rPr>
        <w:t>Номер налогоплательщика (идентификационный) _________________</w:t>
      </w:r>
    </w:p>
    <w:p w:rsidR="00D82619" w:rsidRDefault="00D82619" w:rsidP="00D82619">
      <w:pPr>
        <w:pStyle w:val="af9"/>
        <w:ind w:firstLine="696"/>
        <w:rPr>
          <w:sz w:val="28"/>
          <w:szCs w:val="28"/>
        </w:rPr>
      </w:pPr>
      <w:r>
        <w:rPr>
          <w:sz w:val="28"/>
          <w:szCs w:val="28"/>
        </w:rPr>
        <w:t>Юридический адрес ________________________________________</w:t>
      </w:r>
    </w:p>
    <w:p w:rsidR="00D82619" w:rsidRDefault="00D82619" w:rsidP="00D82619">
      <w:pPr>
        <w:pStyle w:val="af9"/>
        <w:ind w:firstLine="696"/>
        <w:rPr>
          <w:sz w:val="28"/>
          <w:szCs w:val="28"/>
        </w:rPr>
      </w:pPr>
      <w:r>
        <w:rPr>
          <w:sz w:val="28"/>
          <w:szCs w:val="28"/>
        </w:rPr>
        <w:t>Почтовый адрес ___________________________________________</w:t>
      </w:r>
    </w:p>
    <w:p w:rsidR="00D82619" w:rsidRDefault="00D82619" w:rsidP="00D82619">
      <w:pPr>
        <w:pStyle w:val="af9"/>
        <w:ind w:firstLine="696"/>
        <w:rPr>
          <w:sz w:val="28"/>
          <w:szCs w:val="28"/>
        </w:rPr>
      </w:pPr>
      <w:r>
        <w:rPr>
          <w:sz w:val="28"/>
          <w:szCs w:val="28"/>
        </w:rPr>
        <w:t>Телефон (______) __________________________________________</w:t>
      </w:r>
    </w:p>
    <w:p w:rsidR="00D82619" w:rsidRDefault="00D82619" w:rsidP="00D82619">
      <w:pPr>
        <w:pStyle w:val="af9"/>
        <w:ind w:firstLine="698"/>
        <w:rPr>
          <w:sz w:val="28"/>
          <w:szCs w:val="28"/>
        </w:rPr>
      </w:pPr>
      <w:r>
        <w:rPr>
          <w:sz w:val="28"/>
          <w:szCs w:val="28"/>
        </w:rPr>
        <w:t>Факс (______) _____________________________________________</w:t>
      </w:r>
    </w:p>
    <w:p w:rsidR="00D82619" w:rsidRDefault="00D82619" w:rsidP="00D82619">
      <w:pPr>
        <w:pStyle w:val="af9"/>
        <w:ind w:firstLine="698"/>
        <w:rPr>
          <w:sz w:val="28"/>
          <w:szCs w:val="28"/>
        </w:rPr>
      </w:pPr>
      <w:r>
        <w:rPr>
          <w:sz w:val="28"/>
          <w:szCs w:val="28"/>
        </w:rPr>
        <w:t>Адрес электронной почты __________________@_______________</w:t>
      </w:r>
    </w:p>
    <w:p w:rsidR="00D82619" w:rsidRDefault="00D82619" w:rsidP="00D82619">
      <w:pPr>
        <w:pStyle w:val="af9"/>
        <w:ind w:firstLine="698"/>
        <w:rPr>
          <w:sz w:val="28"/>
          <w:szCs w:val="28"/>
        </w:rPr>
      </w:pPr>
      <w:r>
        <w:rPr>
          <w:sz w:val="28"/>
          <w:szCs w:val="28"/>
        </w:rPr>
        <w:t>Зарегистрированный адрес офиса _____________________________</w:t>
      </w:r>
    </w:p>
    <w:p w:rsidR="00D82619" w:rsidRPr="00B07F62" w:rsidRDefault="00D82619" w:rsidP="00D82619">
      <w:pPr>
        <w:pStyle w:val="af9"/>
        <w:tabs>
          <w:tab w:val="left" w:pos="1080"/>
        </w:tabs>
        <w:ind w:firstLine="698"/>
        <w:rPr>
          <w:sz w:val="28"/>
          <w:szCs w:val="28"/>
        </w:rPr>
      </w:pPr>
      <w:r>
        <w:rPr>
          <w:sz w:val="28"/>
          <w:szCs w:val="28"/>
        </w:rPr>
        <w:t>Адрес сайта компании: ______________________________________</w:t>
      </w:r>
    </w:p>
    <w:p w:rsidR="00D82619" w:rsidRDefault="00D82619" w:rsidP="00D82619">
      <w:pPr>
        <w:pStyle w:val="af9"/>
        <w:tabs>
          <w:tab w:val="left" w:pos="1080"/>
        </w:tabs>
        <w:ind w:firstLine="0"/>
        <w:rPr>
          <w:sz w:val="28"/>
          <w:szCs w:val="28"/>
        </w:rPr>
      </w:pPr>
      <w:r>
        <w:rPr>
          <w:sz w:val="28"/>
          <w:szCs w:val="28"/>
        </w:rPr>
        <w:t>2. Руководитель_____________________</w:t>
      </w:r>
    </w:p>
    <w:p w:rsidR="00D82619" w:rsidRDefault="00D82619" w:rsidP="00D82619">
      <w:pPr>
        <w:pStyle w:val="af9"/>
        <w:tabs>
          <w:tab w:val="left" w:pos="1080"/>
        </w:tabs>
        <w:ind w:firstLine="0"/>
        <w:rPr>
          <w:sz w:val="28"/>
          <w:szCs w:val="28"/>
        </w:rPr>
      </w:pPr>
      <w:r>
        <w:rPr>
          <w:sz w:val="28"/>
          <w:szCs w:val="28"/>
        </w:rPr>
        <w:t>3. Банковские реквизиты______________</w:t>
      </w:r>
    </w:p>
    <w:p w:rsidR="00D82619" w:rsidRPr="004A39BB" w:rsidRDefault="00D82619" w:rsidP="00D8261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82619" w:rsidRDefault="00D82619" w:rsidP="00D82619">
      <w:pPr>
        <w:tabs>
          <w:tab w:val="left" w:pos="9639"/>
        </w:tabs>
        <w:ind w:firstLine="539"/>
        <w:jc w:val="both"/>
        <w:rPr>
          <w:b/>
          <w:sz w:val="28"/>
          <w:szCs w:val="28"/>
        </w:rPr>
      </w:pPr>
    </w:p>
    <w:p w:rsidR="00D82619" w:rsidRPr="007415F9" w:rsidRDefault="00D82619" w:rsidP="00D82619">
      <w:pPr>
        <w:tabs>
          <w:tab w:val="left" w:pos="9639"/>
        </w:tabs>
        <w:ind w:firstLine="539"/>
        <w:rPr>
          <w:b/>
          <w:sz w:val="28"/>
          <w:szCs w:val="28"/>
        </w:rPr>
      </w:pPr>
      <w:r>
        <w:rPr>
          <w:b/>
          <w:sz w:val="28"/>
          <w:szCs w:val="28"/>
        </w:rPr>
        <w:t>Контактные лица</w:t>
      </w:r>
    </w:p>
    <w:p w:rsidR="00D82619" w:rsidRPr="007415F9" w:rsidRDefault="00D82619" w:rsidP="00D8261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82619" w:rsidRDefault="00D82619" w:rsidP="00D82619">
      <w:pPr>
        <w:tabs>
          <w:tab w:val="left" w:pos="9639"/>
        </w:tabs>
        <w:rPr>
          <w:sz w:val="28"/>
          <w:szCs w:val="28"/>
          <w:u w:val="single"/>
        </w:rPr>
      </w:pPr>
    </w:p>
    <w:p w:rsidR="00D82619" w:rsidRPr="007415F9" w:rsidRDefault="00D82619" w:rsidP="00D8261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82619" w:rsidRPr="007415F9" w:rsidRDefault="00D82619" w:rsidP="00D82619">
      <w:pPr>
        <w:tabs>
          <w:tab w:val="left" w:pos="9639"/>
        </w:tabs>
        <w:jc w:val="right"/>
        <w:rPr>
          <w:i/>
        </w:rPr>
      </w:pPr>
      <w:r>
        <w:rPr>
          <w:i/>
        </w:rPr>
        <w:t>Контактное лицо (должность, ФИО, телефон)</w:t>
      </w:r>
    </w:p>
    <w:p w:rsidR="00D82619" w:rsidRPr="007415F9" w:rsidRDefault="00D82619" w:rsidP="00D8261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82619" w:rsidRPr="007415F9" w:rsidRDefault="00D82619" w:rsidP="00D82619">
      <w:pPr>
        <w:tabs>
          <w:tab w:val="left" w:pos="9639"/>
        </w:tabs>
        <w:jc w:val="right"/>
        <w:rPr>
          <w:i/>
        </w:rPr>
      </w:pPr>
      <w:r>
        <w:rPr>
          <w:i/>
        </w:rPr>
        <w:t>Контактное лицо (должность, ФИО, телефон)</w:t>
      </w:r>
    </w:p>
    <w:p w:rsidR="00D82619" w:rsidRPr="007415F9" w:rsidRDefault="00D82619" w:rsidP="00D8261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D82619" w:rsidRPr="007415F9" w:rsidRDefault="00D82619" w:rsidP="00D82619">
      <w:pPr>
        <w:tabs>
          <w:tab w:val="left" w:pos="9639"/>
        </w:tabs>
        <w:jc w:val="right"/>
        <w:rPr>
          <w:i/>
        </w:rPr>
      </w:pPr>
      <w:r>
        <w:rPr>
          <w:i/>
        </w:rPr>
        <w:t>Контактное лицо (должность, ФИО, телефон)</w:t>
      </w:r>
    </w:p>
    <w:p w:rsidR="00D82619" w:rsidRPr="007415F9" w:rsidRDefault="00D82619" w:rsidP="00D8261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82619" w:rsidRPr="007415F9" w:rsidRDefault="00D82619" w:rsidP="00D82619">
      <w:pPr>
        <w:tabs>
          <w:tab w:val="left" w:pos="9639"/>
        </w:tabs>
        <w:jc w:val="right"/>
        <w:rPr>
          <w:i/>
        </w:rPr>
      </w:pPr>
      <w:r>
        <w:rPr>
          <w:i/>
        </w:rPr>
        <w:t>Контактное лицо (должность, ФИО, телефон)</w:t>
      </w:r>
    </w:p>
    <w:p w:rsidR="00D82619" w:rsidRPr="007415F9" w:rsidRDefault="00D82619" w:rsidP="00D82619">
      <w:pPr>
        <w:pStyle w:val="af9"/>
        <w:rPr>
          <w:rFonts w:eastAsia="Times New Roman"/>
          <w:spacing w:val="-13"/>
          <w:sz w:val="28"/>
          <w:szCs w:val="28"/>
        </w:rPr>
      </w:pPr>
    </w:p>
    <w:p w:rsidR="00D82619" w:rsidRPr="007415F9" w:rsidRDefault="00D82619" w:rsidP="00D8261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82619" w:rsidRPr="007415F9" w:rsidRDefault="00D82619" w:rsidP="00D82619">
      <w:pPr>
        <w:tabs>
          <w:tab w:val="left" w:pos="8640"/>
        </w:tabs>
        <w:jc w:val="center"/>
        <w:rPr>
          <w:i/>
        </w:rPr>
      </w:pPr>
      <w:r>
        <w:rPr>
          <w:i/>
        </w:rPr>
        <w:t xml:space="preserve">                                         (наименование претендента)</w:t>
      </w:r>
    </w:p>
    <w:p w:rsidR="00D82619" w:rsidRPr="00445DDD" w:rsidRDefault="00D82619" w:rsidP="00D82619">
      <w:pPr>
        <w:pStyle w:val="32"/>
        <w:suppressAutoHyphens/>
        <w:spacing w:after="0"/>
        <w:rPr>
          <w:sz w:val="28"/>
          <w:szCs w:val="28"/>
        </w:rPr>
      </w:pPr>
      <w:r>
        <w:rPr>
          <w:sz w:val="28"/>
          <w:szCs w:val="28"/>
        </w:rPr>
        <w:t>____________________________________________________________________</w:t>
      </w:r>
    </w:p>
    <w:p w:rsidR="00D82619" w:rsidRPr="007415F9" w:rsidRDefault="00D82619" w:rsidP="00D82619">
      <w:pPr>
        <w:rPr>
          <w:i/>
        </w:rPr>
      </w:pPr>
      <w:r>
        <w:rPr>
          <w:i/>
        </w:rPr>
        <w:t xml:space="preserve">       МП</w:t>
      </w:r>
      <w:r>
        <w:rPr>
          <w:i/>
        </w:rPr>
        <w:tab/>
      </w:r>
      <w:r>
        <w:rPr>
          <w:i/>
        </w:rPr>
        <w:tab/>
      </w:r>
      <w:r>
        <w:rPr>
          <w:i/>
        </w:rPr>
        <w:tab/>
        <w:t>(должность, подпись, ФИО)</w:t>
      </w:r>
    </w:p>
    <w:p w:rsidR="00D82619" w:rsidRDefault="00D82619" w:rsidP="00D82619">
      <w:pPr>
        <w:pStyle w:val="32"/>
        <w:suppressAutoHyphens/>
        <w:spacing w:after="0"/>
        <w:rPr>
          <w:sz w:val="28"/>
          <w:szCs w:val="28"/>
        </w:rPr>
      </w:pPr>
      <w:r>
        <w:rPr>
          <w:sz w:val="28"/>
          <w:szCs w:val="28"/>
        </w:rPr>
        <w:t>«____» _________ 20___ г.</w:t>
      </w:r>
    </w:p>
    <w:p w:rsidR="00D82619" w:rsidRDefault="00D82619" w:rsidP="00D82619">
      <w:pPr>
        <w:suppressAutoHyphens w:val="0"/>
        <w:rPr>
          <w:sz w:val="28"/>
          <w:szCs w:val="28"/>
        </w:rPr>
      </w:pPr>
      <w:r>
        <w:rPr>
          <w:sz w:val="28"/>
          <w:szCs w:val="28"/>
        </w:rPr>
        <w:br w:type="page"/>
      </w:r>
    </w:p>
    <w:p w:rsidR="00D82619" w:rsidRDefault="00D82619" w:rsidP="00D82619">
      <w:pPr>
        <w:pStyle w:val="af9"/>
        <w:ind w:firstLine="0"/>
        <w:jc w:val="left"/>
        <w:rPr>
          <w:b/>
          <w:sz w:val="28"/>
          <w:szCs w:val="28"/>
        </w:rPr>
      </w:pPr>
    </w:p>
    <w:p w:rsidR="00D82619" w:rsidRDefault="00D82619" w:rsidP="00D82619">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D82619" w:rsidRPr="000802B7" w:rsidRDefault="00D82619" w:rsidP="00D82619">
      <w:pPr>
        <w:pStyle w:val="af9"/>
        <w:jc w:val="center"/>
        <w:rPr>
          <w:b/>
          <w:sz w:val="28"/>
          <w:szCs w:val="28"/>
        </w:rPr>
      </w:pPr>
    </w:p>
    <w:p w:rsidR="00D82619" w:rsidRPr="000802B7" w:rsidRDefault="00D82619" w:rsidP="00D82619">
      <w:pPr>
        <w:pStyle w:val="af9"/>
        <w:jc w:val="center"/>
        <w:rPr>
          <w:b/>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D82619" w:rsidRPr="000802B7" w:rsidRDefault="00D82619" w:rsidP="00D82619">
      <w:pPr>
        <w:pStyle w:val="af9"/>
        <w:ind w:left="709"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D82619" w:rsidRPr="008F1253" w:rsidRDefault="00D82619" w:rsidP="00D82619">
      <w:pPr>
        <w:pStyle w:val="af9"/>
        <w:ind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D82619" w:rsidRPr="008F1253" w:rsidRDefault="00D82619" w:rsidP="00D82619">
      <w:pPr>
        <w:pStyle w:val="af9"/>
        <w:ind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D82619" w:rsidRPr="000802B7" w:rsidRDefault="00D82619" w:rsidP="00D82619">
      <w:pPr>
        <w:pStyle w:val="af9"/>
        <w:ind w:left="709"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D82619" w:rsidRPr="000802B7" w:rsidRDefault="00D82619" w:rsidP="00D82619">
      <w:pPr>
        <w:pStyle w:val="af9"/>
        <w:ind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D82619" w:rsidRPr="000802B7" w:rsidRDefault="00D82619" w:rsidP="00D82619">
      <w:pPr>
        <w:pStyle w:val="af9"/>
        <w:ind w:firstLine="0"/>
        <w:jc w:val="left"/>
        <w:rPr>
          <w:sz w:val="28"/>
          <w:szCs w:val="28"/>
        </w:rPr>
      </w:pPr>
    </w:p>
    <w:p w:rsidR="00D82619" w:rsidRDefault="00D82619" w:rsidP="00D8261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D82619" w:rsidRDefault="00D82619" w:rsidP="00D82619">
      <w:pPr>
        <w:pStyle w:val="aff8"/>
        <w:rPr>
          <w:sz w:val="28"/>
          <w:szCs w:val="28"/>
        </w:rPr>
      </w:pPr>
    </w:p>
    <w:p w:rsidR="00D82619" w:rsidRDefault="00D82619" w:rsidP="00D82619">
      <w:pPr>
        <w:pStyle w:val="af9"/>
        <w:ind w:left="709" w:firstLine="0"/>
        <w:jc w:val="left"/>
        <w:rPr>
          <w:sz w:val="28"/>
          <w:szCs w:val="28"/>
        </w:rPr>
      </w:pPr>
    </w:p>
    <w:p w:rsidR="00D82619" w:rsidRPr="007415F9" w:rsidRDefault="00D82619" w:rsidP="00D8261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82619" w:rsidRPr="007415F9" w:rsidRDefault="00D82619" w:rsidP="00D82619">
      <w:pPr>
        <w:tabs>
          <w:tab w:val="left" w:pos="8640"/>
        </w:tabs>
        <w:jc w:val="center"/>
        <w:rPr>
          <w:i/>
        </w:rPr>
      </w:pPr>
      <w:r>
        <w:rPr>
          <w:i/>
        </w:rPr>
        <w:t xml:space="preserve">                                         (наименование претендента)</w:t>
      </w:r>
    </w:p>
    <w:p w:rsidR="00D82619" w:rsidRPr="00445DDD" w:rsidRDefault="00D82619" w:rsidP="00D82619">
      <w:pPr>
        <w:pStyle w:val="32"/>
        <w:suppressAutoHyphens/>
        <w:spacing w:after="0"/>
        <w:rPr>
          <w:sz w:val="28"/>
          <w:szCs w:val="28"/>
        </w:rPr>
      </w:pPr>
      <w:r>
        <w:rPr>
          <w:sz w:val="28"/>
          <w:szCs w:val="28"/>
        </w:rPr>
        <w:t>____________________________________________________________________</w:t>
      </w:r>
    </w:p>
    <w:p w:rsidR="00D82619" w:rsidRPr="007415F9" w:rsidRDefault="00D82619" w:rsidP="00D82619">
      <w:pPr>
        <w:rPr>
          <w:i/>
        </w:rPr>
      </w:pPr>
      <w:r>
        <w:rPr>
          <w:i/>
        </w:rPr>
        <w:t xml:space="preserve">       МП</w:t>
      </w:r>
      <w:r>
        <w:rPr>
          <w:i/>
        </w:rPr>
        <w:tab/>
      </w:r>
      <w:r>
        <w:rPr>
          <w:i/>
        </w:rPr>
        <w:tab/>
      </w:r>
      <w:r>
        <w:rPr>
          <w:i/>
        </w:rPr>
        <w:tab/>
        <w:t>(должность, подпись, ФИО)</w:t>
      </w:r>
    </w:p>
    <w:p w:rsidR="00D82619" w:rsidRDefault="00D82619" w:rsidP="00D82619">
      <w:pPr>
        <w:pStyle w:val="32"/>
        <w:suppressAutoHyphens/>
        <w:spacing w:after="0"/>
        <w:rPr>
          <w:sz w:val="28"/>
          <w:szCs w:val="28"/>
        </w:rPr>
      </w:pPr>
      <w:r>
        <w:rPr>
          <w:sz w:val="28"/>
          <w:szCs w:val="28"/>
        </w:rPr>
        <w:t>«____» _________ 20___ г.</w:t>
      </w:r>
    </w:p>
    <w:p w:rsidR="00D82619" w:rsidRDefault="00D82619" w:rsidP="00D82619">
      <w:pPr>
        <w:pStyle w:val="32"/>
        <w:suppressAutoHyphens/>
        <w:spacing w:after="0"/>
        <w:rPr>
          <w:sz w:val="28"/>
          <w:szCs w:val="28"/>
        </w:rPr>
        <w:sectPr w:rsidR="00D82619" w:rsidSect="007C51E1">
          <w:pgSz w:w="11907" w:h="16840" w:code="9"/>
          <w:pgMar w:top="1134" w:right="851" w:bottom="1134" w:left="1418" w:header="794" w:footer="794" w:gutter="0"/>
          <w:cols w:space="720"/>
          <w:titlePg/>
          <w:docGrid w:linePitch="326"/>
        </w:sectPr>
      </w:pPr>
    </w:p>
    <w:p w:rsidR="00D82619" w:rsidRDefault="00D82619" w:rsidP="00D82619">
      <w:pPr>
        <w:pStyle w:val="19"/>
        <w:ind w:firstLine="0"/>
        <w:jc w:val="right"/>
        <w:outlineLvl w:val="0"/>
        <w:rPr>
          <w:szCs w:val="28"/>
        </w:rPr>
      </w:pPr>
      <w:r>
        <w:lastRenderedPageBreak/>
        <w:t>Приложение</w:t>
      </w:r>
      <w:r>
        <w:rPr>
          <w:rFonts w:eastAsia="MS Mincho"/>
          <w:szCs w:val="28"/>
        </w:rPr>
        <w:t xml:space="preserve"> № </w:t>
      </w:r>
      <w:r>
        <w:t>3</w:t>
      </w:r>
    </w:p>
    <w:p w:rsidR="00D82619" w:rsidRPr="008522E8" w:rsidRDefault="00D82619" w:rsidP="00D82619">
      <w:pPr>
        <w:pStyle w:val="af9"/>
        <w:ind w:firstLine="0"/>
        <w:jc w:val="right"/>
        <w:rPr>
          <w:rFonts w:eastAsia="Times New Roman"/>
          <w:sz w:val="32"/>
          <w:szCs w:val="28"/>
        </w:rPr>
      </w:pPr>
      <w:r>
        <w:rPr>
          <w:sz w:val="28"/>
        </w:rPr>
        <w:t>к документации о закупке</w:t>
      </w:r>
    </w:p>
    <w:p w:rsidR="00D82619" w:rsidRDefault="00D82619" w:rsidP="00D82619">
      <w:pPr>
        <w:pStyle w:val="af9"/>
        <w:ind w:firstLine="0"/>
        <w:jc w:val="left"/>
        <w:rPr>
          <w:rFonts w:eastAsia="Times New Roman"/>
          <w:sz w:val="28"/>
          <w:szCs w:val="28"/>
        </w:rPr>
      </w:pPr>
    </w:p>
    <w:p w:rsidR="00D82619" w:rsidRPr="003C7F96" w:rsidRDefault="00D82619" w:rsidP="00D82619">
      <w:pPr>
        <w:pStyle w:val="af9"/>
        <w:spacing w:after="120"/>
        <w:ind w:firstLine="0"/>
        <w:jc w:val="center"/>
        <w:outlineLvl w:val="1"/>
        <w:rPr>
          <w:b/>
          <w:sz w:val="28"/>
          <w:szCs w:val="28"/>
        </w:rPr>
      </w:pPr>
      <w:bookmarkStart w:id="23" w:name="OLE_LINK1"/>
      <w:bookmarkStart w:id="24" w:name="OLE_LINK2"/>
      <w:r>
        <w:rPr>
          <w:b/>
          <w:sz w:val="28"/>
          <w:szCs w:val="28"/>
        </w:rPr>
        <w:t>Финансово-коммерческое предложение</w:t>
      </w:r>
      <w:bookmarkEnd w:id="23"/>
      <w:bookmarkEnd w:id="24"/>
    </w:p>
    <w:p w:rsidR="00D82619" w:rsidRDefault="00D82619" w:rsidP="00D82619">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82619" w:rsidRPr="003C7F96" w:rsidRDefault="00D82619" w:rsidP="00D82619">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D82619" w:rsidRPr="003C7F96" w:rsidRDefault="00D82619" w:rsidP="00D82619">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D82619" w:rsidRPr="003C7F96" w:rsidRDefault="00D82619" w:rsidP="00D8261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82619" w:rsidRPr="003C7F96" w:rsidRDefault="00D82619" w:rsidP="00D8261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D82619" w:rsidRDefault="00D82619" w:rsidP="00D82619">
      <w:pPr>
        <w:ind w:firstLine="720"/>
        <w:jc w:val="both"/>
        <w:rPr>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620"/>
        <w:gridCol w:w="5948"/>
        <w:gridCol w:w="3300"/>
      </w:tblGrid>
      <w:tr w:rsidR="00D82619" w:rsidRPr="001B1A7D" w:rsidTr="006D45A1">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Наименование</w:t>
            </w:r>
          </w:p>
          <w:p w:rsidR="00D82619" w:rsidRPr="001B1A7D" w:rsidRDefault="00D82619" w:rsidP="006D45A1">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Стоимость,</w:t>
            </w:r>
          </w:p>
          <w:p w:rsidR="00D82619" w:rsidRPr="001B1A7D" w:rsidRDefault="00D82619" w:rsidP="006D45A1">
            <w:pPr>
              <w:rPr>
                <w:lang w:eastAsia="ru-RU"/>
              </w:rPr>
            </w:pPr>
            <w:r>
              <w:rPr>
                <w:color w:val="000000"/>
                <w:lang w:eastAsia="ru-RU"/>
              </w:rPr>
              <w:t> руб., без учета НДС.</w:t>
            </w:r>
          </w:p>
        </w:tc>
      </w:tr>
      <w:tr w:rsidR="00D82619" w:rsidRPr="001B1A7D" w:rsidTr="006D45A1">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Ежемесячная стоимость услуг</w:t>
            </w:r>
            <w:r>
              <w:t xml:space="preserve"> </w:t>
            </w:r>
            <w:r w:rsidRPr="008C758B">
              <w:rPr>
                <w:color w:val="000000"/>
                <w:lang w:eastAsia="ru-RU"/>
              </w:rPr>
              <w:t>по сервисному обслуживанию ОТМ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2F5E67" w:rsidRDefault="00D82619" w:rsidP="006D45A1">
            <w:pPr>
              <w:rPr>
                <w:lang w:eastAsia="ru-RU"/>
              </w:rPr>
            </w:pPr>
            <w:r w:rsidRPr="002F5E67">
              <w:rPr>
                <w:color w:val="000000"/>
                <w:lang w:eastAsia="ru-RU"/>
              </w:rPr>
              <w:t>______ руб.</w:t>
            </w:r>
            <w:r w:rsidRPr="002F5E67">
              <w:rPr>
                <w:i/>
                <w:iCs/>
                <w:color w:val="000000"/>
                <w:lang w:eastAsia="ru-RU"/>
              </w:rPr>
              <w:t xml:space="preserve"> (указывается не более  </w:t>
            </w:r>
            <w:r>
              <w:rPr>
                <w:i/>
                <w:iCs/>
                <w:color w:val="000000"/>
                <w:lang w:eastAsia="ru-RU"/>
              </w:rPr>
              <w:t>89</w:t>
            </w:r>
            <w:r w:rsidRPr="002F5E67">
              <w:rPr>
                <w:i/>
                <w:iCs/>
                <w:color w:val="000000"/>
                <w:lang w:eastAsia="ru-RU"/>
              </w:rPr>
              <w:t>0 000,00) рублей без учета НДС)</w:t>
            </w:r>
          </w:p>
        </w:tc>
      </w:tr>
      <w:tr w:rsidR="00D82619" w:rsidRPr="001B1A7D" w:rsidTr="006D45A1">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D82619" w:rsidRPr="001B1A7D" w:rsidRDefault="00D82619" w:rsidP="006D45A1">
            <w:pPr>
              <w:rPr>
                <w:lang w:eastAsia="ru-RU"/>
              </w:rPr>
            </w:pPr>
            <w:r>
              <w:rPr>
                <w:color w:val="000000"/>
                <w:lang w:eastAsia="ru-RU"/>
              </w:rPr>
              <w:t>Почасовая стоимость технических специалистов, участвующих в выполнения работ (услуг) по заявкам (с учетом квалификации, необходимой для выполнения соответствующих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82619" w:rsidRPr="002F5E67" w:rsidRDefault="00D82619" w:rsidP="006D45A1">
            <w:pPr>
              <w:rPr>
                <w:lang w:eastAsia="ru-RU"/>
              </w:rPr>
            </w:pPr>
            <w:r w:rsidRPr="002F5E67">
              <w:rPr>
                <w:color w:val="000000"/>
                <w:lang w:eastAsia="ru-RU"/>
              </w:rPr>
              <w:t>______ руб.</w:t>
            </w:r>
          </w:p>
        </w:tc>
      </w:tr>
    </w:tbl>
    <w:p w:rsidR="00D82619" w:rsidRDefault="00D82619" w:rsidP="00D82619">
      <w:pPr>
        <w:ind w:firstLine="720"/>
        <w:jc w:val="both"/>
        <w:rPr>
          <w:sz w:val="28"/>
          <w:szCs w:val="28"/>
        </w:rPr>
      </w:pPr>
    </w:p>
    <w:p w:rsidR="00D82619" w:rsidRDefault="00D82619" w:rsidP="00D82619">
      <w:pPr>
        <w:ind w:firstLine="720"/>
        <w:jc w:val="both"/>
        <w:rPr>
          <w:sz w:val="28"/>
          <w:szCs w:val="28"/>
        </w:rPr>
      </w:pPr>
    </w:p>
    <w:p w:rsidR="00D82619" w:rsidRPr="003C7F96" w:rsidRDefault="00D82619" w:rsidP="00D82619">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(выполнению работ, оказанию услуг)</w:t>
      </w:r>
      <w:r>
        <w:rPr>
          <w:sz w:val="28"/>
          <w:szCs w:val="28"/>
        </w:rPr>
        <w:t xml:space="preserve">, </w:t>
      </w:r>
      <w:r w:rsidRPr="005865A8">
        <w:rPr>
          <w:sz w:val="28"/>
          <w:szCs w:val="28"/>
        </w:rPr>
        <w:t xml:space="preserve">учитывает стоимость всех налогов (кроме НДС), </w:t>
      </w:r>
      <w:r>
        <w:rPr>
          <w:sz w:val="28"/>
          <w:szCs w:val="28"/>
        </w:rPr>
        <w:t xml:space="preserve">с учетом </w:t>
      </w:r>
      <w:r w:rsidRPr="006E3B72">
        <w:rPr>
          <w:sz w:val="28"/>
          <w:szCs w:val="28"/>
        </w:rPr>
        <w:t xml:space="preserve">затрат связанных при оказании услуг по сервисному обслуживанию ОТМ, а также при выполнении работ (услуг) по заявкам Заказчика, в </w:t>
      </w:r>
      <w:r w:rsidRPr="008652B0">
        <w:rPr>
          <w:i/>
          <w:sz w:val="28"/>
          <w:szCs w:val="28"/>
        </w:rPr>
        <w:t>том числе подрядных</w:t>
      </w:r>
      <w:r w:rsidRPr="006E3B72">
        <w:rPr>
          <w:sz w:val="28"/>
          <w:szCs w:val="28"/>
        </w:rPr>
        <w:t xml:space="preserve"> (</w:t>
      </w:r>
      <w:r w:rsidRPr="00C54D8B">
        <w:rPr>
          <w:i/>
          <w:sz w:val="28"/>
          <w:szCs w:val="28"/>
        </w:rPr>
        <w:t>выбрать</w:t>
      </w:r>
      <w:r w:rsidRPr="00D942C4">
        <w:rPr>
          <w:i/>
          <w:sz w:val="28"/>
          <w:szCs w:val="28"/>
        </w:rPr>
        <w:t xml:space="preserve"> </w:t>
      </w:r>
      <w:r w:rsidRPr="008652B0">
        <w:rPr>
          <w:i/>
          <w:sz w:val="28"/>
          <w:szCs w:val="28"/>
        </w:rPr>
        <w:t>в случае наличия</w:t>
      </w:r>
      <w:r w:rsidRPr="006E3B72">
        <w:rPr>
          <w:sz w:val="28"/>
          <w:szCs w:val="28"/>
        </w:rPr>
        <w:t xml:space="preserve">). </w:t>
      </w:r>
    </w:p>
    <w:p w:rsidR="00D82619" w:rsidRDefault="00D82619" w:rsidP="00D82619">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82619" w:rsidRPr="003C7F96" w:rsidRDefault="00D82619" w:rsidP="00D8261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D82619" w:rsidRPr="003C7F96" w:rsidRDefault="00D82619" w:rsidP="00D82619">
      <w:pPr>
        <w:ind w:firstLine="720"/>
        <w:rPr>
          <w:i/>
        </w:rPr>
      </w:pPr>
      <w:r>
        <w:rPr>
          <w:i/>
        </w:rPr>
        <w:t>(заполняется претендентом при необходимости).</w:t>
      </w:r>
    </w:p>
    <w:p w:rsidR="00D82619" w:rsidRDefault="00D82619" w:rsidP="00D8261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w:t>
      </w:r>
      <w:r>
        <w:rPr>
          <w:sz w:val="28"/>
          <w:szCs w:val="28"/>
        </w:rPr>
        <w:t>.</w:t>
      </w:r>
    </w:p>
    <w:p w:rsidR="00D82619" w:rsidRPr="009A7586" w:rsidRDefault="00D82619" w:rsidP="00D8261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w:t>
      </w:r>
      <w:r>
        <w:rPr>
          <w:sz w:val="28"/>
          <w:szCs w:val="28"/>
        </w:rPr>
        <w:t>:</w:t>
      </w:r>
    </w:p>
    <w:p w:rsidR="00D82619" w:rsidRPr="009A7586" w:rsidRDefault="00D82619" w:rsidP="00D82619">
      <w:pPr>
        <w:ind w:firstLine="720"/>
        <w:jc w:val="both"/>
        <w:rPr>
          <w:sz w:val="28"/>
          <w:szCs w:val="28"/>
        </w:rPr>
      </w:pPr>
      <w:r>
        <w:rPr>
          <w:sz w:val="28"/>
          <w:szCs w:val="28"/>
        </w:rPr>
        <w:t>- акт сдачи-приемки выполненных работ/оказанных услуг;</w:t>
      </w:r>
    </w:p>
    <w:p w:rsidR="00D82619" w:rsidRPr="009A7586" w:rsidRDefault="00D82619" w:rsidP="00D82619">
      <w:pPr>
        <w:ind w:firstLine="720"/>
        <w:jc w:val="both"/>
        <w:rPr>
          <w:sz w:val="28"/>
          <w:szCs w:val="28"/>
        </w:rPr>
      </w:pPr>
      <w:r>
        <w:rPr>
          <w:sz w:val="28"/>
          <w:szCs w:val="28"/>
        </w:rPr>
        <w:t>- товарная накладная формы ТОРГ-12;</w:t>
      </w:r>
    </w:p>
    <w:p w:rsidR="00D82619" w:rsidRDefault="00D82619" w:rsidP="00D82619">
      <w:pPr>
        <w:ind w:firstLine="720"/>
        <w:jc w:val="both"/>
        <w:rPr>
          <w:sz w:val="28"/>
          <w:szCs w:val="28"/>
        </w:rPr>
      </w:pPr>
      <w:r>
        <w:rPr>
          <w:sz w:val="28"/>
          <w:szCs w:val="28"/>
        </w:rPr>
        <w:t xml:space="preserve">- универсальный передаточный документ (УПД); </w:t>
      </w:r>
    </w:p>
    <w:p w:rsidR="00D82619" w:rsidRPr="009A7586" w:rsidRDefault="00D82619" w:rsidP="00D82619">
      <w:pPr>
        <w:ind w:firstLine="720"/>
        <w:jc w:val="both"/>
        <w:rPr>
          <w:sz w:val="28"/>
          <w:szCs w:val="28"/>
        </w:rPr>
      </w:pPr>
      <w:r>
        <w:rPr>
          <w:sz w:val="28"/>
          <w:szCs w:val="28"/>
        </w:rPr>
        <w:t>- счет-фактура;</w:t>
      </w:r>
    </w:p>
    <w:p w:rsidR="00D82619" w:rsidRPr="009A7586" w:rsidRDefault="00D82619" w:rsidP="00D82619">
      <w:pPr>
        <w:ind w:firstLine="720"/>
        <w:jc w:val="both"/>
        <w:rPr>
          <w:sz w:val="28"/>
          <w:szCs w:val="28"/>
        </w:rPr>
      </w:pPr>
      <w:r>
        <w:rPr>
          <w:sz w:val="28"/>
          <w:szCs w:val="28"/>
        </w:rPr>
        <w:t>- корректировочный документ/корректировочная счет-фактура.</w:t>
      </w:r>
    </w:p>
    <w:p w:rsidR="00D82619" w:rsidRPr="003C7F96" w:rsidRDefault="00D82619" w:rsidP="00D82619">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D82619" w:rsidRPr="003C7F96" w:rsidRDefault="00D82619" w:rsidP="00D8261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82619" w:rsidRPr="003C7F96" w:rsidRDefault="00D82619" w:rsidP="00D8261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82619" w:rsidRPr="003C7F96" w:rsidRDefault="00D82619" w:rsidP="00D8261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82619" w:rsidRPr="003C7F96" w:rsidRDefault="00D82619" w:rsidP="00D8261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82619" w:rsidRPr="002F5E67" w:rsidRDefault="00D82619" w:rsidP="00D82619">
      <w:pPr>
        <w:rPr>
          <w:sz w:val="28"/>
          <w:szCs w:val="28"/>
        </w:rPr>
      </w:pPr>
      <w:r w:rsidRPr="002F5E67">
        <w:rPr>
          <w:sz w:val="28"/>
          <w:szCs w:val="28"/>
        </w:rPr>
        <w:t>Следующие приложения являются неотъемлемой частью финансово-коммерческого предложения:</w:t>
      </w:r>
    </w:p>
    <w:p w:rsidR="00D82619" w:rsidRPr="003C7F96" w:rsidRDefault="00D82619" w:rsidP="00D82619">
      <w:pPr>
        <w:rPr>
          <w:sz w:val="28"/>
          <w:szCs w:val="28"/>
        </w:rPr>
      </w:pPr>
      <w:r w:rsidRPr="002F5E67">
        <w:rPr>
          <w:sz w:val="28"/>
          <w:szCs w:val="28"/>
        </w:rPr>
        <w:t xml:space="preserve">Приложение 1: Расчет </w:t>
      </w:r>
      <w:r>
        <w:rPr>
          <w:sz w:val="28"/>
          <w:szCs w:val="28"/>
        </w:rPr>
        <w:t>почасовой стоимости</w:t>
      </w:r>
      <w:r w:rsidRPr="002F5E67">
        <w:rPr>
          <w:sz w:val="28"/>
          <w:szCs w:val="28"/>
        </w:rPr>
        <w:t xml:space="preserve"> специалистов Исполнителя для работы по заявкам Заказчика.</w:t>
      </w:r>
    </w:p>
    <w:p w:rsidR="00D82619" w:rsidRPr="003C7F96" w:rsidRDefault="00D82619" w:rsidP="00D82619">
      <w:pPr>
        <w:rPr>
          <w:sz w:val="28"/>
          <w:szCs w:val="28"/>
        </w:rPr>
      </w:pPr>
    </w:p>
    <w:p w:rsidR="00D82619" w:rsidRPr="003C7F96" w:rsidRDefault="00D82619" w:rsidP="00D8261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82619" w:rsidRPr="003C7F96" w:rsidRDefault="00D82619" w:rsidP="00D82619">
      <w:pPr>
        <w:tabs>
          <w:tab w:val="left" w:pos="8640"/>
        </w:tabs>
        <w:jc w:val="both"/>
        <w:rPr>
          <w:i/>
        </w:rPr>
      </w:pPr>
      <w:r>
        <w:rPr>
          <w:i/>
        </w:rPr>
        <w:t xml:space="preserve">                                                                                      (наименование претендента)</w:t>
      </w:r>
    </w:p>
    <w:p w:rsidR="00D82619" w:rsidRPr="003C7F96" w:rsidRDefault="00D82619" w:rsidP="00D82619">
      <w:pPr>
        <w:jc w:val="both"/>
        <w:rPr>
          <w:sz w:val="28"/>
          <w:szCs w:val="28"/>
          <w:lang w:eastAsia="ru-RU"/>
        </w:rPr>
      </w:pPr>
      <w:r>
        <w:rPr>
          <w:sz w:val="28"/>
          <w:szCs w:val="28"/>
          <w:lang w:eastAsia="ru-RU"/>
        </w:rPr>
        <w:t>__________________________________________________________________</w:t>
      </w:r>
    </w:p>
    <w:p w:rsidR="00D82619" w:rsidRPr="003C7F96" w:rsidRDefault="00D82619" w:rsidP="00D82619">
      <w:pPr>
        <w:jc w:val="both"/>
        <w:rPr>
          <w:sz w:val="28"/>
          <w:szCs w:val="28"/>
          <w:lang w:eastAsia="ru-RU"/>
        </w:rPr>
      </w:pPr>
      <w:r>
        <w:rPr>
          <w:sz w:val="28"/>
          <w:szCs w:val="28"/>
          <w:lang w:eastAsia="ru-RU"/>
        </w:rPr>
        <w:t>_________________________________________________________________</w:t>
      </w:r>
    </w:p>
    <w:p w:rsidR="00D82619" w:rsidRPr="003C7F96" w:rsidRDefault="00D82619" w:rsidP="00D82619">
      <w:pPr>
        <w:jc w:val="both"/>
        <w:rPr>
          <w:i/>
        </w:rPr>
      </w:pPr>
      <w:r>
        <w:rPr>
          <w:i/>
        </w:rPr>
        <w:t xml:space="preserve">                 М.П.</w:t>
      </w:r>
      <w:r>
        <w:rPr>
          <w:i/>
        </w:rPr>
        <w:tab/>
      </w:r>
      <w:r>
        <w:rPr>
          <w:i/>
        </w:rPr>
        <w:tab/>
      </w:r>
      <w:r>
        <w:rPr>
          <w:i/>
        </w:rPr>
        <w:tab/>
        <w:t xml:space="preserve">    (ФИО, должность, подпись)</w:t>
      </w:r>
    </w:p>
    <w:p w:rsidR="00D82619" w:rsidRPr="003C7F96" w:rsidRDefault="00D82619" w:rsidP="00D82619">
      <w:pPr>
        <w:jc w:val="both"/>
        <w:rPr>
          <w:sz w:val="28"/>
          <w:szCs w:val="28"/>
          <w:lang w:eastAsia="ru-RU"/>
        </w:rPr>
      </w:pPr>
      <w:r>
        <w:rPr>
          <w:sz w:val="28"/>
          <w:szCs w:val="28"/>
          <w:lang w:eastAsia="ru-RU"/>
        </w:rPr>
        <w:t>«____» ____________ 20__ г.</w:t>
      </w:r>
    </w:p>
    <w:p w:rsidR="00D82619" w:rsidRDefault="00D82619" w:rsidP="00D82619">
      <w:pPr>
        <w:pStyle w:val="af9"/>
        <w:ind w:firstLine="0"/>
        <w:jc w:val="left"/>
        <w:sectPr w:rsidR="00D82619" w:rsidSect="007C51E1">
          <w:pgSz w:w="11907" w:h="16840" w:code="9"/>
          <w:pgMar w:top="1134" w:right="851" w:bottom="1134" w:left="1418" w:header="794" w:footer="794" w:gutter="0"/>
          <w:cols w:space="720"/>
          <w:titlePg/>
          <w:docGrid w:linePitch="326"/>
        </w:sectPr>
      </w:pPr>
    </w:p>
    <w:p w:rsidR="00D82619" w:rsidRDefault="00D82619" w:rsidP="00D82619">
      <w:pPr>
        <w:suppressAutoHyphens w:val="0"/>
        <w:jc w:val="right"/>
        <w:rPr>
          <w:sz w:val="28"/>
          <w:szCs w:val="28"/>
        </w:rPr>
      </w:pPr>
      <w:r>
        <w:rPr>
          <w:sz w:val="28"/>
          <w:szCs w:val="28"/>
        </w:rPr>
        <w:lastRenderedPageBreak/>
        <w:t xml:space="preserve">Приложение 1 </w:t>
      </w:r>
    </w:p>
    <w:p w:rsidR="00D82619" w:rsidRDefault="00D82619" w:rsidP="00D82619">
      <w:pPr>
        <w:suppressAutoHyphens w:val="0"/>
        <w:jc w:val="right"/>
        <w:rPr>
          <w:sz w:val="28"/>
          <w:szCs w:val="28"/>
        </w:rPr>
      </w:pPr>
      <w:r>
        <w:rPr>
          <w:sz w:val="28"/>
          <w:szCs w:val="28"/>
        </w:rPr>
        <w:t>к финансово-коммерческому предложению</w:t>
      </w:r>
    </w:p>
    <w:p w:rsidR="00D82619" w:rsidRDefault="00D82619" w:rsidP="00D82619">
      <w:pPr>
        <w:suppressAutoHyphens w:val="0"/>
        <w:jc w:val="right"/>
        <w:rPr>
          <w:sz w:val="28"/>
          <w:szCs w:val="28"/>
        </w:rPr>
      </w:pPr>
    </w:p>
    <w:p w:rsidR="00D82619" w:rsidRDefault="00D82619" w:rsidP="00D82619">
      <w:pPr>
        <w:suppressAutoHyphens w:val="0"/>
        <w:rPr>
          <w:sz w:val="28"/>
          <w:szCs w:val="28"/>
        </w:rPr>
      </w:pPr>
      <w:r>
        <w:rPr>
          <w:sz w:val="28"/>
          <w:szCs w:val="28"/>
        </w:rPr>
        <w:t>Расчет почасовой стоимости специалистов Исполнителя для работы по заявкам Заказчика</w:t>
      </w:r>
    </w:p>
    <w:p w:rsidR="00D82619" w:rsidRDefault="00D82619" w:rsidP="00D82619">
      <w:pPr>
        <w:suppressAutoHyphens w:val="0"/>
        <w:rPr>
          <w:sz w:val="28"/>
          <w:szCs w:val="28"/>
        </w:rPr>
      </w:pPr>
    </w:p>
    <w:p w:rsidR="00D82619" w:rsidRDefault="00D82619" w:rsidP="00D82619">
      <w:pPr>
        <w:suppressAutoHyphens w:val="0"/>
        <w:rPr>
          <w:sz w:val="28"/>
          <w:szCs w:val="28"/>
        </w:rPr>
      </w:pPr>
    </w:p>
    <w:tbl>
      <w:tblPr>
        <w:tblStyle w:val="afff2"/>
        <w:tblW w:w="0" w:type="auto"/>
        <w:tblLook w:val="04A0" w:firstRow="1" w:lastRow="0" w:firstColumn="1" w:lastColumn="0" w:noHBand="0" w:noVBand="1"/>
      </w:tblPr>
      <w:tblGrid>
        <w:gridCol w:w="959"/>
        <w:gridCol w:w="5610"/>
        <w:gridCol w:w="3285"/>
      </w:tblGrid>
      <w:tr w:rsidR="00D82619" w:rsidTr="006D45A1">
        <w:tc>
          <w:tcPr>
            <w:tcW w:w="959" w:type="dxa"/>
            <w:tcBorders>
              <w:top w:val="single" w:sz="4" w:space="0" w:color="auto"/>
              <w:left w:val="single" w:sz="4" w:space="0" w:color="auto"/>
              <w:bottom w:val="single" w:sz="4" w:space="0" w:color="auto"/>
              <w:right w:val="single" w:sz="4" w:space="0" w:color="auto"/>
            </w:tcBorders>
            <w:hideMark/>
          </w:tcPr>
          <w:p w:rsidR="00D82619" w:rsidRDefault="00D82619" w:rsidP="006D45A1">
            <w:pPr>
              <w:suppressAutoHyphens w:val="0"/>
            </w:pPr>
            <w:r>
              <w:t>№ п/п</w:t>
            </w:r>
          </w:p>
        </w:tc>
        <w:tc>
          <w:tcPr>
            <w:tcW w:w="5610" w:type="dxa"/>
            <w:tcBorders>
              <w:top w:val="single" w:sz="4" w:space="0" w:color="auto"/>
              <w:left w:val="single" w:sz="4" w:space="0" w:color="auto"/>
              <w:bottom w:val="single" w:sz="4" w:space="0" w:color="auto"/>
              <w:right w:val="single" w:sz="4" w:space="0" w:color="auto"/>
            </w:tcBorders>
            <w:hideMark/>
          </w:tcPr>
          <w:p w:rsidR="00D82619" w:rsidRDefault="00D82619" w:rsidP="006D45A1">
            <w:pPr>
              <w:suppressAutoHyphens w:val="0"/>
            </w:pPr>
            <w:r>
              <w:t>Категория (специализация, роль) специалиста</w:t>
            </w:r>
            <w:r>
              <w:rPr>
                <w:rStyle w:val="af6"/>
              </w:rPr>
              <w:footnoteReference w:id="2"/>
            </w:r>
          </w:p>
        </w:tc>
        <w:tc>
          <w:tcPr>
            <w:tcW w:w="3285" w:type="dxa"/>
            <w:tcBorders>
              <w:top w:val="single" w:sz="4" w:space="0" w:color="auto"/>
              <w:left w:val="single" w:sz="4" w:space="0" w:color="auto"/>
              <w:bottom w:val="single" w:sz="4" w:space="0" w:color="auto"/>
              <w:right w:val="single" w:sz="4" w:space="0" w:color="auto"/>
            </w:tcBorders>
            <w:hideMark/>
          </w:tcPr>
          <w:p w:rsidR="00D82619" w:rsidRDefault="00D82619" w:rsidP="006D45A1">
            <w:pPr>
              <w:suppressAutoHyphens w:val="0"/>
            </w:pPr>
            <w:r>
              <w:t>Ставка, рублей в час</w:t>
            </w:r>
          </w:p>
        </w:tc>
      </w:tr>
      <w:tr w:rsidR="00D82619" w:rsidTr="006D45A1">
        <w:tc>
          <w:tcPr>
            <w:tcW w:w="959"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5610"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r w:rsidR="00D82619" w:rsidTr="006D45A1">
        <w:tc>
          <w:tcPr>
            <w:tcW w:w="959"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5610"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r w:rsidR="00D82619" w:rsidTr="006D45A1">
        <w:tc>
          <w:tcPr>
            <w:tcW w:w="959"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5610"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r w:rsidR="00D82619" w:rsidTr="006D45A1">
        <w:tc>
          <w:tcPr>
            <w:tcW w:w="959"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5610"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r w:rsidR="00D82619" w:rsidTr="006D45A1">
        <w:tc>
          <w:tcPr>
            <w:tcW w:w="6569" w:type="dxa"/>
            <w:gridSpan w:val="2"/>
            <w:tcBorders>
              <w:top w:val="single" w:sz="4" w:space="0" w:color="auto"/>
              <w:left w:val="single" w:sz="4" w:space="0" w:color="auto"/>
              <w:bottom w:val="single" w:sz="4" w:space="0" w:color="auto"/>
              <w:right w:val="single" w:sz="4" w:space="0" w:color="auto"/>
            </w:tcBorders>
            <w:hideMark/>
          </w:tcPr>
          <w:p w:rsidR="00D82619" w:rsidRDefault="00D82619" w:rsidP="006D45A1">
            <w:pPr>
              <w:suppressAutoHyphens w:val="0"/>
              <w:jc w:val="right"/>
            </w:pPr>
            <w:r>
              <w:t>ИТОГО</w:t>
            </w:r>
            <w:r>
              <w:rPr>
                <w:rStyle w:val="af6"/>
              </w:rPr>
              <w:footnoteReference w:id="3"/>
            </w:r>
            <w:r>
              <w:t>:</w:t>
            </w: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r w:rsidR="00D82619" w:rsidTr="006D45A1">
        <w:tc>
          <w:tcPr>
            <w:tcW w:w="6569" w:type="dxa"/>
            <w:gridSpan w:val="2"/>
            <w:tcBorders>
              <w:top w:val="single" w:sz="4" w:space="0" w:color="auto"/>
              <w:left w:val="single" w:sz="4" w:space="0" w:color="auto"/>
              <w:bottom w:val="single" w:sz="4" w:space="0" w:color="auto"/>
              <w:right w:val="single" w:sz="4" w:space="0" w:color="auto"/>
            </w:tcBorders>
            <w:hideMark/>
          </w:tcPr>
          <w:p w:rsidR="00D82619" w:rsidRDefault="00D82619" w:rsidP="006D45A1">
            <w:pPr>
              <w:suppressAutoHyphens w:val="0"/>
              <w:jc w:val="right"/>
            </w:pPr>
            <w:r>
              <w:t>Средняя ставка</w:t>
            </w:r>
            <w:r>
              <w:rPr>
                <w:rStyle w:val="af6"/>
              </w:rPr>
              <w:footnoteReference w:id="4"/>
            </w:r>
            <w:r>
              <w:t>:</w:t>
            </w:r>
          </w:p>
        </w:tc>
        <w:tc>
          <w:tcPr>
            <w:tcW w:w="3285" w:type="dxa"/>
            <w:tcBorders>
              <w:top w:val="single" w:sz="4" w:space="0" w:color="auto"/>
              <w:left w:val="single" w:sz="4" w:space="0" w:color="auto"/>
              <w:bottom w:val="single" w:sz="4" w:space="0" w:color="auto"/>
              <w:right w:val="single" w:sz="4" w:space="0" w:color="auto"/>
            </w:tcBorders>
          </w:tcPr>
          <w:p w:rsidR="00D82619" w:rsidRDefault="00D82619" w:rsidP="006D45A1">
            <w:pPr>
              <w:suppressAutoHyphens w:val="0"/>
            </w:pPr>
          </w:p>
        </w:tc>
      </w:tr>
    </w:tbl>
    <w:p w:rsidR="00D82619" w:rsidRDefault="00D82619" w:rsidP="00D82619">
      <w:pPr>
        <w:suppressAutoHyphens w:val="0"/>
      </w:pPr>
    </w:p>
    <w:p w:rsidR="00D82619" w:rsidRDefault="00D82619" w:rsidP="00D82619">
      <w:pPr>
        <w:suppressAutoHyphens w:val="0"/>
        <w:rPr>
          <w:rFonts w:eastAsia="MS Mincho"/>
          <w:sz w:val="26"/>
        </w:rPr>
      </w:pPr>
      <w:r>
        <w:br w:type="page"/>
      </w:r>
    </w:p>
    <w:p w:rsidR="00D82619" w:rsidRDefault="00D82619" w:rsidP="00D82619">
      <w:pPr>
        <w:pStyle w:val="af9"/>
        <w:ind w:firstLine="0"/>
        <w:jc w:val="right"/>
        <w:outlineLvl w:val="0"/>
        <w:rPr>
          <w:szCs w:val="28"/>
        </w:rPr>
      </w:pPr>
      <w:r>
        <w:lastRenderedPageBreak/>
        <w:t>Приложение № 4</w:t>
      </w:r>
    </w:p>
    <w:p w:rsidR="00D82619" w:rsidRPr="008522E8" w:rsidRDefault="00D82619" w:rsidP="00D82619">
      <w:pPr>
        <w:pStyle w:val="af9"/>
        <w:ind w:firstLine="0"/>
        <w:jc w:val="right"/>
        <w:rPr>
          <w:rFonts w:eastAsia="Times New Roman"/>
          <w:sz w:val="32"/>
          <w:szCs w:val="28"/>
        </w:rPr>
      </w:pPr>
      <w:r>
        <w:rPr>
          <w:sz w:val="28"/>
        </w:rPr>
        <w:t>к документации о закупке</w:t>
      </w:r>
    </w:p>
    <w:p w:rsidR="00D82619" w:rsidRDefault="00D82619" w:rsidP="00D82619">
      <w:pPr>
        <w:pStyle w:val="af9"/>
        <w:ind w:firstLine="0"/>
        <w:jc w:val="left"/>
        <w:rPr>
          <w:rFonts w:eastAsia="Times New Roman"/>
          <w:sz w:val="28"/>
          <w:szCs w:val="28"/>
        </w:rPr>
      </w:pPr>
    </w:p>
    <w:p w:rsidR="00D82619" w:rsidRPr="00B2127E" w:rsidRDefault="00D82619" w:rsidP="00D82619">
      <w:pPr>
        <w:rPr>
          <w:sz w:val="28"/>
          <w:szCs w:val="28"/>
        </w:rPr>
      </w:pPr>
    </w:p>
    <w:p w:rsidR="00D82619" w:rsidRPr="00B2127E" w:rsidRDefault="00D82619" w:rsidP="00D82619">
      <w:pPr>
        <w:jc w:val="center"/>
        <w:rPr>
          <w:b/>
          <w:bCs/>
          <w:sz w:val="28"/>
          <w:szCs w:val="28"/>
        </w:rPr>
      </w:pPr>
    </w:p>
    <w:p w:rsidR="00D82619" w:rsidRPr="00B2127E" w:rsidRDefault="00D82619" w:rsidP="00D82619">
      <w:pPr>
        <w:jc w:val="center"/>
        <w:outlineLvl w:val="1"/>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82619" w:rsidRPr="00B2127E" w:rsidRDefault="00D82619" w:rsidP="00D82619">
      <w:pPr>
        <w:jc w:val="center"/>
        <w:rPr>
          <w:i/>
        </w:rPr>
      </w:pPr>
      <w:r w:rsidRPr="00B2127E">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559"/>
        <w:gridCol w:w="1134"/>
        <w:gridCol w:w="1985"/>
      </w:tblGrid>
      <w:tr w:rsidR="00D82619" w:rsidRPr="00B2127E" w:rsidTr="006D45A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Дата и номер договора</w:t>
            </w:r>
            <w:r w:rsidRPr="00B2127E">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364EED">
              <w:rPr>
                <w:i/>
                <w:sz w:val="20"/>
                <w:szCs w:val="20"/>
              </w:rPr>
              <w:t>подпункте 1.3</w:t>
            </w:r>
            <w:r w:rsidRPr="00B2127E">
              <w:rPr>
                <w:i/>
                <w:sz w:val="20"/>
                <w:szCs w:val="20"/>
              </w:rPr>
              <w:t xml:space="preserve">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Сумма по договору, без учета НДС, руб.</w:t>
            </w:r>
          </w:p>
        </w:tc>
      </w:tr>
      <w:tr w:rsidR="00D82619" w:rsidRPr="00B2127E" w:rsidTr="006D45A1">
        <w:trPr>
          <w:trHeight w:val="274"/>
        </w:trPr>
        <w:tc>
          <w:tcPr>
            <w:tcW w:w="421" w:type="dxa"/>
            <w:tcBorders>
              <w:top w:val="single" w:sz="4" w:space="0" w:color="auto"/>
              <w:left w:val="single" w:sz="4" w:space="0" w:color="auto"/>
              <w:bottom w:val="single" w:sz="4" w:space="0" w:color="auto"/>
              <w:right w:val="single" w:sz="4" w:space="0" w:color="auto"/>
            </w:tcBorders>
          </w:tcPr>
          <w:p w:rsidR="00D82619" w:rsidRPr="00B2127E" w:rsidRDefault="00D82619" w:rsidP="006D45A1">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p>
        </w:tc>
        <w:tc>
          <w:tcPr>
            <w:tcW w:w="2805"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559"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134"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985"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r>
      <w:tr w:rsidR="00D82619" w:rsidRPr="00B2127E" w:rsidTr="006D45A1">
        <w:trPr>
          <w:trHeight w:val="262"/>
        </w:trPr>
        <w:tc>
          <w:tcPr>
            <w:tcW w:w="421" w:type="dxa"/>
            <w:tcBorders>
              <w:top w:val="single" w:sz="4" w:space="0" w:color="auto"/>
              <w:left w:val="single" w:sz="4" w:space="0" w:color="auto"/>
              <w:bottom w:val="single" w:sz="4" w:space="0" w:color="auto"/>
              <w:right w:val="single" w:sz="4" w:space="0" w:color="auto"/>
            </w:tcBorders>
          </w:tcPr>
          <w:p w:rsidR="00D82619" w:rsidRPr="00B2127E" w:rsidRDefault="00D82619" w:rsidP="006D45A1">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p>
        </w:tc>
        <w:tc>
          <w:tcPr>
            <w:tcW w:w="2805"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559"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134"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c>
          <w:tcPr>
            <w:tcW w:w="1985" w:type="dxa"/>
            <w:tcBorders>
              <w:top w:val="single" w:sz="4" w:space="0" w:color="auto"/>
              <w:left w:val="single" w:sz="4" w:space="0" w:color="auto"/>
              <w:bottom w:val="single" w:sz="4" w:space="0" w:color="auto"/>
              <w:right w:val="single" w:sz="4" w:space="0" w:color="auto"/>
            </w:tcBorders>
          </w:tcPr>
          <w:p w:rsidR="00D82619" w:rsidRPr="00B2127E" w:rsidRDefault="00D82619" w:rsidP="006D45A1"/>
        </w:tc>
      </w:tr>
      <w:tr w:rsidR="00D82619" w:rsidRPr="00B2127E" w:rsidTr="006D45A1">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D82619" w:rsidRPr="00B2127E" w:rsidRDefault="00D82619" w:rsidP="006D45A1">
            <w:pPr>
              <w:jc w:val="center"/>
            </w:pPr>
            <w:r w:rsidRPr="00B2127E">
              <w:t>Итого:</w:t>
            </w:r>
          </w:p>
        </w:tc>
        <w:tc>
          <w:tcPr>
            <w:tcW w:w="1985" w:type="dxa"/>
            <w:tcBorders>
              <w:top w:val="single" w:sz="4" w:space="0" w:color="auto"/>
              <w:left w:val="single" w:sz="4" w:space="0" w:color="auto"/>
              <w:bottom w:val="single" w:sz="4" w:space="0" w:color="auto"/>
              <w:right w:val="single" w:sz="4" w:space="0" w:color="auto"/>
            </w:tcBorders>
          </w:tcPr>
          <w:p w:rsidR="00D82619" w:rsidRPr="00B2127E" w:rsidRDefault="00D82619" w:rsidP="006D45A1">
            <w:pPr>
              <w:rPr>
                <w:i/>
                <w:sz w:val="20"/>
                <w:szCs w:val="20"/>
              </w:rPr>
            </w:pPr>
            <w:r w:rsidRPr="00B2127E">
              <w:rPr>
                <w:i/>
                <w:sz w:val="20"/>
                <w:szCs w:val="20"/>
              </w:rPr>
              <w:t>_______указывается общая сумма по всем договорам.</w:t>
            </w:r>
          </w:p>
        </w:tc>
      </w:tr>
    </w:tbl>
    <w:p w:rsidR="00D82619" w:rsidRPr="00B2127E" w:rsidRDefault="00D82619" w:rsidP="00D82619">
      <w:pPr>
        <w:jc w:val="center"/>
      </w:pPr>
    </w:p>
    <w:p w:rsidR="00D82619" w:rsidRPr="00B2127E" w:rsidRDefault="00D82619" w:rsidP="00D82619">
      <w:pPr>
        <w:rPr>
          <w:sz w:val="28"/>
          <w:szCs w:val="28"/>
        </w:rPr>
      </w:pPr>
    </w:p>
    <w:p w:rsidR="00D82619" w:rsidRPr="00B2127E" w:rsidRDefault="00D82619" w:rsidP="00D82619">
      <w:r w:rsidRPr="00B2127E">
        <w:rPr>
          <w:color w:val="FF0000"/>
        </w:rPr>
        <w:t>Порядок предоставления документов в приложении</w:t>
      </w:r>
      <w:r w:rsidRPr="00B2127E">
        <w:t xml:space="preserve">: </w:t>
      </w:r>
    </w:p>
    <w:p w:rsidR="00D82619" w:rsidRPr="00B2127E" w:rsidRDefault="00D82619" w:rsidP="00D82619"/>
    <w:p w:rsidR="00D82619" w:rsidRPr="00B2127E" w:rsidRDefault="00D82619" w:rsidP="00D82619">
      <w:r w:rsidRPr="00B2127E">
        <w:t>1.1. копия договора, указанного в строке 1, на ____ листах;</w:t>
      </w:r>
    </w:p>
    <w:p w:rsidR="00D82619" w:rsidRPr="00B2127E" w:rsidRDefault="00D82619" w:rsidP="00D82619">
      <w:r w:rsidRPr="00B2127E">
        <w:t>1.2. копии документов, подтверждающих факт реализации договора на сумму, указанную в строке 1, на __ листах;</w:t>
      </w:r>
    </w:p>
    <w:p w:rsidR="00D82619" w:rsidRPr="00B2127E" w:rsidRDefault="00D82619" w:rsidP="00D82619">
      <w:r w:rsidRPr="00B2127E">
        <w:t>2.1.  копия договора, указанного в строке 2, на ____ листах;</w:t>
      </w:r>
    </w:p>
    <w:p w:rsidR="00D82619" w:rsidRPr="00B2127E" w:rsidRDefault="00D82619" w:rsidP="00D82619">
      <w:r w:rsidRPr="00B2127E">
        <w:t>2.2.  копии документов, подтверждающих факт реализации договора на сумму, указанную в строке 2, на __ листах.</w:t>
      </w:r>
    </w:p>
    <w:p w:rsidR="00D82619" w:rsidRPr="00B2127E" w:rsidRDefault="00D82619" w:rsidP="00D82619">
      <w:pPr>
        <w:jc w:val="center"/>
        <w:rPr>
          <w:b/>
          <w:szCs w:val="28"/>
        </w:rPr>
      </w:pPr>
    </w:p>
    <w:p w:rsidR="00D82619" w:rsidRPr="00B2127E" w:rsidRDefault="00D82619" w:rsidP="00D82619"/>
    <w:p w:rsidR="00D82619" w:rsidRPr="00B2127E" w:rsidRDefault="00D82619" w:rsidP="00D82619"/>
    <w:p w:rsidR="00D82619" w:rsidRPr="00B2127E" w:rsidRDefault="00D82619" w:rsidP="00D82619">
      <w:pPr>
        <w:keepNext/>
        <w:ind w:firstLine="706"/>
        <w:jc w:val="both"/>
        <w:rPr>
          <w:rFonts w:ascii="Arial" w:hAnsi="Arial"/>
          <w:bCs/>
          <w:sz w:val="28"/>
          <w:szCs w:val="28"/>
        </w:rPr>
      </w:pPr>
      <w:r w:rsidRPr="00B2127E">
        <w:rPr>
          <w:b/>
          <w:bCs/>
          <w:sz w:val="28"/>
          <w:szCs w:val="28"/>
        </w:rPr>
        <w:t>Представитель, имеющий полномочия подписать Заявку на участие от имени _________________________________________________</w:t>
      </w:r>
    </w:p>
    <w:p w:rsidR="00D82619" w:rsidRPr="00B2127E" w:rsidRDefault="00D82619" w:rsidP="00D82619">
      <w:pPr>
        <w:pBdr>
          <w:bottom w:val="single" w:sz="12" w:space="1" w:color="auto"/>
        </w:pBdr>
        <w:tabs>
          <w:tab w:val="left" w:pos="8640"/>
        </w:tabs>
        <w:jc w:val="center"/>
        <w:rPr>
          <w:i/>
        </w:rPr>
      </w:pPr>
      <w:r w:rsidRPr="00B2127E">
        <w:rPr>
          <w:i/>
        </w:rPr>
        <w:t>(наименование претендента)</w:t>
      </w:r>
    </w:p>
    <w:p w:rsidR="00D82619" w:rsidRPr="00B2127E" w:rsidRDefault="00D82619" w:rsidP="00D82619">
      <w:pPr>
        <w:rPr>
          <w:sz w:val="28"/>
          <w:szCs w:val="28"/>
          <w:lang w:eastAsia="ru-RU"/>
        </w:rPr>
      </w:pPr>
    </w:p>
    <w:p w:rsidR="00D82619" w:rsidRPr="00B2127E" w:rsidRDefault="00D82619" w:rsidP="00D82619">
      <w:pPr>
        <w:rPr>
          <w:i/>
        </w:rPr>
      </w:pPr>
      <w:r w:rsidRPr="00B2127E">
        <w:rPr>
          <w:i/>
        </w:rPr>
        <w:t xml:space="preserve">   М.П.</w:t>
      </w:r>
      <w:r w:rsidRPr="00B2127E">
        <w:rPr>
          <w:i/>
        </w:rPr>
        <w:tab/>
      </w:r>
      <w:r w:rsidRPr="00B2127E">
        <w:rPr>
          <w:i/>
        </w:rPr>
        <w:tab/>
      </w:r>
      <w:r w:rsidRPr="00B2127E">
        <w:rPr>
          <w:i/>
        </w:rPr>
        <w:tab/>
        <w:t>(ФИО, должность, подпись)</w:t>
      </w:r>
    </w:p>
    <w:p w:rsidR="00D82619" w:rsidRDefault="00D82619" w:rsidP="00D82619">
      <w:pPr>
        <w:rPr>
          <w:sz w:val="28"/>
          <w:szCs w:val="28"/>
          <w:lang w:eastAsia="ru-RU"/>
        </w:rPr>
      </w:pPr>
      <w:r w:rsidRPr="00B2127E">
        <w:rPr>
          <w:sz w:val="28"/>
          <w:szCs w:val="28"/>
          <w:lang w:eastAsia="ru-RU"/>
        </w:rPr>
        <w:t>"____" __</w:t>
      </w:r>
      <w:r>
        <w:rPr>
          <w:sz w:val="28"/>
          <w:szCs w:val="28"/>
          <w:lang w:eastAsia="ru-RU"/>
        </w:rPr>
        <w:t>______</w:t>
      </w:r>
      <w:r w:rsidRPr="00B2127E">
        <w:rPr>
          <w:sz w:val="28"/>
          <w:szCs w:val="28"/>
          <w:lang w:eastAsia="ru-RU"/>
        </w:rPr>
        <w:t>_______ 202__г.</w:t>
      </w:r>
    </w:p>
    <w:p w:rsidR="00D82619" w:rsidRPr="00C756F3" w:rsidRDefault="00D82619" w:rsidP="00D82619">
      <w:pPr>
        <w:rPr>
          <w:rFonts w:eastAsia="MS Mincho"/>
        </w:rPr>
      </w:pPr>
    </w:p>
    <w:p w:rsidR="00D82619" w:rsidRDefault="00D82619" w:rsidP="00D82619">
      <w:pPr>
        <w:pStyle w:val="af9"/>
        <w:ind w:firstLine="0"/>
        <w:jc w:val="left"/>
        <w:rPr>
          <w:rFonts w:eastAsia="Times New Roman"/>
          <w:sz w:val="24"/>
          <w:szCs w:val="28"/>
        </w:rPr>
        <w:sectPr w:rsidR="00D82619" w:rsidSect="007C51E1">
          <w:pgSz w:w="11907" w:h="16840" w:code="9"/>
          <w:pgMar w:top="1134" w:right="851" w:bottom="1134" w:left="1418" w:header="794" w:footer="794" w:gutter="0"/>
          <w:cols w:space="720"/>
          <w:titlePg/>
          <w:docGrid w:linePitch="326"/>
        </w:sectPr>
      </w:pPr>
    </w:p>
    <w:p w:rsidR="00D82619" w:rsidRDefault="00D82619" w:rsidP="00D82619">
      <w:pPr>
        <w:pStyle w:val="af9"/>
        <w:ind w:firstLine="0"/>
        <w:jc w:val="right"/>
        <w:outlineLvl w:val="0"/>
        <w:rPr>
          <w:rFonts w:cs="Arial"/>
          <w:b/>
          <w:bCs/>
          <w:i/>
          <w:iCs/>
          <w:szCs w:val="28"/>
        </w:rPr>
      </w:pPr>
      <w:r>
        <w:rPr>
          <w:sz w:val="28"/>
          <w:szCs w:val="28"/>
        </w:rPr>
        <w:lastRenderedPageBreak/>
        <w:t>Приложение № </w:t>
      </w:r>
      <w:r>
        <w:t>5</w:t>
      </w:r>
    </w:p>
    <w:p w:rsidR="00D82619" w:rsidRPr="00C03380" w:rsidRDefault="00D82619" w:rsidP="00D82619">
      <w:pPr>
        <w:jc w:val="right"/>
        <w:rPr>
          <w:sz w:val="28"/>
        </w:rPr>
      </w:pPr>
      <w:r>
        <w:rPr>
          <w:sz w:val="28"/>
        </w:rPr>
        <w:t>к документации о закупке</w:t>
      </w:r>
    </w:p>
    <w:p w:rsidR="00D82619" w:rsidRDefault="00D82619" w:rsidP="00D82619">
      <w:pPr>
        <w:suppressAutoHyphens w:val="0"/>
        <w:rPr>
          <w:iCs/>
          <w:sz w:val="28"/>
          <w:szCs w:val="28"/>
        </w:rPr>
      </w:pPr>
    </w:p>
    <w:p w:rsidR="00D82619" w:rsidRPr="005865A8" w:rsidRDefault="00D82619" w:rsidP="00D82619">
      <w:pPr>
        <w:suppressAutoHyphens w:val="0"/>
        <w:rPr>
          <w:i/>
          <w:iCs/>
          <w:sz w:val="28"/>
          <w:szCs w:val="28"/>
        </w:rPr>
      </w:pPr>
      <w:r w:rsidRPr="005865A8">
        <w:rPr>
          <w:i/>
          <w:iCs/>
          <w:sz w:val="28"/>
          <w:szCs w:val="28"/>
        </w:rPr>
        <w:t>ПРОЕКТ</w:t>
      </w:r>
    </w:p>
    <w:p w:rsidR="00D82619" w:rsidRPr="00595F19" w:rsidRDefault="00D82619" w:rsidP="00D82619">
      <w:pPr>
        <w:jc w:val="center"/>
        <w:outlineLvl w:val="1"/>
        <w:rPr>
          <w:b/>
        </w:rPr>
      </w:pPr>
      <w:r>
        <w:rPr>
          <w:b/>
        </w:rPr>
        <w:t>Договор № ТКд/21/___/____</w:t>
      </w:r>
    </w:p>
    <w:p w:rsidR="00D82619" w:rsidRPr="00A80D5E" w:rsidRDefault="00D82619" w:rsidP="00D82619">
      <w:pPr>
        <w:spacing w:before="120" w:after="120"/>
      </w:pPr>
      <w:r>
        <w:t>г. Москва                                                                                                    «__» ________  2021 г.</w:t>
      </w:r>
    </w:p>
    <w:p w:rsidR="00D82619" w:rsidRPr="00A80D5E" w:rsidRDefault="00D82619" w:rsidP="00D82619">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 действующего на основании __________, с одной стороны, и __________, именуемое в дальнейшем «Исполнитель», в лице __________, действующего на основании ______, с другой стороны, именуемые в дальнейшем «Стороны», заключили настоящий договор (далее – «Договор») о нижеследующем:</w:t>
      </w:r>
    </w:p>
    <w:p w:rsidR="00D82619" w:rsidRPr="003A6129" w:rsidRDefault="00D82619" w:rsidP="00D82619">
      <w:pPr>
        <w:spacing w:before="120" w:after="60"/>
        <w:ind w:firstLine="709"/>
        <w:rPr>
          <w:b/>
        </w:rPr>
      </w:pPr>
      <w:r>
        <w:rPr>
          <w:b/>
        </w:rPr>
        <w:t>1. Предмет Договора</w:t>
      </w:r>
    </w:p>
    <w:p w:rsidR="00D82619" w:rsidRPr="005505F5" w:rsidRDefault="00D82619" w:rsidP="00D82619">
      <w:pPr>
        <w:ind w:firstLine="709"/>
        <w:jc w:val="both"/>
      </w:pPr>
      <w:r>
        <w:t xml:space="preserve">1.1 Заказчик поручает и обязуется оплатить, а Исполнитель принимает на себя обязательства по оказанию услуг по сервисному обслуживанию системы Oracle Transportation Management ПАО «ТрансКонтейнер» (далее – </w:t>
      </w:r>
      <w:r>
        <w:rPr>
          <w:lang w:val="en-US"/>
        </w:rPr>
        <w:t>OTM</w:t>
      </w:r>
      <w:r>
        <w:t>, система ОТМ) (далее – Услуги).</w:t>
      </w:r>
    </w:p>
    <w:p w:rsidR="00D82619" w:rsidRPr="00A80D5E" w:rsidRDefault="00D82619" w:rsidP="00D82619">
      <w:pPr>
        <w:ind w:firstLine="709"/>
        <w:jc w:val="both"/>
      </w:pPr>
      <w:r>
        <w:t xml:space="preserve">1.2. Услуги состоят из услуг по обеспечению гарантированного функционирования </w:t>
      </w:r>
      <w:r>
        <w:rPr>
          <w:lang w:val="en-US"/>
        </w:rPr>
        <w:t>OTM</w:t>
      </w:r>
      <w:r>
        <w:t xml:space="preserve"> (далее – услуги по сервисному обслуживанию) и работ (услуг), выполняемых по заявкам Заказчика.</w:t>
      </w:r>
    </w:p>
    <w:p w:rsidR="00D82619" w:rsidRPr="00A80D5E" w:rsidRDefault="00D82619" w:rsidP="00D82619">
      <w:pPr>
        <w:ind w:firstLine="709"/>
        <w:jc w:val="both"/>
      </w:pPr>
      <w:r>
        <w:t xml:space="preserve">1.3. Срок оказания услуг по сервисному обслуживанию – </w:t>
      </w:r>
      <w:r>
        <w:rPr>
          <w:shd w:val="clear" w:color="auto" w:fill="FFFFFF"/>
        </w:rPr>
        <w:t>12 календарных месяцев с даты подписания настоящего Договора</w:t>
      </w:r>
      <w:r>
        <w:t>.</w:t>
      </w:r>
    </w:p>
    <w:p w:rsidR="00D82619" w:rsidRPr="00C7706F" w:rsidRDefault="00D82619" w:rsidP="00D82619">
      <w:pPr>
        <w:ind w:firstLine="709"/>
        <w:jc w:val="both"/>
      </w:pPr>
      <w:r>
        <w:t>1.4. Состав и содержание, сроки выполнения работ (услуг), выполняемых по заявкам Заказчика, будут определяться в каждой заявке Заказчика (далее – Заявка), составленной по форме Приложения № 3 к настоящему Договору.</w:t>
      </w:r>
      <w:r w:rsidRPr="00D70BC4">
        <w:t xml:space="preserve"> </w:t>
      </w:r>
      <w:r w:rsidRPr="00C7706F">
        <w:t>Общие требования к работам (услугам), вып</w:t>
      </w:r>
      <w:r>
        <w:t>олняемым по З</w:t>
      </w:r>
      <w:r w:rsidRPr="00452080">
        <w:t>аявкам</w:t>
      </w:r>
      <w:r w:rsidRPr="00DA2305">
        <w:t>, порядок оформления</w:t>
      </w:r>
      <w:r>
        <w:t>, согласования и подписания</w:t>
      </w:r>
      <w:r w:rsidRPr="00DA2305">
        <w:t xml:space="preserve"> Сторонами Заявок изложены в Техническом задании (Приложение №1 к настоящему Договору), являющемся неотъемлемой частью настоящего Договора</w:t>
      </w:r>
      <w:r w:rsidRPr="003A6B79">
        <w:t xml:space="preserve">. Согласованные и подписанные Сторонами </w:t>
      </w:r>
      <w:r>
        <w:t>З</w:t>
      </w:r>
      <w:r w:rsidRPr="003A6B79">
        <w:t>аявки являются неотъемлемой частью настоящего Договора.</w:t>
      </w:r>
      <w:r w:rsidRPr="00C7706F">
        <w:t xml:space="preserve">   </w:t>
      </w:r>
    </w:p>
    <w:p w:rsidR="00D82619" w:rsidRPr="00A80D5E" w:rsidRDefault="00D82619" w:rsidP="00D82619">
      <w:pPr>
        <w:ind w:firstLine="709"/>
        <w:jc w:val="both"/>
      </w:pPr>
      <w:r>
        <w:t>1.5. Объем и содержание услуг по сервисному обслуживанию по настоящему Договору определяется в соответствии с Техническим заданием (Приложение №1), являющимся неотъемлемой частью настоящего Договора.</w:t>
      </w:r>
    </w:p>
    <w:p w:rsidR="00D82619" w:rsidRPr="00637382" w:rsidRDefault="00D82619" w:rsidP="00D82619">
      <w:pPr>
        <w:ind w:firstLine="709"/>
        <w:jc w:val="both"/>
      </w:pPr>
      <w:r>
        <w:t xml:space="preserve">1.6. Результатом услуг по сервисному обслуживанию является актуализированная и работоспособная система </w:t>
      </w:r>
      <w:r>
        <w:rPr>
          <w:lang w:val="en-US"/>
        </w:rPr>
        <w:t>OTM</w:t>
      </w:r>
      <w:r>
        <w:t>. Результат работ (услуг), выполняемых по Заявкам будет определяться в каждой Заявке, составленной по форме Приложения № 3 к настоящему Договору.</w:t>
      </w:r>
    </w:p>
    <w:p w:rsidR="00D82619" w:rsidRPr="00637382" w:rsidRDefault="00D82619" w:rsidP="00D82619">
      <w:pPr>
        <w:ind w:firstLine="709"/>
        <w:jc w:val="both"/>
      </w:pPr>
      <w:r>
        <w:t xml:space="preserve">1.7. Отчетный период по настоящему Договору </w:t>
      </w:r>
      <w:r>
        <w:noBreakHyphen/>
        <w:t xml:space="preserve"> расчетный месяц начиная с 26 числа предыдущего по 25 число текущего месяца.</w:t>
      </w:r>
    </w:p>
    <w:p w:rsidR="00D82619" w:rsidRPr="00637382" w:rsidRDefault="00D82619" w:rsidP="00D82619">
      <w:pPr>
        <w:spacing w:before="120" w:after="60"/>
        <w:ind w:firstLine="709"/>
        <w:rPr>
          <w:b/>
        </w:rPr>
      </w:pPr>
      <w:r>
        <w:rPr>
          <w:b/>
        </w:rPr>
        <w:t>2. Стоимость Услуг и порядок оплаты</w:t>
      </w:r>
    </w:p>
    <w:p w:rsidR="00D82619" w:rsidRPr="00637382" w:rsidRDefault="00D82619" w:rsidP="00D82619">
      <w:pPr>
        <w:ind w:firstLine="709"/>
        <w:jc w:val="both"/>
      </w:pPr>
      <w:r>
        <w:t>2.1.</w:t>
      </w:r>
      <w:r>
        <w:tab/>
        <w:t xml:space="preserve">Общая стоимость Услуг по данному Договору не может превышать _______ рублей ____ копеек. Общая стоимость Услуг по данному Договору включает в себя стоимость услуг по сервисному обслуживанию и стоимость работ (услуг), выполняемых по Заявкам. </w:t>
      </w:r>
    </w:p>
    <w:p w:rsidR="00D82619" w:rsidRPr="00637382" w:rsidRDefault="00D82619" w:rsidP="00D82619">
      <w:pPr>
        <w:ind w:firstLine="709"/>
        <w:jc w:val="both"/>
      </w:pPr>
      <w:r>
        <w:t xml:space="preserve">2.2. Ежемесячная стоимость услуг по сервисному обслуживанию составляет </w:t>
      </w:r>
      <w:bookmarkStart w:id="25" w:name="_Hlk15402570"/>
      <w:r>
        <w:t>____________ рублей ____ копеек.</w:t>
      </w:r>
    </w:p>
    <w:bookmarkEnd w:id="25"/>
    <w:p w:rsidR="00D82619" w:rsidRPr="00637382" w:rsidRDefault="00D82619" w:rsidP="00D82619">
      <w:pPr>
        <w:ind w:firstLine="709"/>
        <w:jc w:val="both"/>
      </w:pPr>
      <w:r>
        <w:t xml:space="preserve">2.3. Почасовая стоимость технических специалистов Исполнителя, участвующих в выполнения работ (услуг) по Заявкам составляет </w:t>
      </w:r>
      <w:bookmarkStart w:id="26" w:name="_Hlk15402616"/>
      <w:r>
        <w:t>_________ рублей ____ копеек.</w:t>
      </w:r>
    </w:p>
    <w:bookmarkEnd w:id="26"/>
    <w:p w:rsidR="00D82619" w:rsidRPr="00637382" w:rsidRDefault="00D82619" w:rsidP="00D82619">
      <w:pPr>
        <w:ind w:firstLine="709"/>
        <w:jc w:val="both"/>
      </w:pPr>
      <w:r>
        <w:lastRenderedPageBreak/>
        <w:t>2.4. Стоимость работ (услуг), выполняемых по Заявкам, рассчитывается индивидуально для каждой Заявки, исходя из почасовой стоимости технических специалистов Исполнителя, указанной в пункте 2.3. настоящего Договора, путем умножения данной почасовой стоимости на количество человеко-часов (трудозатраты), указанных в Заявке. Форма Заявки представлена в Приложении №3 к настоящему Договору.</w:t>
      </w:r>
    </w:p>
    <w:p w:rsidR="00D82619" w:rsidRPr="00637382" w:rsidRDefault="00D82619" w:rsidP="00D82619">
      <w:pPr>
        <w:ind w:firstLine="709"/>
        <w:jc w:val="both"/>
      </w:pPr>
      <w:r>
        <w:t>2.5. Оплата Услуг производится за каждый отчетный период в течение 30 (тридцати) календарных дней с даты подписания Сторонами Акта сдачи-приемки оказанных услуг по сервисному обслуживанию за соответствующий отчетный период и Акта (актов) сдачи-приемки выполненных работ (услуг) по Заявке (Заявкам) за соответствующий отчетный период, на основании выставленного Исполнителем счета. Датой платежа считается дата списания денежных средств с расчетного счета Заказчика.</w:t>
      </w:r>
    </w:p>
    <w:p w:rsidR="00D82619" w:rsidRPr="00637382" w:rsidRDefault="00D82619" w:rsidP="00D82619">
      <w:pPr>
        <w:spacing w:before="120" w:after="60"/>
        <w:ind w:firstLine="709"/>
        <w:rPr>
          <w:b/>
        </w:rPr>
      </w:pPr>
      <w:r>
        <w:rPr>
          <w:b/>
        </w:rPr>
        <w:t>3. Порядок сдачи и приемки Услуг</w:t>
      </w:r>
    </w:p>
    <w:p w:rsidR="00D82619" w:rsidRPr="00637382" w:rsidRDefault="00D82619" w:rsidP="00D82619">
      <w:pPr>
        <w:pStyle w:val="aff8"/>
        <w:widowControl w:val="0"/>
        <w:suppressAutoHyphens w:val="0"/>
        <w:ind w:left="0" w:firstLine="709"/>
        <w:jc w:val="both"/>
      </w:pPr>
      <w: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D82619" w:rsidRDefault="00D82619" w:rsidP="00D82619">
      <w:pPr>
        <w:pStyle w:val="19"/>
        <w:widowControl w:val="0"/>
        <w:suppressAutoHyphens w:val="0"/>
        <w:ind w:firstLine="709"/>
        <w:rPr>
          <w:sz w:val="24"/>
          <w:szCs w:val="24"/>
        </w:rPr>
      </w:pPr>
      <w:r>
        <w:rPr>
          <w:sz w:val="24"/>
          <w:szCs w:val="24"/>
        </w:rPr>
        <w:t>Перечень и формат документов определен приложением № 4а к настоящему Договору (далее – первичные документы).</w:t>
      </w:r>
    </w:p>
    <w:p w:rsidR="00D82619" w:rsidRPr="00637382" w:rsidRDefault="00D82619" w:rsidP="00D82619">
      <w:pPr>
        <w:pStyle w:val="19"/>
        <w:widowControl w:val="0"/>
        <w:suppressAutoHyphens w:val="0"/>
        <w:ind w:firstLine="709"/>
        <w:rPr>
          <w:sz w:val="24"/>
          <w:szCs w:val="24"/>
        </w:rPr>
      </w:pPr>
      <w:r>
        <w:rPr>
          <w:sz w:val="24"/>
          <w:szCs w:val="24"/>
        </w:rPr>
        <w:t xml:space="preserve">3.2. </w:t>
      </w:r>
      <w:r w:rsidRPr="002C353A">
        <w:rPr>
          <w:sz w:val="24"/>
          <w:szCs w:val="24"/>
        </w:rPr>
        <w:t>Факт оказания услуг по сервисному обслужи</w:t>
      </w:r>
      <w:r>
        <w:rPr>
          <w:sz w:val="24"/>
          <w:szCs w:val="24"/>
        </w:rPr>
        <w:t xml:space="preserve">ванию за каждый отчетный период </w:t>
      </w:r>
      <w:r w:rsidRPr="002C353A">
        <w:rPr>
          <w:sz w:val="24"/>
          <w:szCs w:val="24"/>
        </w:rPr>
        <w:t>Стороны фиксируют подписанием Акта сдачи-приемки оказан</w:t>
      </w:r>
      <w:r>
        <w:rPr>
          <w:sz w:val="24"/>
          <w:szCs w:val="24"/>
        </w:rPr>
        <w:t>ных</w:t>
      </w:r>
      <w:r w:rsidRPr="002C353A">
        <w:rPr>
          <w:sz w:val="24"/>
          <w:szCs w:val="24"/>
        </w:rPr>
        <w:t xml:space="preserve"> услуг</w:t>
      </w:r>
      <w:r>
        <w:rPr>
          <w:sz w:val="24"/>
          <w:szCs w:val="24"/>
        </w:rPr>
        <w:t xml:space="preserve"> </w:t>
      </w:r>
      <w:r w:rsidRPr="002C353A">
        <w:rPr>
          <w:sz w:val="24"/>
          <w:szCs w:val="24"/>
        </w:rPr>
        <w:t>по сервисному</w:t>
      </w:r>
      <w:r>
        <w:rPr>
          <w:sz w:val="24"/>
          <w:szCs w:val="24"/>
        </w:rPr>
        <w:t xml:space="preserve"> </w:t>
      </w:r>
      <w:r w:rsidRPr="002C353A">
        <w:rPr>
          <w:sz w:val="24"/>
          <w:szCs w:val="24"/>
        </w:rPr>
        <w:t>обслуживанию, а факт выполнения работ (услуг) по Заявкам за каждый отчетный период</w:t>
      </w:r>
      <w:r>
        <w:rPr>
          <w:sz w:val="24"/>
          <w:szCs w:val="24"/>
        </w:rPr>
        <w:t xml:space="preserve"> </w:t>
      </w:r>
      <w:r w:rsidRPr="002C353A">
        <w:rPr>
          <w:sz w:val="24"/>
          <w:szCs w:val="24"/>
        </w:rPr>
        <w:t>Стороны фиксируют подписанием Акта (актов) сдачи-приемки выполненных работ</w:t>
      </w:r>
      <w:r>
        <w:rPr>
          <w:sz w:val="24"/>
          <w:szCs w:val="24"/>
        </w:rPr>
        <w:t xml:space="preserve"> </w:t>
      </w:r>
      <w:r w:rsidRPr="002C353A">
        <w:rPr>
          <w:sz w:val="24"/>
          <w:szCs w:val="24"/>
        </w:rPr>
        <w:t>(услуг) по Заявке (Заявкам)</w:t>
      </w:r>
      <w:r>
        <w:rPr>
          <w:sz w:val="24"/>
          <w:szCs w:val="24"/>
        </w:rPr>
        <w:t>.</w:t>
      </w:r>
      <w:r w:rsidRPr="002C353A">
        <w:rPr>
          <w:sz w:val="24"/>
          <w:szCs w:val="24"/>
        </w:rPr>
        <w:t xml:space="preserve"> </w:t>
      </w:r>
    </w:p>
    <w:p w:rsidR="00D82619" w:rsidRPr="00637382" w:rsidRDefault="00D82619" w:rsidP="00D82619">
      <w:pPr>
        <w:pStyle w:val="19"/>
        <w:widowControl w:val="0"/>
        <w:suppressAutoHyphens w:val="0"/>
        <w:ind w:firstLine="709"/>
        <w:rPr>
          <w:sz w:val="24"/>
          <w:szCs w:val="24"/>
        </w:rPr>
      </w:pPr>
      <w:r>
        <w:rPr>
          <w:sz w:val="24"/>
          <w:szCs w:val="24"/>
        </w:rPr>
        <w:t>3.3. Исполнитель в течение 5 (пяти) календарных дней по завершении оказания Услуг в соответствующем отчетном периоде формирует документы в электронном виде, подписывает их усиленной квалифицированной электронной подписью (далее- квалифицированная электронная подпись) и направляет файл с документами в электронном виде Заказчику по телекоммуникационным каналам связи.</w:t>
      </w:r>
    </w:p>
    <w:p w:rsidR="00D82619" w:rsidRPr="00637382" w:rsidRDefault="00D82619" w:rsidP="00D82619">
      <w:pPr>
        <w:pStyle w:val="19"/>
        <w:widowControl w:val="0"/>
        <w:suppressAutoHyphens w:val="0"/>
        <w:ind w:firstLine="709"/>
        <w:rPr>
          <w:sz w:val="24"/>
          <w:szCs w:val="24"/>
        </w:rPr>
      </w:pPr>
      <w:r>
        <w:rPr>
          <w:sz w:val="24"/>
          <w:szCs w:val="24"/>
        </w:rPr>
        <w:t>3.4.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D82619" w:rsidRPr="00637382" w:rsidRDefault="00D82619" w:rsidP="00D82619">
      <w:pPr>
        <w:pStyle w:val="19"/>
        <w:widowControl w:val="0"/>
        <w:suppressAutoHyphens w:val="0"/>
        <w:ind w:firstLine="709"/>
        <w:rPr>
          <w:sz w:val="24"/>
          <w:szCs w:val="24"/>
        </w:rPr>
      </w:pPr>
      <w:r>
        <w:rPr>
          <w:sz w:val="24"/>
          <w:szCs w:val="24"/>
        </w:rPr>
        <w:t>При наличии мотивированного отказа Заказчика от приемки Услуг по Заявке Сторонами составляется на бумажном носителе акт с перечнем необходимых доработок и указанием сроков их выполнения.</w:t>
      </w:r>
    </w:p>
    <w:p w:rsidR="00D82619" w:rsidRPr="00637382" w:rsidRDefault="00D82619" w:rsidP="00D82619">
      <w:pPr>
        <w:pStyle w:val="19"/>
        <w:widowControl w:val="0"/>
        <w:suppressAutoHyphens w:val="0"/>
        <w:ind w:firstLine="709"/>
        <w:rPr>
          <w:sz w:val="24"/>
          <w:szCs w:val="24"/>
        </w:rPr>
      </w:pPr>
      <w:r>
        <w:rPr>
          <w:sz w:val="24"/>
          <w:szCs w:val="24"/>
        </w:rPr>
        <w:t>3.5.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D82619" w:rsidRPr="00637382" w:rsidRDefault="00D82619" w:rsidP="00D82619">
      <w:pPr>
        <w:pStyle w:val="19"/>
        <w:widowControl w:val="0"/>
        <w:suppressAutoHyphens w:val="0"/>
        <w:ind w:firstLine="709"/>
        <w:rPr>
          <w:b/>
          <w:sz w:val="24"/>
          <w:szCs w:val="24"/>
        </w:rPr>
      </w:pPr>
      <w:r>
        <w:rPr>
          <w:sz w:val="24"/>
          <w:szCs w:val="24"/>
        </w:rPr>
        <w:t>3.6.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D82619" w:rsidRPr="00637382" w:rsidRDefault="00D82619" w:rsidP="00D82619">
      <w:pPr>
        <w:widowControl w:val="0"/>
        <w:suppressAutoHyphens w:val="0"/>
        <w:ind w:firstLine="709"/>
        <w:jc w:val="both"/>
      </w:pPr>
      <w:r>
        <w:t>3.7. Риск случайной гибели результата работ (услуг) по Заявкам, другого имущества, используемого для выполнения работ(услуг), до окончательной приёмки результата работ (услуг) по Заявкам по настоящему Договору несет Исполнитель.</w:t>
      </w:r>
    </w:p>
    <w:p w:rsidR="00D82619" w:rsidRPr="003A6129" w:rsidRDefault="00D82619" w:rsidP="00D82619">
      <w:pPr>
        <w:spacing w:before="120" w:after="60"/>
        <w:ind w:firstLine="709"/>
        <w:rPr>
          <w:b/>
        </w:rPr>
      </w:pPr>
      <w:r>
        <w:rPr>
          <w:b/>
        </w:rPr>
        <w:t>4. Гарантийные обязательства</w:t>
      </w:r>
    </w:p>
    <w:p w:rsidR="00D82619" w:rsidRPr="00A80D5E" w:rsidRDefault="00D82619" w:rsidP="00D82619">
      <w:pPr>
        <w:ind w:firstLine="709"/>
        <w:jc w:val="both"/>
      </w:pPr>
      <w:r>
        <w:t xml:space="preserve">4.1. На все виды выполненных Исполнителем работ (услуг) по Заявкам распространяется гарантия качества от Исполнителя в течение 90 (девяносто) календарных дней с даты подписания Акта сдачи-приемки выполненных работ (услуг) по </w:t>
      </w:r>
      <w:r>
        <w:lastRenderedPageBreak/>
        <w:t>Заявке.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D82619" w:rsidRPr="00A80D5E" w:rsidRDefault="00D82619" w:rsidP="00D82619">
      <w:pPr>
        <w:ind w:firstLine="709"/>
        <w:jc w:val="both"/>
      </w:pPr>
      <w:r>
        <w:t>4.2.</w:t>
      </w:r>
      <w:r>
        <w:tab/>
        <w:t>Исполнитель производит устранение недостатков, выявляемых в результатах Услуг, в течение 7 (семи) рабочих дней с даты получения уведомления Заказчика о недостатках, или в больший срок, если он письменно согласован с Заказчиком.</w:t>
      </w:r>
    </w:p>
    <w:p w:rsidR="00D82619" w:rsidRPr="00563A5F" w:rsidRDefault="00D82619" w:rsidP="00D82619">
      <w:pPr>
        <w:spacing w:before="120" w:after="60"/>
        <w:ind w:firstLine="709"/>
        <w:rPr>
          <w:b/>
        </w:rPr>
      </w:pPr>
      <w:r>
        <w:rPr>
          <w:b/>
        </w:rPr>
        <w:t>5. Обязанности Сторон</w:t>
      </w:r>
    </w:p>
    <w:p w:rsidR="00D82619" w:rsidRPr="00A80D5E" w:rsidRDefault="00D82619" w:rsidP="00D82619">
      <w:pPr>
        <w:ind w:firstLine="709"/>
        <w:jc w:val="both"/>
      </w:pPr>
      <w:r>
        <w:t>5.1. Исполнитель обязан:</w:t>
      </w:r>
    </w:p>
    <w:p w:rsidR="00D82619" w:rsidRPr="00A80D5E" w:rsidRDefault="00D82619" w:rsidP="00D82619">
      <w:pPr>
        <w:ind w:firstLine="709"/>
        <w:jc w:val="both"/>
      </w:pPr>
      <w:r>
        <w:t>5.1.1. Оказывать Услуги в соответствии с требованиями настоящего Договора.</w:t>
      </w:r>
    </w:p>
    <w:p w:rsidR="00D82619" w:rsidRPr="00A80D5E" w:rsidRDefault="00D82619" w:rsidP="00D82619">
      <w:pPr>
        <w:ind w:firstLine="709"/>
        <w:jc w:val="both"/>
      </w:pPr>
      <w: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D82619" w:rsidRPr="00A80D5E" w:rsidRDefault="00D82619" w:rsidP="00D82619">
      <w:pPr>
        <w:ind w:firstLine="709"/>
        <w:jc w:val="both"/>
      </w:pPr>
      <w:r>
        <w:t>5.1.3. Устранять недостатки в оказанных Услугах, допущенные по его вине, своими силами и за свой счет.</w:t>
      </w:r>
    </w:p>
    <w:p w:rsidR="00D82619" w:rsidRDefault="00D82619" w:rsidP="00D82619">
      <w:pPr>
        <w:ind w:firstLine="709"/>
        <w:jc w:val="both"/>
      </w:pPr>
      <w:r>
        <w:t>5.1.4. Незамедлительно информировать Заказчика об обнаруженной невозможности получить ожидаемые результаты или о нецелесообразности продолжения Услуг.</w:t>
      </w:r>
    </w:p>
    <w:p w:rsidR="00D82619" w:rsidRDefault="00D82619" w:rsidP="00D82619">
      <w:pPr>
        <w:ind w:firstLine="709"/>
        <w:jc w:val="both"/>
      </w:pPr>
      <w:r>
        <w:t>5.1.5.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82619" w:rsidRPr="00A80D5E" w:rsidRDefault="00D82619" w:rsidP="00D82619">
      <w:pPr>
        <w:ind w:firstLine="709"/>
        <w:jc w:val="both"/>
      </w:pPr>
      <w:r>
        <w:t>5.2.1. Заказчик обязан:</w:t>
      </w:r>
    </w:p>
    <w:p w:rsidR="00D82619" w:rsidRPr="00A80D5E" w:rsidRDefault="00D82619" w:rsidP="00D82619">
      <w:pPr>
        <w:ind w:firstLine="709"/>
        <w:jc w:val="both"/>
      </w:pPr>
      <w:r>
        <w:t>5.2.1. Передавать Исполнителю необходимую для оказания Услуг информацию и документацию.</w:t>
      </w:r>
    </w:p>
    <w:p w:rsidR="00D82619" w:rsidRPr="00A80D5E" w:rsidRDefault="00D82619" w:rsidP="00D82619">
      <w:pPr>
        <w:ind w:firstLine="709"/>
        <w:jc w:val="both"/>
      </w:pPr>
      <w:r>
        <w:t>5.2.2. Принимать Услуги и оплачивать их в установленном порядке и в срок в соответствии с условиями настоящего Договора.</w:t>
      </w:r>
    </w:p>
    <w:p w:rsidR="00D82619" w:rsidRPr="00A80D5E" w:rsidRDefault="00D82619" w:rsidP="00D82619">
      <w:pPr>
        <w:ind w:firstLine="709"/>
        <w:jc w:val="both"/>
      </w:pPr>
      <w:r>
        <w:t>5.2.3. Обеспечить беспрепятственный доступ Исполнителю в офис Заказчика и к его техническим средствам в целях оказания Услуг в соответствии с настоящим Договором.</w:t>
      </w:r>
    </w:p>
    <w:p w:rsidR="00D82619" w:rsidRPr="00563A5F" w:rsidRDefault="00D82619" w:rsidP="00D82619">
      <w:pPr>
        <w:spacing w:before="120" w:after="60"/>
        <w:ind w:firstLine="709"/>
        <w:rPr>
          <w:b/>
        </w:rPr>
      </w:pPr>
      <w:r>
        <w:rPr>
          <w:b/>
        </w:rPr>
        <w:t>6. Ответственность Сторон</w:t>
      </w:r>
    </w:p>
    <w:p w:rsidR="00D82619" w:rsidRDefault="00D82619" w:rsidP="00D82619">
      <w:pPr>
        <w:pStyle w:val="aff8"/>
        <w:numPr>
          <w:ilvl w:val="1"/>
          <w:numId w:val="34"/>
        </w:numPr>
        <w:tabs>
          <w:tab w:val="left" w:pos="1276"/>
        </w:tabs>
        <w:ind w:left="0" w:firstLine="709"/>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82619" w:rsidRDefault="00D82619" w:rsidP="00D82619">
      <w:pPr>
        <w:pStyle w:val="aff8"/>
        <w:numPr>
          <w:ilvl w:val="1"/>
          <w:numId w:val="34"/>
        </w:numPr>
        <w:tabs>
          <w:tab w:val="left" w:pos="1276"/>
        </w:tabs>
        <w:ind w:left="0" w:firstLine="709"/>
        <w:jc w:val="both"/>
      </w:pPr>
      <w:r>
        <w:t>Исполнитель несет имущественную ответственность за нарушения в ходе оказания Услуг по настоящему Договору интеллектуальных (патентных, авторских) и иных прав третьих лиц.</w:t>
      </w:r>
    </w:p>
    <w:p w:rsidR="00D82619" w:rsidRPr="00803355" w:rsidRDefault="00D82619" w:rsidP="00D82619">
      <w:pPr>
        <w:pStyle w:val="aff8"/>
        <w:tabs>
          <w:tab w:val="left" w:pos="1276"/>
        </w:tabs>
        <w:ind w:left="0" w:firstLine="709"/>
        <w:jc w:val="both"/>
      </w:pPr>
      <w:r>
        <w:t>В случае возникновения претензий или исков, предъявленных Заказчику</w:t>
      </w:r>
      <w:r>
        <w:rPr>
          <w:b/>
          <w:bCs/>
          <w:caps/>
        </w:rPr>
        <w:t xml:space="preserve"> </w:t>
      </w:r>
      <w: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Услуг по настоящему Договору, Заказчик:</w:t>
      </w:r>
    </w:p>
    <w:p w:rsidR="00D82619" w:rsidRPr="00803355" w:rsidRDefault="00D82619" w:rsidP="00D82619">
      <w:pPr>
        <w:pStyle w:val="af9"/>
        <w:numPr>
          <w:ilvl w:val="0"/>
          <w:numId w:val="35"/>
        </w:numPr>
        <w:tabs>
          <w:tab w:val="clear" w:pos="2007"/>
          <w:tab w:val="num" w:pos="0"/>
          <w:tab w:val="num" w:pos="284"/>
          <w:tab w:val="num" w:pos="851"/>
        </w:tabs>
        <w:suppressAutoHyphens w:val="0"/>
        <w:ind w:left="0" w:firstLine="709"/>
        <w:rPr>
          <w:sz w:val="24"/>
        </w:rPr>
      </w:pPr>
      <w:r>
        <w:rPr>
          <w:sz w:val="24"/>
        </w:rPr>
        <w:t>немедленно информирует об этом Исполнителя;</w:t>
      </w:r>
    </w:p>
    <w:p w:rsidR="00D82619" w:rsidRPr="00803355" w:rsidRDefault="00D82619" w:rsidP="00D82619">
      <w:pPr>
        <w:pStyle w:val="af9"/>
        <w:numPr>
          <w:ilvl w:val="0"/>
          <w:numId w:val="35"/>
        </w:numPr>
        <w:tabs>
          <w:tab w:val="clear" w:pos="2007"/>
          <w:tab w:val="num" w:pos="0"/>
          <w:tab w:val="num" w:pos="284"/>
          <w:tab w:val="num" w:pos="851"/>
        </w:tabs>
        <w:suppressAutoHyphens w:val="0"/>
        <w:ind w:left="0" w:firstLine="709"/>
        <w:rPr>
          <w:sz w:val="24"/>
        </w:rPr>
      </w:pPr>
      <w:r>
        <w:rPr>
          <w:sz w:val="24"/>
        </w:rPr>
        <w:t>проведет предварительные переговоры с третьей стороной;</w:t>
      </w:r>
    </w:p>
    <w:p w:rsidR="00D82619" w:rsidRPr="00803355" w:rsidRDefault="00D82619" w:rsidP="00D82619">
      <w:pPr>
        <w:pStyle w:val="af9"/>
        <w:numPr>
          <w:ilvl w:val="0"/>
          <w:numId w:val="35"/>
        </w:numPr>
        <w:tabs>
          <w:tab w:val="clear" w:pos="2007"/>
          <w:tab w:val="num" w:pos="0"/>
          <w:tab w:val="num" w:pos="851"/>
        </w:tabs>
        <w:suppressAutoHyphens w:val="0"/>
        <w:ind w:left="0" w:firstLine="709"/>
        <w:rPr>
          <w:sz w:val="24"/>
        </w:rPr>
      </w:pPr>
      <w:r>
        <w:rPr>
          <w:sz w:val="24"/>
        </w:rPr>
        <w:t>обеспечит возможность Исполнителю провести за его счет любые мероприятия по урегулированию претензий, исков и судебных разбирательств.</w:t>
      </w:r>
    </w:p>
    <w:p w:rsidR="00D82619" w:rsidRPr="00803355" w:rsidRDefault="00D82619" w:rsidP="00D82619">
      <w:pPr>
        <w:pStyle w:val="af9"/>
        <w:suppressAutoHyphens w:val="0"/>
        <w:rPr>
          <w:sz w:val="24"/>
        </w:rPr>
      </w:pPr>
      <w:r>
        <w:rPr>
          <w:sz w:val="24"/>
        </w:rP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D82619" w:rsidRPr="00803355" w:rsidRDefault="00D82619" w:rsidP="00D82619">
      <w:pPr>
        <w:pStyle w:val="af9"/>
        <w:tabs>
          <w:tab w:val="num" w:pos="709"/>
        </w:tabs>
        <w:rPr>
          <w:sz w:val="24"/>
        </w:rPr>
      </w:pPr>
      <w:r>
        <w:rPr>
          <w:sz w:val="24"/>
        </w:rPr>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D82619" w:rsidRPr="00DD51B8" w:rsidRDefault="00D82619" w:rsidP="00D82619">
      <w:pPr>
        <w:pStyle w:val="aff8"/>
        <w:numPr>
          <w:ilvl w:val="1"/>
          <w:numId w:val="34"/>
        </w:numPr>
        <w:tabs>
          <w:tab w:val="left" w:pos="1276"/>
        </w:tabs>
        <w:ind w:left="0" w:firstLine="709"/>
        <w:jc w:val="both"/>
      </w:pPr>
      <w:r>
        <w:lastRenderedPageBreak/>
        <w:t xml:space="preserve"> В случае нарушения сроков оплаты свыше 10 (десяти) календарных дней Исполнитель вправе требовать уплату неустойки Заказчиком в размере 0,1% (ноль целых одна десятая процента) от суммы просроченного платежа, за каждый день просрочки.</w:t>
      </w:r>
    </w:p>
    <w:p w:rsidR="00D82619" w:rsidRDefault="00D82619" w:rsidP="00D82619">
      <w:pPr>
        <w:pStyle w:val="aff8"/>
        <w:numPr>
          <w:ilvl w:val="1"/>
          <w:numId w:val="34"/>
        </w:numPr>
        <w:tabs>
          <w:tab w:val="left" w:pos="1276"/>
        </w:tabs>
        <w:ind w:left="0" w:firstLine="709"/>
        <w:jc w:val="both"/>
      </w:pPr>
      <w:r>
        <w:t>В случае превышения времени предоставления решения по Обращению, указанного в п. 4.3.2.1. Технического задания к настоящему Договору (уровень приоритета 1 или 2), Исполнитель обязуется оплатить Заказчику неустойку в размере 0,25 (ноль целых двадцать пять сотых) процента от стоимости услуг по сервисному обслуживанию в месяц за каждые 30 минут превышения, в течение 10 (десяти) календарных дней с даты предъявления Заказчиком требования.</w:t>
      </w:r>
    </w:p>
    <w:p w:rsidR="00D82619" w:rsidRDefault="00D82619" w:rsidP="00D82619">
      <w:pPr>
        <w:pStyle w:val="aff8"/>
        <w:numPr>
          <w:ilvl w:val="1"/>
          <w:numId w:val="34"/>
        </w:numPr>
        <w:tabs>
          <w:tab w:val="left" w:pos="1276"/>
        </w:tabs>
        <w:ind w:left="0" w:firstLine="709"/>
        <w:jc w:val="both"/>
      </w:pPr>
      <w:r>
        <w:t xml:space="preserve">В случае превышения времени решения по Обращению, указанного в п. 4.3.2.2. Технического задания к настоящему Договору (уровень приоритета 1 или 2), Исполнитель обязуется оплатить Заказчику неустойку в размере </w:t>
      </w:r>
      <w:r>
        <w:rPr>
          <w:color w:val="000000"/>
        </w:rPr>
        <w:t>0,20 (ноль целых двадцать сотых)</w:t>
      </w:r>
      <w:r>
        <w:t xml:space="preserve"> процента от стоимости услуг по сервисному обслуживанию в месяц за каждый час превышения, в течение 10 (десяти) календарных дней с даты предъявления Заказчиком требования.</w:t>
      </w:r>
    </w:p>
    <w:p w:rsidR="00D82619" w:rsidRDefault="00D82619" w:rsidP="00D82619">
      <w:pPr>
        <w:pStyle w:val="aff8"/>
        <w:numPr>
          <w:ilvl w:val="1"/>
          <w:numId w:val="34"/>
        </w:numPr>
        <w:tabs>
          <w:tab w:val="left" w:pos="1276"/>
        </w:tabs>
        <w:ind w:left="0" w:firstLine="709"/>
        <w:jc w:val="both"/>
      </w:pPr>
      <w:r>
        <w:t>В случае нарушения сроков выполнения работ (услуг), согласованных Сторонами в Заявке, Исполнитель по требованию Заказчика уплачивает Заказчику неустойку в размере 0,5 (ноль целых пять десятых) % от стоимости работ (услуг) по соответствующей Заявке за каждый день просрочки, в течение 10 (десяти) календарных дней с даты предъявления Заказчиком требования.</w:t>
      </w:r>
    </w:p>
    <w:p w:rsidR="00D82619" w:rsidRPr="00DD51B8" w:rsidRDefault="00D82619" w:rsidP="00D82619">
      <w:pPr>
        <w:pStyle w:val="aff8"/>
        <w:numPr>
          <w:ilvl w:val="1"/>
          <w:numId w:val="34"/>
        </w:numPr>
        <w:tabs>
          <w:tab w:val="left" w:pos="1276"/>
        </w:tabs>
        <w:ind w:left="0" w:firstLine="709"/>
        <w:jc w:val="both"/>
      </w:pPr>
      <w:r>
        <w:t>За несоблюдение Исполнителем итогового показателя качества (ИПК), указанного в Техническом задании (приложение № 1 к настоящему Договору), Исполнитель обязуется оплатить штраф. Размер штрафа определяется согласно методике и показателям, описанным в Техническом задании к настоящему Договору.</w:t>
      </w:r>
    </w:p>
    <w:p w:rsidR="00D82619" w:rsidRPr="00DD51B8" w:rsidRDefault="00D82619" w:rsidP="00D82619">
      <w:pPr>
        <w:pStyle w:val="aff8"/>
        <w:numPr>
          <w:ilvl w:val="1"/>
          <w:numId w:val="34"/>
        </w:numPr>
        <w:tabs>
          <w:tab w:val="left" w:pos="1276"/>
        </w:tabs>
        <w:ind w:left="0" w:firstLine="709"/>
        <w:jc w:val="both"/>
      </w:pPr>
      <w:r>
        <w:t>В случае возникновения у Заказчика каких-либо убытков при невыполнении или ненадлежащем выполнении Исполнителем своих обязательств по настоящему Договору, Исполнитель возмещает такие убытки Заказчику в полном объеме.</w:t>
      </w:r>
    </w:p>
    <w:p w:rsidR="00D82619" w:rsidRPr="00DD51B8" w:rsidRDefault="00D82619" w:rsidP="00D82619">
      <w:pPr>
        <w:pStyle w:val="aff8"/>
        <w:numPr>
          <w:ilvl w:val="1"/>
          <w:numId w:val="34"/>
        </w:numPr>
        <w:tabs>
          <w:tab w:val="left" w:pos="1276"/>
        </w:tabs>
        <w:ind w:left="0" w:firstLine="709"/>
        <w:jc w:val="both"/>
      </w:pPr>
      <w:r>
        <w:t xml:space="preserve"> 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w:t>
      </w:r>
    </w:p>
    <w:p w:rsidR="00D82619" w:rsidRPr="00DD51B8" w:rsidRDefault="00D82619" w:rsidP="00D82619">
      <w:pPr>
        <w:pStyle w:val="aff8"/>
        <w:numPr>
          <w:ilvl w:val="1"/>
          <w:numId w:val="34"/>
        </w:numPr>
        <w:tabs>
          <w:tab w:val="left" w:pos="1276"/>
        </w:tabs>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82619" w:rsidRPr="00E07DFB" w:rsidRDefault="00D82619" w:rsidP="00D82619">
      <w:pPr>
        <w:spacing w:before="120" w:after="60"/>
        <w:ind w:firstLine="709"/>
        <w:rPr>
          <w:b/>
        </w:rPr>
      </w:pPr>
      <w:r>
        <w:rPr>
          <w:b/>
        </w:rPr>
        <w:t>7.</w:t>
      </w:r>
      <w:r>
        <w:rPr>
          <w:b/>
        </w:rPr>
        <w:tab/>
        <w:t>Требования к конфиденциальности</w:t>
      </w:r>
    </w:p>
    <w:p w:rsidR="00D82619" w:rsidRPr="00A80D5E" w:rsidRDefault="00D82619" w:rsidP="00D82619">
      <w:pPr>
        <w:ind w:firstLine="709"/>
        <w:jc w:val="both"/>
        <w:rPr>
          <w:rFonts w:eastAsia="Calibri"/>
        </w:rPr>
      </w:pPr>
      <w:r>
        <w:rPr>
          <w:rFonts w:eastAsia="Calibri"/>
        </w:rPr>
        <w:t>7.1. 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D82619" w:rsidRPr="00A80D5E" w:rsidRDefault="00D82619" w:rsidP="00D82619">
      <w:pPr>
        <w:ind w:firstLine="709"/>
        <w:jc w:val="both"/>
        <w:rPr>
          <w:rFonts w:eastAsia="Calibri"/>
        </w:rPr>
      </w:pPr>
      <w:r>
        <w:rPr>
          <w:rFonts w:eastAsia="Calibri"/>
        </w:rPr>
        <w:t>7.2. 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законодательством Российской Федерации.</w:t>
      </w:r>
    </w:p>
    <w:p w:rsidR="00D82619" w:rsidRPr="00E07DFB" w:rsidRDefault="00D82619" w:rsidP="00D82619">
      <w:pPr>
        <w:spacing w:before="120" w:after="60"/>
        <w:ind w:firstLine="709"/>
        <w:rPr>
          <w:b/>
        </w:rPr>
      </w:pPr>
      <w:r>
        <w:rPr>
          <w:b/>
        </w:rPr>
        <w:t>8. Обстоятельства непреодолимой силы</w:t>
      </w:r>
    </w:p>
    <w:p w:rsidR="00D82619" w:rsidRPr="00A80D5E" w:rsidRDefault="00D82619" w:rsidP="00D82619">
      <w:pPr>
        <w:ind w:firstLine="709"/>
        <w:jc w:val="both"/>
      </w:pPr>
      <w: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82619" w:rsidRPr="00A80D5E" w:rsidRDefault="00D82619" w:rsidP="00D82619">
      <w:pPr>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2619" w:rsidRPr="00A80D5E" w:rsidRDefault="00D82619" w:rsidP="00D82619">
      <w:pPr>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2619" w:rsidRPr="00A80D5E" w:rsidRDefault="00D82619" w:rsidP="00D82619">
      <w:pPr>
        <w:ind w:firstLine="709"/>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82619" w:rsidRPr="00E07DFB" w:rsidRDefault="00D82619" w:rsidP="00D82619">
      <w:pPr>
        <w:spacing w:before="120" w:after="60"/>
        <w:ind w:firstLine="709"/>
        <w:rPr>
          <w:b/>
        </w:rPr>
      </w:pPr>
      <w:r>
        <w:rPr>
          <w:b/>
        </w:rPr>
        <w:t>9. Разрешение споров</w:t>
      </w:r>
    </w:p>
    <w:p w:rsidR="00D82619" w:rsidRPr="00A80D5E" w:rsidRDefault="00D82619" w:rsidP="00D82619">
      <w:pPr>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82619" w:rsidRPr="00A80D5E" w:rsidRDefault="00D82619" w:rsidP="00D82619">
      <w:pPr>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82619" w:rsidRPr="00A80D5E" w:rsidRDefault="00D82619" w:rsidP="00D82619">
      <w:pPr>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D82619" w:rsidRPr="00E07DFB" w:rsidRDefault="00D82619" w:rsidP="00D82619">
      <w:pPr>
        <w:spacing w:before="120" w:after="60"/>
        <w:ind w:firstLine="709"/>
        <w:rPr>
          <w:b/>
        </w:rPr>
      </w:pPr>
      <w:r>
        <w:rPr>
          <w:b/>
        </w:rPr>
        <w:t>10. Порядок внесения изменений, дополнений в Договор и его расторжения</w:t>
      </w:r>
    </w:p>
    <w:p w:rsidR="00D82619" w:rsidRPr="00A80D5E" w:rsidRDefault="00D82619" w:rsidP="00D82619">
      <w:pPr>
        <w:ind w:firstLine="709"/>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82619" w:rsidRPr="00A80D5E" w:rsidRDefault="00D82619" w:rsidP="00D82619">
      <w:pPr>
        <w:ind w:firstLine="709"/>
        <w:jc w:val="both"/>
      </w:pPr>
      <w: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82619" w:rsidRPr="00A80D5E" w:rsidRDefault="00D82619" w:rsidP="00D82619">
      <w:pPr>
        <w:ind w:firstLine="709"/>
        <w:jc w:val="both"/>
      </w:pPr>
      <w:r>
        <w:t>10.3. Заказчик, решивший расторгнуть настоящий Договор, должен направить письменное уведомление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D82619" w:rsidRPr="00E07DFB" w:rsidRDefault="00D82619" w:rsidP="00D82619">
      <w:pPr>
        <w:spacing w:before="120" w:after="60"/>
        <w:ind w:firstLine="709"/>
        <w:rPr>
          <w:b/>
        </w:rPr>
      </w:pPr>
      <w:r>
        <w:rPr>
          <w:b/>
        </w:rPr>
        <w:t>11. Срок действия Договора</w:t>
      </w:r>
    </w:p>
    <w:p w:rsidR="00D82619" w:rsidRPr="00A80D5E" w:rsidRDefault="00D82619" w:rsidP="00D82619">
      <w:pPr>
        <w:ind w:firstLine="709"/>
        <w:jc w:val="both"/>
      </w:pPr>
      <w:r>
        <w:t xml:space="preserve">11.1. </w:t>
      </w:r>
      <w:r>
        <w:rPr>
          <w:shd w:val="clear" w:color="auto" w:fill="FFFFFF"/>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D82619" w:rsidRPr="00E07DFB" w:rsidRDefault="00D82619" w:rsidP="00D82619">
      <w:pPr>
        <w:spacing w:before="120" w:after="60"/>
        <w:ind w:firstLine="709"/>
        <w:rPr>
          <w:b/>
        </w:rPr>
      </w:pPr>
      <w:r>
        <w:rPr>
          <w:b/>
        </w:rPr>
        <w:t>12. Антикоррупционная оговорка</w:t>
      </w:r>
    </w:p>
    <w:p w:rsidR="00D82619" w:rsidRPr="00A80D5E" w:rsidRDefault="00D82619" w:rsidP="00D82619">
      <w:pPr>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82619" w:rsidRPr="00A80D5E" w:rsidRDefault="00D82619" w:rsidP="00D82619">
      <w:pPr>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82619" w:rsidRPr="00A80D5E" w:rsidRDefault="00D82619" w:rsidP="00D82619">
      <w:pPr>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D82619" w:rsidRPr="00A80D5E" w:rsidRDefault="00D82619" w:rsidP="00D82619">
      <w:pPr>
        <w:ind w:firstLine="709"/>
        <w:jc w:val="both"/>
      </w:pPr>
      <w:r>
        <w:t>Каналы уведомления Исполнителя о нарушениях каких-либо положений пункта 12.1 настоящего Договора: тел: ____________, официальный адрес электронной почты: ____________.</w:t>
      </w:r>
    </w:p>
    <w:p w:rsidR="00D82619" w:rsidRPr="00A80D5E" w:rsidRDefault="00D82619" w:rsidP="00D82619">
      <w:pPr>
        <w:ind w:firstLine="709"/>
        <w:jc w:val="both"/>
      </w:pPr>
      <w:r>
        <w:t>Каналы уведомления Заказчика о нарушениях каких-либо положений пункта 12.1 настоящего Договора: 8 (495) 788-17-17, официальный сайт www.trcont.</w:t>
      </w:r>
      <w:r>
        <w:rPr>
          <w:lang w:val="en-US"/>
        </w:rPr>
        <w:t>com</w:t>
      </w:r>
      <w:r>
        <w:t>.</w:t>
      </w:r>
    </w:p>
    <w:p w:rsidR="00D82619" w:rsidRPr="00A80D5E" w:rsidRDefault="00D82619" w:rsidP="00D82619">
      <w:pPr>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82619" w:rsidRPr="00A80D5E" w:rsidRDefault="00D82619" w:rsidP="00D82619">
      <w:pPr>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82619" w:rsidRPr="00A80D5E" w:rsidRDefault="00D82619" w:rsidP="00D82619">
      <w:pPr>
        <w:ind w:firstLine="709"/>
        <w:jc w:val="both"/>
      </w:pPr>
      <w: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82619" w:rsidRPr="00E07DFB" w:rsidRDefault="00D82619" w:rsidP="00D82619">
      <w:pPr>
        <w:spacing w:before="120" w:after="60"/>
        <w:ind w:firstLine="709"/>
        <w:rPr>
          <w:b/>
        </w:rPr>
      </w:pPr>
      <w:r>
        <w:rPr>
          <w:b/>
        </w:rPr>
        <w:t>13. Гарантии и заверения Исполнителя</w:t>
      </w:r>
    </w:p>
    <w:p w:rsidR="00D82619" w:rsidRPr="00596A46" w:rsidRDefault="00D82619" w:rsidP="00D82619">
      <w:pPr>
        <w:pStyle w:val="aff8"/>
        <w:widowControl w:val="0"/>
        <w:numPr>
          <w:ilvl w:val="1"/>
          <w:numId w:val="37"/>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D82619" w:rsidRPr="00596A46" w:rsidRDefault="00D82619" w:rsidP="00D82619">
      <w:pPr>
        <w:pStyle w:val="aff8"/>
        <w:widowControl w:val="0"/>
        <w:numPr>
          <w:ilvl w:val="2"/>
          <w:numId w:val="37"/>
        </w:numPr>
        <w:suppressAutoHyphens w:val="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82619" w:rsidRPr="00596A46" w:rsidRDefault="00D82619" w:rsidP="00D82619">
      <w:pPr>
        <w:pStyle w:val="aff8"/>
        <w:widowControl w:val="0"/>
        <w:numPr>
          <w:ilvl w:val="2"/>
          <w:numId w:val="37"/>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82619" w:rsidRPr="00596A46" w:rsidRDefault="00D82619" w:rsidP="00D82619">
      <w:pPr>
        <w:pStyle w:val="aff8"/>
        <w:widowControl w:val="0"/>
        <w:numPr>
          <w:ilvl w:val="2"/>
          <w:numId w:val="37"/>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D82619" w:rsidRPr="00596A46" w:rsidRDefault="00D82619" w:rsidP="00D82619">
      <w:pPr>
        <w:pStyle w:val="aff8"/>
        <w:widowControl w:val="0"/>
        <w:numPr>
          <w:ilvl w:val="2"/>
          <w:numId w:val="37"/>
        </w:numPr>
        <w:suppressAutoHyphens w:val="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82619" w:rsidRPr="00596A46" w:rsidRDefault="00D82619" w:rsidP="00D82619">
      <w:pPr>
        <w:pStyle w:val="aff8"/>
        <w:widowControl w:val="0"/>
        <w:numPr>
          <w:ilvl w:val="2"/>
          <w:numId w:val="37"/>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82619" w:rsidRPr="00596A46" w:rsidRDefault="00D82619" w:rsidP="00D82619">
      <w:pPr>
        <w:pStyle w:val="aff8"/>
        <w:widowControl w:val="0"/>
        <w:numPr>
          <w:ilvl w:val="1"/>
          <w:numId w:val="37"/>
        </w:numPr>
        <w:suppressAutoHyphens w:val="0"/>
        <w:ind w:left="0" w:firstLine="709"/>
        <w:jc w:val="both"/>
      </w:pPr>
      <w:r>
        <w:rPr>
          <w:color w:val="000000"/>
          <w:shd w:val="clear" w:color="auto" w:fill="FFFFFF"/>
        </w:rPr>
        <w:t xml:space="preserve"> Исполнитель присоединяется к заверениям об обстоятельствах, касающихся исполнения Договора и налогового законодательства РФ, </w:t>
      </w:r>
      <w:r>
        <w:rPr>
          <w:color w:val="000000"/>
          <w:shd w:val="clear" w:color="auto" w:fill="FFFFFF"/>
        </w:rPr>
        <w:noBreakHyphen/>
        <w:t xml:space="preserve"> «налоговой оговорке», </w:t>
      </w:r>
      <w:r>
        <w:rPr>
          <w:color w:val="000000"/>
          <w:shd w:val="clear" w:color="auto" w:fill="FFFFFF"/>
        </w:rPr>
        <w:lastRenderedPageBreak/>
        <w:t>согласно приложению № 5 к настоящему Договору.</w:t>
      </w:r>
    </w:p>
    <w:p w:rsidR="00D82619" w:rsidRPr="00E07DFB" w:rsidRDefault="00D82619" w:rsidP="00D82619">
      <w:pPr>
        <w:spacing w:before="120" w:after="60"/>
        <w:ind w:firstLine="709"/>
        <w:rPr>
          <w:b/>
        </w:rPr>
      </w:pPr>
      <w:r>
        <w:rPr>
          <w:b/>
        </w:rPr>
        <w:t>14. Прочие условия</w:t>
      </w:r>
    </w:p>
    <w:p w:rsidR="00D82619" w:rsidRPr="00803355" w:rsidRDefault="00D82619" w:rsidP="00D82619">
      <w:pPr>
        <w:pStyle w:val="27"/>
        <w:widowControl w:val="0"/>
        <w:tabs>
          <w:tab w:val="clear" w:pos="567"/>
          <w:tab w:val="num" w:pos="1142"/>
        </w:tabs>
        <w:spacing w:after="0"/>
        <w:ind w:firstLine="709"/>
        <w:rPr>
          <w:szCs w:val="24"/>
          <w:lang w:val="ru-RU"/>
        </w:rPr>
      </w:pPr>
      <w:r>
        <w:t xml:space="preserve">14.1. </w:t>
      </w:r>
      <w:r>
        <w:rPr>
          <w:szCs w:val="24"/>
        </w:rPr>
        <w:t xml:space="preserve">Исключительное право на результаты </w:t>
      </w:r>
      <w:r>
        <w:rPr>
          <w:szCs w:val="24"/>
          <w:lang w:val="ru-RU"/>
        </w:rPr>
        <w:t>Услуг</w:t>
      </w:r>
      <w:r>
        <w:rPr>
          <w:szCs w:val="24"/>
        </w:rPr>
        <w:t xml:space="preserve">по настоящему Договору будут принадлежать Заказчику. Исполнитель гарантирует, что результаты </w:t>
      </w:r>
      <w:r>
        <w:rPr>
          <w:szCs w:val="24"/>
          <w:lang w:val="ru-RU"/>
        </w:rPr>
        <w:t>Услуг</w:t>
      </w:r>
      <w:r>
        <w:rPr>
          <w:szCs w:val="24"/>
        </w:rPr>
        <w:t>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D82619" w:rsidRPr="00A80D5E" w:rsidRDefault="00D82619" w:rsidP="00D82619">
      <w:pPr>
        <w:widowControl w:val="0"/>
        <w:suppressAutoHyphens w:val="0"/>
        <w:ind w:firstLine="709"/>
        <w:jc w:val="both"/>
      </w:pPr>
      <w: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82619" w:rsidRPr="00A80D5E" w:rsidRDefault="00D82619" w:rsidP="00D82619">
      <w:pPr>
        <w:ind w:firstLine="709"/>
        <w:jc w:val="both"/>
      </w:pPr>
      <w:r>
        <w:t>14.3.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82619" w:rsidRPr="00A80D5E" w:rsidRDefault="00D82619" w:rsidP="00D82619">
      <w:pPr>
        <w:ind w:firstLine="709"/>
        <w:jc w:val="both"/>
      </w:pPr>
      <w:r>
        <w:t>14.4. Все приложения к настоящему Договору являются его неотъемлемыми частями.</w:t>
      </w:r>
    </w:p>
    <w:p w:rsidR="00D82619" w:rsidRPr="00A80D5E" w:rsidRDefault="00D82619" w:rsidP="00D82619">
      <w:pPr>
        <w:ind w:firstLine="709"/>
        <w:jc w:val="both"/>
      </w:pPr>
      <w:r>
        <w:t>14.5. Передача прав и обязанностей Исполнителя третьим лицам не допускается без письменного согласия Заказчика.</w:t>
      </w:r>
    </w:p>
    <w:p w:rsidR="00D82619" w:rsidRPr="00A80D5E" w:rsidRDefault="00D82619" w:rsidP="00D82619">
      <w:pPr>
        <w:ind w:firstLine="709"/>
        <w:jc w:val="both"/>
      </w:pPr>
      <w:r>
        <w:t>14.6. Все вопросы, не предусмотренные настоящим Договором, регулируются законодательством Российской Федерации.</w:t>
      </w:r>
    </w:p>
    <w:p w:rsidR="00D82619" w:rsidRPr="00A80D5E" w:rsidRDefault="00D82619" w:rsidP="00D82619">
      <w:pPr>
        <w:ind w:firstLine="709"/>
        <w:jc w:val="both"/>
      </w:pPr>
      <w:r>
        <w:t>14.7. Настоящий Договор составлен в двух экземплярах, имеющих одинаковую силу, по одному для каждой из Сторон.</w:t>
      </w:r>
    </w:p>
    <w:p w:rsidR="00D82619" w:rsidRPr="00A80D5E" w:rsidRDefault="00D82619" w:rsidP="00D82619">
      <w:pPr>
        <w:ind w:firstLine="709"/>
        <w:jc w:val="both"/>
      </w:pPr>
      <w:r>
        <w:t>14.8. К настоящему Договору прилагаются:</w:t>
      </w:r>
    </w:p>
    <w:p w:rsidR="00D82619" w:rsidRPr="00A80D5E" w:rsidRDefault="00D82619" w:rsidP="00D82619">
      <w:pPr>
        <w:ind w:firstLine="709"/>
        <w:jc w:val="both"/>
      </w:pPr>
      <w:r>
        <w:t>14.8.1. Техническое задание (Приложение № 1);</w:t>
      </w:r>
    </w:p>
    <w:p w:rsidR="00D82619" w:rsidRPr="00A80D5E" w:rsidRDefault="00D82619" w:rsidP="00D82619">
      <w:pPr>
        <w:ind w:firstLine="709"/>
        <w:jc w:val="both"/>
      </w:pPr>
      <w:r>
        <w:t>14.8.2. Протокол согласования договорной цены (Приложение № 2);</w:t>
      </w:r>
    </w:p>
    <w:p w:rsidR="00D82619" w:rsidRDefault="00D82619" w:rsidP="00D82619">
      <w:pPr>
        <w:ind w:firstLine="709"/>
        <w:jc w:val="both"/>
      </w:pPr>
      <w:r>
        <w:t>14.8.3. Форма Заявки на выполнение работ (услуг) (Приложение № 3);</w:t>
      </w:r>
    </w:p>
    <w:p w:rsidR="00D82619" w:rsidRPr="00596A46" w:rsidRDefault="00D82619" w:rsidP="00D82619">
      <w:pPr>
        <w:ind w:firstLine="709"/>
        <w:jc w:val="both"/>
      </w:pPr>
      <w:r>
        <w:t>14.8.4. Порядок электронного документооборота (Приложение № 4);</w:t>
      </w:r>
    </w:p>
    <w:p w:rsidR="00D82619" w:rsidRPr="00596A46" w:rsidRDefault="00D82619" w:rsidP="00D82619">
      <w:pPr>
        <w:ind w:firstLine="709"/>
        <w:jc w:val="both"/>
      </w:pPr>
      <w:r>
        <w:t>14.8.4.1. Перечень и формат электронных документов (Приложение № 4а);</w:t>
      </w:r>
    </w:p>
    <w:p w:rsidR="00D82619" w:rsidRPr="00672A12" w:rsidRDefault="00D82619" w:rsidP="00D82619">
      <w:pPr>
        <w:ind w:firstLine="709"/>
        <w:jc w:val="both"/>
      </w:pPr>
      <w:r>
        <w:t>14.8.5. Налоговая оговорка (Приложение №5).</w:t>
      </w:r>
    </w:p>
    <w:p w:rsidR="00D82619" w:rsidRPr="00595B96" w:rsidRDefault="00D82619" w:rsidP="00D82619">
      <w:pPr>
        <w:spacing w:before="120" w:after="60"/>
        <w:ind w:firstLine="709"/>
        <w:rPr>
          <w:b/>
        </w:rPr>
      </w:pPr>
      <w:r>
        <w:rPr>
          <w:b/>
        </w:rPr>
        <w:t>15. Юридические адреса и платежные реквизиты Сторон</w:t>
      </w:r>
    </w:p>
    <w:tbl>
      <w:tblPr>
        <w:tblW w:w="5000" w:type="pct"/>
        <w:jc w:val="center"/>
        <w:tblLook w:val="04A0" w:firstRow="1" w:lastRow="0" w:firstColumn="1" w:lastColumn="0" w:noHBand="0" w:noVBand="1"/>
      </w:tblPr>
      <w:tblGrid>
        <w:gridCol w:w="4709"/>
        <w:gridCol w:w="4862"/>
      </w:tblGrid>
      <w:tr w:rsidR="00D82619" w:rsidRPr="00A80D5E" w:rsidTr="006D45A1">
        <w:trPr>
          <w:jc w:val="center"/>
        </w:trPr>
        <w:tc>
          <w:tcPr>
            <w:tcW w:w="2460" w:type="pct"/>
          </w:tcPr>
          <w:p w:rsidR="00D82619" w:rsidRPr="00A80D5E" w:rsidRDefault="00D82619" w:rsidP="006D45A1">
            <w:r>
              <w:t>Исполнитель:</w:t>
            </w:r>
          </w:p>
          <w:p w:rsidR="00D82619" w:rsidRPr="00A80D5E" w:rsidRDefault="00D82619" w:rsidP="006D45A1">
            <w:r>
              <w:rPr>
                <w:i/>
                <w:vertAlign w:val="superscript"/>
              </w:rPr>
              <w:t xml:space="preserve">                     </w:t>
            </w:r>
          </w:p>
        </w:tc>
        <w:tc>
          <w:tcPr>
            <w:tcW w:w="2540" w:type="pct"/>
          </w:tcPr>
          <w:p w:rsidR="00D82619" w:rsidRPr="00A80D5E" w:rsidRDefault="00D82619" w:rsidP="006D45A1">
            <w:r>
              <w:t>Заказчик:</w:t>
            </w:r>
          </w:p>
          <w:p w:rsidR="00D82619" w:rsidRPr="00A80D5E" w:rsidRDefault="00D82619" w:rsidP="006D45A1">
            <w:r>
              <w:t>Публичное акционерное общество «Центр по перевозке грузов в контейнерах «ТрансКонтейнер»</w:t>
            </w:r>
          </w:p>
          <w:p w:rsidR="00D82619" w:rsidRPr="00A80D5E" w:rsidRDefault="00D82619" w:rsidP="006D45A1">
            <w:r>
              <w:t>Место нахождения: Российская Федерация, 125047, г. Москва, Оружейный пер., д.19</w:t>
            </w:r>
          </w:p>
          <w:p w:rsidR="00D82619" w:rsidRPr="00A80D5E" w:rsidRDefault="00D82619" w:rsidP="006D45A1">
            <w:r>
              <w:t>Фактический адрес: 125047, г. Москва, Оружейный переулок д.19</w:t>
            </w:r>
          </w:p>
          <w:p w:rsidR="00D82619" w:rsidRPr="00A80D5E" w:rsidRDefault="00D82619" w:rsidP="006D45A1">
            <w:r>
              <w:t>Почтовый адрес: 125047, г. Москва, Оружейный пер., д.19</w:t>
            </w:r>
          </w:p>
          <w:p w:rsidR="00D82619" w:rsidRPr="00A80D5E" w:rsidRDefault="00D82619" w:rsidP="006D45A1">
            <w:r>
              <w:t>ИНН 7708591995, ОКПО 94421386, КПП 771001001,</w:t>
            </w:r>
          </w:p>
          <w:p w:rsidR="00D82619" w:rsidRPr="00A80D5E" w:rsidRDefault="00D82619" w:rsidP="006D45A1">
            <w:r>
              <w:t xml:space="preserve">Р/с 40702810200030004399 в ПАО Банк ВТБ </w:t>
            </w:r>
          </w:p>
          <w:p w:rsidR="00D82619" w:rsidRPr="00A80D5E" w:rsidRDefault="00D82619" w:rsidP="006D45A1">
            <w:r>
              <w:t>БИК 044525187</w:t>
            </w:r>
          </w:p>
          <w:p w:rsidR="00D82619" w:rsidRPr="00A80D5E" w:rsidRDefault="00D82619" w:rsidP="006D45A1">
            <w:r>
              <w:t xml:space="preserve">К/с 30101810700000000187 в ОПЕРУ Московского ГТУ Банка России, </w:t>
            </w:r>
          </w:p>
          <w:p w:rsidR="00D82619" w:rsidRPr="00A80D5E" w:rsidRDefault="00D82619" w:rsidP="006D45A1">
            <w:r>
              <w:t>тел. (495) 788-17-17, факс (499) 262-75-78</w:t>
            </w:r>
          </w:p>
          <w:p w:rsidR="00D82619" w:rsidRDefault="00D82619" w:rsidP="006D45A1">
            <w:pPr>
              <w:rPr>
                <w:rFonts w:eastAsia="MS Mincho"/>
              </w:rPr>
            </w:pPr>
            <w:r>
              <w:lastRenderedPageBreak/>
              <w:t xml:space="preserve">E-mail: </w:t>
            </w:r>
            <w:hyperlink r:id="rId31" w:history="1">
              <w:r>
                <w:rPr>
                  <w:rFonts w:eastAsia="MS Mincho"/>
                </w:rPr>
                <w:t>trcont@trcont.ru</w:t>
              </w:r>
            </w:hyperlink>
          </w:p>
          <w:p w:rsidR="00D82619" w:rsidRPr="00C756F3" w:rsidRDefault="00D82619" w:rsidP="006D45A1">
            <w:pPr>
              <w:rPr>
                <w:rFonts w:eastAsia="MS Mincho"/>
              </w:rPr>
            </w:pPr>
          </w:p>
        </w:tc>
      </w:tr>
      <w:tr w:rsidR="00D82619" w:rsidRPr="00A80D5E" w:rsidTr="006D45A1">
        <w:trPr>
          <w:jc w:val="center"/>
        </w:trPr>
        <w:tc>
          <w:tcPr>
            <w:tcW w:w="2460" w:type="pct"/>
          </w:tcPr>
          <w:p w:rsidR="00D82619" w:rsidRPr="00A80D5E" w:rsidRDefault="00D82619" w:rsidP="006D45A1">
            <w:r>
              <w:lastRenderedPageBreak/>
              <w:t>От Исполнителя</w:t>
            </w:r>
          </w:p>
          <w:p w:rsidR="00D82619" w:rsidRPr="00A80D5E" w:rsidRDefault="00D82619" w:rsidP="006D45A1">
            <w:r>
              <w:t>_________________________________</w:t>
            </w:r>
          </w:p>
          <w:p w:rsidR="00D82619" w:rsidRPr="00A80D5E" w:rsidRDefault="00D82619" w:rsidP="006D45A1">
            <w:r>
              <w:t>(должность)</w:t>
            </w:r>
          </w:p>
          <w:p w:rsidR="00D82619" w:rsidRPr="00A80D5E" w:rsidRDefault="00D82619" w:rsidP="006D45A1"/>
          <w:p w:rsidR="00D82619" w:rsidRPr="00A80D5E" w:rsidRDefault="00D82619" w:rsidP="006D45A1">
            <w:r>
              <w:t>________    ______________</w:t>
            </w:r>
          </w:p>
          <w:p w:rsidR="00D82619" w:rsidRPr="00A80D5E" w:rsidRDefault="00D82619" w:rsidP="006D45A1">
            <w:r>
              <w:t xml:space="preserve">(подпись)                    (Ф.И.О.)                                                                       </w:t>
            </w:r>
          </w:p>
        </w:tc>
        <w:tc>
          <w:tcPr>
            <w:tcW w:w="2540" w:type="pct"/>
          </w:tcPr>
          <w:p w:rsidR="00D82619" w:rsidRPr="00A80D5E" w:rsidRDefault="00D82619" w:rsidP="006D45A1">
            <w:r>
              <w:t>От Заказчика</w:t>
            </w:r>
          </w:p>
          <w:p w:rsidR="00D82619" w:rsidRPr="00A80D5E" w:rsidRDefault="00D82619" w:rsidP="006D45A1">
            <w:r>
              <w:t>_________________________________</w:t>
            </w:r>
          </w:p>
          <w:p w:rsidR="00D82619" w:rsidRPr="00A80D5E" w:rsidRDefault="00D82619" w:rsidP="006D45A1">
            <w:r>
              <w:t>(должность)</w:t>
            </w:r>
          </w:p>
          <w:p w:rsidR="00D82619" w:rsidRPr="00A80D5E" w:rsidRDefault="00D82619" w:rsidP="006D45A1"/>
          <w:p w:rsidR="00D82619" w:rsidRPr="00A80D5E" w:rsidRDefault="00D82619" w:rsidP="006D45A1">
            <w:r>
              <w:t>________    ______________</w:t>
            </w:r>
          </w:p>
          <w:p w:rsidR="00D82619" w:rsidRPr="00A80D5E" w:rsidRDefault="00D82619" w:rsidP="006D45A1">
            <w:r>
              <w:t xml:space="preserve">(подпись)                    (Ф.И.О.)                                                                       </w:t>
            </w:r>
          </w:p>
        </w:tc>
      </w:tr>
    </w:tbl>
    <w:p w:rsidR="00D82619" w:rsidRDefault="00D82619" w:rsidP="00D82619"/>
    <w:p w:rsidR="00D82619" w:rsidRPr="00A80D5E" w:rsidRDefault="00D82619" w:rsidP="00D82619">
      <w:pPr>
        <w:sectPr w:rsidR="00D82619" w:rsidRPr="00A80D5E" w:rsidSect="00330CE4">
          <w:headerReference w:type="default" r:id="rId32"/>
          <w:pgSz w:w="11906" w:h="16838"/>
          <w:pgMar w:top="1134" w:right="850" w:bottom="1134" w:left="1701" w:header="708" w:footer="708" w:gutter="0"/>
          <w:cols w:space="708"/>
          <w:docGrid w:linePitch="360"/>
        </w:sectPr>
      </w:pPr>
    </w:p>
    <w:p w:rsidR="00D82619" w:rsidRPr="00A80D5E" w:rsidRDefault="00D82619" w:rsidP="00D82619">
      <w:pPr>
        <w:jc w:val="right"/>
      </w:pPr>
      <w:r>
        <w:lastRenderedPageBreak/>
        <w:t>Приложение № 1</w:t>
      </w:r>
    </w:p>
    <w:p w:rsidR="00D82619" w:rsidRPr="00A80D5E" w:rsidRDefault="00D82619" w:rsidP="00D82619">
      <w:pPr>
        <w:jc w:val="right"/>
      </w:pPr>
      <w:r>
        <w:t>к Договору на выполнение работ</w:t>
      </w:r>
    </w:p>
    <w:p w:rsidR="00D82619" w:rsidRPr="00A80D5E" w:rsidRDefault="00D82619" w:rsidP="00D82619">
      <w:pPr>
        <w:jc w:val="right"/>
      </w:pPr>
      <w:r>
        <w:t>№ТКд/21/__/_______</w:t>
      </w:r>
    </w:p>
    <w:p w:rsidR="00D82619" w:rsidRPr="00A80D5E" w:rsidRDefault="00D82619" w:rsidP="00D82619">
      <w:pPr>
        <w:jc w:val="right"/>
      </w:pPr>
      <w:r>
        <w:t>от «___» __________2021 г.</w:t>
      </w:r>
    </w:p>
    <w:p w:rsidR="00D82619" w:rsidRPr="00A80D5E" w:rsidRDefault="00D82619" w:rsidP="00D82619">
      <w:pPr>
        <w:jc w:val="right"/>
      </w:pPr>
    </w:p>
    <w:p w:rsidR="00D82619" w:rsidRPr="00A80D5E" w:rsidRDefault="00D82619" w:rsidP="00D82619">
      <w:pPr>
        <w:jc w:val="center"/>
      </w:pPr>
      <w:r>
        <w:t>Техническое задание</w:t>
      </w:r>
    </w:p>
    <w:p w:rsidR="00D82619" w:rsidRDefault="00D82619" w:rsidP="00D82619">
      <w:pPr>
        <w:jc w:val="both"/>
      </w:pPr>
    </w:p>
    <w:p w:rsidR="00D82619" w:rsidRDefault="00D82619" w:rsidP="00D82619">
      <w:pPr>
        <w:jc w:val="both"/>
      </w:pPr>
    </w:p>
    <w:p w:rsidR="00D82619" w:rsidRPr="00A80D5E" w:rsidRDefault="00D82619" w:rsidP="00D82619">
      <w:pPr>
        <w:jc w:val="both"/>
      </w:pPr>
      <w:r>
        <w:t>ОФОРМЛЯЕТСЯ В СООТВЕТСТВИИ С ТЕХНИЧЕСКИМ ЗАДАНИЕМ (РАЗДЕЛ 4 ДОКУМЕНТАЦИИ О ЗАКУПКЕ)</w:t>
      </w:r>
    </w:p>
    <w:p w:rsidR="00D82619" w:rsidRDefault="00D82619" w:rsidP="00D82619"/>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r>
              <w:t>_________________________________</w:t>
            </w:r>
          </w:p>
          <w:p w:rsidR="00D82619" w:rsidRPr="00A80D5E" w:rsidRDefault="00D82619" w:rsidP="006D45A1">
            <w:r>
              <w:t>(должность)</w:t>
            </w:r>
          </w:p>
          <w:p w:rsidR="00D82619" w:rsidRPr="00A80D5E" w:rsidRDefault="00D82619" w:rsidP="006D45A1"/>
          <w:p w:rsidR="00D82619" w:rsidRPr="00A80D5E" w:rsidRDefault="00D82619" w:rsidP="006D45A1">
            <w:r>
              <w:t>________    ______________</w:t>
            </w:r>
          </w:p>
          <w:p w:rsidR="00D82619" w:rsidRPr="00A80D5E" w:rsidRDefault="00D82619" w:rsidP="006D45A1">
            <w:r>
              <w:t xml:space="preserve">(подпись)                    (Ф.И.О.)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r>
              <w:t>_________________________________</w:t>
            </w:r>
          </w:p>
          <w:p w:rsidR="00D82619" w:rsidRPr="00A80D5E" w:rsidRDefault="00D82619" w:rsidP="006D45A1">
            <w:r>
              <w:t>(должность)</w:t>
            </w:r>
          </w:p>
          <w:p w:rsidR="00D82619" w:rsidRPr="00A80D5E" w:rsidRDefault="00D82619" w:rsidP="006D45A1"/>
          <w:p w:rsidR="00D82619" w:rsidRPr="00A80D5E" w:rsidRDefault="00D82619" w:rsidP="006D45A1">
            <w:r>
              <w:t>________    ______________</w:t>
            </w:r>
          </w:p>
          <w:p w:rsidR="00D82619" w:rsidRPr="00A80D5E" w:rsidRDefault="00D82619" w:rsidP="006D45A1">
            <w:r>
              <w:t xml:space="preserve">(подпись)                    (Ф.И.О.)                                                                       </w:t>
            </w:r>
          </w:p>
        </w:tc>
      </w:tr>
    </w:tbl>
    <w:p w:rsidR="00D82619" w:rsidRDefault="00D82619" w:rsidP="00D82619"/>
    <w:p w:rsidR="00D82619" w:rsidRPr="00A80D5E" w:rsidRDefault="00D82619" w:rsidP="00D82619"/>
    <w:p w:rsidR="00D82619" w:rsidRPr="00A80D5E" w:rsidRDefault="00D82619" w:rsidP="00D82619">
      <w:pPr>
        <w:sectPr w:rsidR="00D82619" w:rsidRPr="00A80D5E" w:rsidSect="00330CE4">
          <w:pgSz w:w="11907" w:h="16840" w:code="9"/>
          <w:pgMar w:top="1134" w:right="851" w:bottom="1134" w:left="1418" w:header="794" w:footer="794" w:gutter="0"/>
          <w:cols w:space="720"/>
          <w:titlePg/>
          <w:docGrid w:linePitch="326"/>
        </w:sectPr>
      </w:pPr>
    </w:p>
    <w:p w:rsidR="00D82619" w:rsidRPr="00A80D5E" w:rsidRDefault="00D82619" w:rsidP="00D82619">
      <w:pPr>
        <w:jc w:val="right"/>
      </w:pPr>
      <w:r>
        <w:lastRenderedPageBreak/>
        <w:t>Приложение № 2</w:t>
      </w:r>
    </w:p>
    <w:p w:rsidR="00D82619" w:rsidRPr="00A80D5E" w:rsidRDefault="00D82619" w:rsidP="00D82619">
      <w:pPr>
        <w:jc w:val="right"/>
      </w:pPr>
      <w:r>
        <w:t>к Договору на выполнение работ</w:t>
      </w:r>
    </w:p>
    <w:p w:rsidR="00D82619" w:rsidRPr="00A80D5E" w:rsidRDefault="00D82619" w:rsidP="00D82619">
      <w:pPr>
        <w:jc w:val="right"/>
      </w:pPr>
      <w:r>
        <w:t>№ТКд/21/__/_______</w:t>
      </w:r>
    </w:p>
    <w:p w:rsidR="00D82619" w:rsidRPr="00A80D5E" w:rsidRDefault="00D82619" w:rsidP="00D82619">
      <w:pPr>
        <w:jc w:val="right"/>
      </w:pPr>
      <w:r>
        <w:t>от «___» _________2021 г.</w:t>
      </w:r>
    </w:p>
    <w:p w:rsidR="00D82619" w:rsidRPr="00A80D5E" w:rsidRDefault="00D82619" w:rsidP="00D82619"/>
    <w:p w:rsidR="00D82619" w:rsidRPr="00A80D5E" w:rsidRDefault="00D82619" w:rsidP="00D82619">
      <w:pPr>
        <w:jc w:val="center"/>
      </w:pPr>
      <w:r>
        <w:t>Протокол</w:t>
      </w:r>
    </w:p>
    <w:p w:rsidR="00D82619" w:rsidRPr="00A80D5E" w:rsidRDefault="00D82619" w:rsidP="00D82619">
      <w:pPr>
        <w:jc w:val="center"/>
      </w:pPr>
      <w:r>
        <w:t>согласования договорной цены</w:t>
      </w:r>
    </w:p>
    <w:p w:rsidR="00D82619" w:rsidRPr="00A80D5E" w:rsidRDefault="00D82619" w:rsidP="00D82619"/>
    <w:p w:rsidR="00D82619" w:rsidRPr="007E6A00" w:rsidRDefault="00D82619" w:rsidP="00D82619">
      <w:pPr>
        <w:ind w:firstLine="709"/>
        <w:jc w:val="both"/>
      </w:pPr>
      <w:r>
        <w:t>Мы, нижеподписавшиеся, ________ Публичного акционерного общества «Центр по перевозке грузов в контейнерах «ТрансКонтейнер» ______ от лица Заказчика, с одной стороны, и ________ от лица Исполнителя, с другой стороны, удостоверяем, что Сторонами достигнуто соглашение о величине договорной цены:</w:t>
      </w:r>
    </w:p>
    <w:p w:rsidR="00D82619" w:rsidRPr="00A80D5E" w:rsidRDefault="00D82619" w:rsidP="00D82619">
      <w:pPr>
        <w:ind w:firstLine="709"/>
        <w:jc w:val="both"/>
      </w:pPr>
      <w:r>
        <w:t>1.</w:t>
      </w:r>
      <w:r>
        <w:tab/>
        <w:t>Предельная стоимость Услуг по данному Договору не может превышать ______рублей ___ копеек. Общая стоимость Услуг по данному Договору включает в себя стоимость Услуг по сервисному обслуживанию и стоимость Работ (Услуг), выполняемых по Заявкам Заказчика.</w:t>
      </w:r>
    </w:p>
    <w:p w:rsidR="00D82619" w:rsidRPr="005505F5" w:rsidRDefault="00D82619" w:rsidP="00D82619">
      <w:pPr>
        <w:ind w:firstLine="709"/>
        <w:jc w:val="both"/>
      </w:pPr>
      <w:r>
        <w:t>2. Ежемесячная стоимость Услуг по сервисному обслуживанию составляет ______ рублей ___ копеек.</w:t>
      </w:r>
    </w:p>
    <w:p w:rsidR="00D82619" w:rsidRPr="005505F5" w:rsidRDefault="00D82619" w:rsidP="00D82619">
      <w:pPr>
        <w:ind w:firstLine="709"/>
        <w:jc w:val="both"/>
      </w:pPr>
      <w:r>
        <w:t xml:space="preserve">3. Почасовая стоимость технических специалистов Исполнителя, участвующих в выполнения работ (услуг) по заявкам составляет ______ рублей __ копеек. </w:t>
      </w:r>
    </w:p>
    <w:p w:rsidR="00D82619" w:rsidRDefault="00D82619" w:rsidP="00D82619">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p w:rsidR="00D82619" w:rsidRPr="00A80D5E" w:rsidRDefault="00D82619" w:rsidP="006D45A1">
            <w:r>
              <w:t>___________________   ФИО</w:t>
            </w:r>
          </w:p>
          <w:p w:rsidR="00D82619" w:rsidRPr="00A80D5E" w:rsidRDefault="00D82619" w:rsidP="006D45A1">
            <w:r>
              <w:rPr>
                <w:i/>
                <w:vertAlign w:val="superscript"/>
              </w:rPr>
              <w:t xml:space="preserve">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p w:rsidR="00D82619" w:rsidRPr="00A80D5E" w:rsidRDefault="00D82619" w:rsidP="006D45A1">
            <w:r>
              <w:t>____________________    ФИО</w:t>
            </w:r>
          </w:p>
          <w:p w:rsidR="00D82619" w:rsidRPr="00A80D5E" w:rsidRDefault="00D82619" w:rsidP="006D45A1">
            <w:r>
              <w:rPr>
                <w:i/>
                <w:vertAlign w:val="superscript"/>
              </w:rPr>
              <w:t xml:space="preserve">                   </w:t>
            </w:r>
          </w:p>
        </w:tc>
      </w:tr>
    </w:tbl>
    <w:p w:rsidR="00D82619" w:rsidRPr="00A80D5E" w:rsidRDefault="00D82619" w:rsidP="00D82619">
      <w:pPr>
        <w:sectPr w:rsidR="00D82619" w:rsidRPr="00A80D5E" w:rsidSect="00330CE4">
          <w:pgSz w:w="11907" w:h="16840" w:code="9"/>
          <w:pgMar w:top="1134" w:right="851" w:bottom="1134" w:left="1418" w:header="794" w:footer="794" w:gutter="0"/>
          <w:cols w:space="720"/>
          <w:titlePg/>
          <w:docGrid w:linePitch="326"/>
        </w:sectPr>
      </w:pPr>
    </w:p>
    <w:p w:rsidR="00D82619" w:rsidRPr="00A80D5E" w:rsidRDefault="00D82619" w:rsidP="00D82619">
      <w:pPr>
        <w:jc w:val="right"/>
      </w:pPr>
      <w:r>
        <w:lastRenderedPageBreak/>
        <w:t>Приложение №3</w:t>
      </w:r>
    </w:p>
    <w:p w:rsidR="00D82619" w:rsidRPr="00A80D5E" w:rsidRDefault="00D82619" w:rsidP="00D82619">
      <w:pPr>
        <w:jc w:val="right"/>
      </w:pPr>
      <w:r>
        <w:t>к Договору на выполнение работ</w:t>
      </w:r>
    </w:p>
    <w:p w:rsidR="00D82619" w:rsidRPr="00A80D5E" w:rsidRDefault="00D82619" w:rsidP="00D82619">
      <w:pPr>
        <w:jc w:val="right"/>
      </w:pPr>
      <w:r>
        <w:t>№ТКд/21/__/_______</w:t>
      </w:r>
    </w:p>
    <w:p w:rsidR="00D82619" w:rsidRDefault="00D82619" w:rsidP="00D82619">
      <w:pPr>
        <w:jc w:val="right"/>
      </w:pPr>
      <w:r>
        <w:t>от «___» _________ 2021 г.</w:t>
      </w:r>
    </w:p>
    <w:p w:rsidR="00D82619" w:rsidRPr="00A80D5E" w:rsidRDefault="00D82619" w:rsidP="00D82619">
      <w:pPr>
        <w:jc w:val="right"/>
      </w:pPr>
    </w:p>
    <w:p w:rsidR="00D82619" w:rsidRPr="00A80D5E" w:rsidRDefault="00D82619" w:rsidP="00D82619">
      <w:r>
        <w:t>***********************************Форма. Начало******************************</w:t>
      </w:r>
    </w:p>
    <w:p w:rsidR="00D82619" w:rsidRPr="00A2587D" w:rsidRDefault="00D82619" w:rsidP="00D82619">
      <w:pPr>
        <w:rPr>
          <w:sz w:val="14"/>
          <w:szCs w:val="14"/>
        </w:rPr>
      </w:pPr>
    </w:p>
    <w:p w:rsidR="00D82619" w:rsidRPr="00A80D5E" w:rsidRDefault="00D82619" w:rsidP="00D82619">
      <w:pPr>
        <w:jc w:val="center"/>
      </w:pPr>
      <w:r>
        <w:t>Заявка № ___</w:t>
      </w:r>
    </w:p>
    <w:p w:rsidR="00D82619" w:rsidRPr="00A80D5E" w:rsidRDefault="00D82619" w:rsidP="00D82619">
      <w:r>
        <w:t>г. Москва</w:t>
      </w:r>
      <w:r>
        <w:tab/>
        <w:t xml:space="preserve">                                                                                                 «___» __________ г.</w:t>
      </w:r>
    </w:p>
    <w:p w:rsidR="00D82619" w:rsidRPr="00A80D5E" w:rsidRDefault="00D82619" w:rsidP="00D82619">
      <w:pPr>
        <w:ind w:firstLine="709"/>
      </w:pPr>
      <w:r>
        <w:t>1.Перечень работ (услуг)</w:t>
      </w:r>
    </w:p>
    <w:p w:rsidR="00D82619" w:rsidRPr="00A80D5E" w:rsidRDefault="00D82619" w:rsidP="00D82619">
      <w:pPr>
        <w:ind w:firstLine="709"/>
        <w:jc w:val="both"/>
      </w:pPr>
      <w:r>
        <w:t xml:space="preserve">В рамках Договора № ____________________________ от _________________ г. Исполнитель по заданию Заказчика выполняет следующие работы (услуги) в рамках сервисного обслуживания системы </w:t>
      </w:r>
      <w:r>
        <w:rPr>
          <w:lang w:val="en-US"/>
        </w:rPr>
        <w:t>Oracle</w:t>
      </w:r>
      <w:r w:rsidRPr="00525A1E">
        <w:t xml:space="preserve"> </w:t>
      </w:r>
      <w:r>
        <w:rPr>
          <w:lang w:val="en-US"/>
        </w:rPr>
        <w:t>Transportation</w:t>
      </w:r>
      <w:r w:rsidRPr="00525A1E">
        <w:t xml:space="preserve"> </w:t>
      </w:r>
      <w:r>
        <w:rPr>
          <w:lang w:val="en-US"/>
        </w:rPr>
        <w:t>Management</w:t>
      </w:r>
      <w:r>
        <w:t xml:space="preserve"> ПАО «ТрансКонтейнер»:</w:t>
      </w:r>
    </w:p>
    <w:p w:rsidR="00D82619" w:rsidRPr="00A80D5E" w:rsidRDefault="00D82619" w:rsidP="00D82619">
      <w:pPr>
        <w:ind w:firstLine="709"/>
        <w:jc w:val="both"/>
      </w:pPr>
      <w:r>
        <w:t>1..</w:t>
      </w:r>
    </w:p>
    <w:p w:rsidR="00D82619" w:rsidRPr="00A80D5E" w:rsidRDefault="00D82619" w:rsidP="00D82619">
      <w:pPr>
        <w:ind w:firstLine="709"/>
        <w:jc w:val="both"/>
      </w:pPr>
      <w:r>
        <w:t>2..</w:t>
      </w:r>
    </w:p>
    <w:p w:rsidR="00D82619" w:rsidRPr="00A80D5E" w:rsidRDefault="00D82619" w:rsidP="00D82619">
      <w:pPr>
        <w:ind w:firstLine="709"/>
        <w:jc w:val="both"/>
      </w:pPr>
      <w:r>
        <w:t>Результатом работ (услуг) по настоящей заявке будет являться:</w:t>
      </w:r>
    </w:p>
    <w:p w:rsidR="00D82619" w:rsidRDefault="00D82619" w:rsidP="00D82619">
      <w:pPr>
        <w:ind w:firstLine="709"/>
        <w:jc w:val="both"/>
      </w:pPr>
      <w:r>
        <w:t xml:space="preserve">Работоспособная протестированная система </w:t>
      </w:r>
      <w:r>
        <w:rPr>
          <w:lang w:val="en-US"/>
        </w:rPr>
        <w:t>Oracle</w:t>
      </w:r>
      <w:r w:rsidRPr="00C7706F">
        <w:t xml:space="preserve"> </w:t>
      </w:r>
      <w:r>
        <w:rPr>
          <w:lang w:val="en-US"/>
        </w:rPr>
        <w:t>Transportation</w:t>
      </w:r>
      <w:r w:rsidRPr="00C7706F">
        <w:t xml:space="preserve"> </w:t>
      </w:r>
      <w:r>
        <w:rPr>
          <w:lang w:val="en-US"/>
        </w:rPr>
        <w:t>Management</w:t>
      </w:r>
      <w:r>
        <w:t xml:space="preserve"> ПАО «ТрансКонтейнер» (и/или его компоненты) включающий выполненные работы по заявке;</w:t>
      </w:r>
    </w:p>
    <w:p w:rsidR="00D82619" w:rsidRPr="00394EF2" w:rsidRDefault="00D82619" w:rsidP="00D82619">
      <w:pPr>
        <w:ind w:firstLine="709"/>
        <w:jc w:val="both"/>
        <w:rPr>
          <w:i/>
        </w:rPr>
      </w:pPr>
      <w:r>
        <w:rPr>
          <w:i/>
        </w:rPr>
        <w:t>Актуализированная в соответствии с выполненными работами эксплуатационная документация ( указывается при необходимости).</w:t>
      </w:r>
    </w:p>
    <w:p w:rsidR="00D82619" w:rsidRPr="00A2587D" w:rsidRDefault="00D82619" w:rsidP="00D82619">
      <w:pPr>
        <w:ind w:firstLine="709"/>
        <w:jc w:val="both"/>
        <w:rPr>
          <w:sz w:val="14"/>
          <w:szCs w:val="14"/>
        </w:rPr>
      </w:pPr>
    </w:p>
    <w:p w:rsidR="00D82619" w:rsidRPr="00A80D5E" w:rsidRDefault="00D82619" w:rsidP="00D82619">
      <w:pPr>
        <w:ind w:firstLine="709"/>
        <w:jc w:val="both"/>
      </w:pPr>
      <w:r>
        <w:t>2. Срок выполнения работ (услуг)</w:t>
      </w:r>
    </w:p>
    <w:p w:rsidR="00D82619" w:rsidRDefault="00D82619" w:rsidP="00D82619">
      <w:pPr>
        <w:ind w:firstLine="709"/>
        <w:jc w:val="both"/>
      </w:pPr>
      <w:r>
        <w:t>Срок выполнения работ (услуг) по настоящей заявке составляет ____ (__________) рабочих часа (ов). Начало выполнения работ (услуг) по данной заявке осуществляется на следующий после даты подписания настоящей заявки рабочий день.</w:t>
      </w:r>
    </w:p>
    <w:p w:rsidR="00D82619" w:rsidRPr="00A2587D" w:rsidRDefault="00D82619" w:rsidP="00D82619">
      <w:pPr>
        <w:ind w:firstLine="709"/>
        <w:jc w:val="both"/>
        <w:rPr>
          <w:sz w:val="14"/>
          <w:szCs w:val="14"/>
        </w:rPr>
      </w:pPr>
    </w:p>
    <w:p w:rsidR="00D82619" w:rsidRPr="00A80D5E" w:rsidRDefault="00D82619" w:rsidP="00D82619">
      <w:pPr>
        <w:ind w:firstLine="709"/>
        <w:jc w:val="both"/>
      </w:pPr>
      <w:r>
        <w:t>3. Стоимость работ (услуг)</w:t>
      </w:r>
    </w:p>
    <w:p w:rsidR="00D82619" w:rsidRPr="005505F5" w:rsidRDefault="00D82619" w:rsidP="00D82619">
      <w:pPr>
        <w:ind w:firstLine="709"/>
        <w:jc w:val="both"/>
      </w:pPr>
      <w:r>
        <w:t xml:space="preserve">Стоимость работ (услуг) по заявке составляет ________ (_________________) рублей, в том числе НДС 20% ________ (_________________). </w:t>
      </w:r>
    </w:p>
    <w:p w:rsidR="00D82619" w:rsidRPr="00A2587D" w:rsidRDefault="00D82619" w:rsidP="00D82619">
      <w:pPr>
        <w:ind w:firstLine="709"/>
        <w:jc w:val="both"/>
        <w:rPr>
          <w:sz w:val="14"/>
          <w:szCs w:val="14"/>
        </w:rPr>
      </w:pPr>
    </w:p>
    <w:p w:rsidR="00D82619" w:rsidRPr="00A80D5E" w:rsidRDefault="00D82619" w:rsidP="00D82619">
      <w:pPr>
        <w:ind w:firstLine="709"/>
        <w:jc w:val="both"/>
      </w:pPr>
      <w:r>
        <w:t>4. Трудозатраты по выполнению работ (услуг)</w:t>
      </w:r>
    </w:p>
    <w:p w:rsidR="00D82619" w:rsidRPr="00A80D5E" w:rsidRDefault="00D82619" w:rsidP="00D82619">
      <w:pPr>
        <w:ind w:firstLine="709"/>
        <w:jc w:val="both"/>
      </w:pPr>
      <w:r>
        <w:t>Трудозатраты по выполнению работ (услуг) по настоящей заявке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4850"/>
        <w:gridCol w:w="2848"/>
      </w:tblGrid>
      <w:tr w:rsidR="00D82619" w:rsidRPr="00A80D5E" w:rsidTr="006D45A1">
        <w:tc>
          <w:tcPr>
            <w:tcW w:w="1094" w:type="pct"/>
          </w:tcPr>
          <w:p w:rsidR="00D82619" w:rsidRPr="00A80D5E" w:rsidRDefault="00D82619" w:rsidP="006D45A1">
            <w:pPr>
              <w:jc w:val="center"/>
            </w:pPr>
            <w:r>
              <w:t>Роль специалиста</w:t>
            </w:r>
          </w:p>
        </w:tc>
        <w:tc>
          <w:tcPr>
            <w:tcW w:w="2461" w:type="pct"/>
          </w:tcPr>
          <w:p w:rsidR="00D82619" w:rsidRPr="00A80D5E" w:rsidRDefault="00D82619" w:rsidP="006D45A1">
            <w:pPr>
              <w:jc w:val="center"/>
            </w:pPr>
            <w:r>
              <w:t>Количество человеко-часов (трудозатраты)</w:t>
            </w:r>
          </w:p>
        </w:tc>
        <w:tc>
          <w:tcPr>
            <w:tcW w:w="1445" w:type="pct"/>
          </w:tcPr>
          <w:p w:rsidR="00D82619" w:rsidRPr="00A80D5E" w:rsidRDefault="00D82619" w:rsidP="006D45A1">
            <w:pPr>
              <w:jc w:val="center"/>
            </w:pPr>
            <w:r>
              <w:t>Стоимость работ (услуг), руб.</w:t>
            </w:r>
          </w:p>
        </w:tc>
      </w:tr>
      <w:tr w:rsidR="00D82619" w:rsidRPr="00A80D5E" w:rsidTr="006D45A1">
        <w:tc>
          <w:tcPr>
            <w:tcW w:w="1094" w:type="pct"/>
          </w:tcPr>
          <w:p w:rsidR="00D82619" w:rsidRPr="00A80D5E" w:rsidRDefault="00D82619" w:rsidP="006D45A1"/>
        </w:tc>
        <w:tc>
          <w:tcPr>
            <w:tcW w:w="2461" w:type="pct"/>
          </w:tcPr>
          <w:p w:rsidR="00D82619" w:rsidRPr="00A80D5E" w:rsidRDefault="00D82619" w:rsidP="006D45A1"/>
        </w:tc>
        <w:tc>
          <w:tcPr>
            <w:tcW w:w="1445" w:type="pct"/>
          </w:tcPr>
          <w:p w:rsidR="00D82619" w:rsidRPr="00A80D5E" w:rsidRDefault="00D82619" w:rsidP="006D45A1"/>
        </w:tc>
      </w:tr>
      <w:tr w:rsidR="00D82619" w:rsidRPr="00A80D5E" w:rsidTr="006D45A1">
        <w:tc>
          <w:tcPr>
            <w:tcW w:w="1094" w:type="pct"/>
          </w:tcPr>
          <w:p w:rsidR="00D82619" w:rsidRPr="00A80D5E" w:rsidRDefault="00D82619" w:rsidP="006D45A1"/>
        </w:tc>
        <w:tc>
          <w:tcPr>
            <w:tcW w:w="2461" w:type="pct"/>
          </w:tcPr>
          <w:p w:rsidR="00D82619" w:rsidRPr="00A80D5E" w:rsidRDefault="00D82619" w:rsidP="006D45A1"/>
        </w:tc>
        <w:tc>
          <w:tcPr>
            <w:tcW w:w="1445" w:type="pct"/>
          </w:tcPr>
          <w:p w:rsidR="00D82619" w:rsidRPr="00A80D5E" w:rsidRDefault="00D82619" w:rsidP="006D45A1"/>
        </w:tc>
      </w:tr>
    </w:tbl>
    <w:p w:rsidR="00D82619" w:rsidRPr="00A2587D" w:rsidRDefault="00D82619" w:rsidP="00D82619">
      <w:pPr>
        <w:ind w:firstLine="709"/>
        <w:rPr>
          <w:sz w:val="14"/>
          <w:szCs w:val="14"/>
        </w:rPr>
      </w:pPr>
    </w:p>
    <w:p w:rsidR="00D82619" w:rsidRPr="00A80D5E" w:rsidRDefault="00D82619" w:rsidP="00D82619">
      <w:pPr>
        <w:ind w:firstLine="709"/>
      </w:pPr>
      <w:r>
        <w:t>5. Подписи Сторон:</w:t>
      </w:r>
    </w:p>
    <w:tbl>
      <w:tblPr>
        <w:tblW w:w="5017" w:type="pct"/>
        <w:tblLayout w:type="fixed"/>
        <w:tblLook w:val="0000" w:firstRow="0" w:lastRow="0" w:firstColumn="0" w:lastColumn="0" w:noHBand="0" w:noVBand="0"/>
      </w:tblPr>
      <w:tblGrid>
        <w:gridCol w:w="2155"/>
        <w:gridCol w:w="2480"/>
        <w:gridCol w:w="2336"/>
        <w:gridCol w:w="2917"/>
      </w:tblGrid>
      <w:tr w:rsidR="00D82619" w:rsidRPr="00A80D5E" w:rsidTr="006D45A1">
        <w:trPr>
          <w:trHeight w:val="114"/>
        </w:trPr>
        <w:tc>
          <w:tcPr>
            <w:tcW w:w="2344" w:type="pct"/>
            <w:gridSpan w:val="2"/>
          </w:tcPr>
          <w:p w:rsidR="00D82619" w:rsidRPr="00A80D5E" w:rsidRDefault="00D82619" w:rsidP="006D45A1">
            <w:r>
              <w:t>Заказчик:</w:t>
            </w:r>
          </w:p>
        </w:tc>
        <w:tc>
          <w:tcPr>
            <w:tcW w:w="2656" w:type="pct"/>
            <w:gridSpan w:val="2"/>
          </w:tcPr>
          <w:p w:rsidR="00D82619" w:rsidRPr="00A80D5E" w:rsidRDefault="00D82619" w:rsidP="006D45A1">
            <w:r>
              <w:t>Исполнитель:</w:t>
            </w:r>
          </w:p>
        </w:tc>
      </w:tr>
      <w:tr w:rsidR="00D82619" w:rsidRPr="00A80D5E" w:rsidTr="006D45A1">
        <w:trPr>
          <w:trHeight w:val="118"/>
        </w:trPr>
        <w:tc>
          <w:tcPr>
            <w:tcW w:w="1090" w:type="pct"/>
          </w:tcPr>
          <w:p w:rsidR="00D82619" w:rsidRDefault="00D82619" w:rsidP="006D45A1">
            <w:r>
              <w:t>_______________</w:t>
            </w:r>
          </w:p>
        </w:tc>
        <w:tc>
          <w:tcPr>
            <w:tcW w:w="1254" w:type="pct"/>
          </w:tcPr>
          <w:p w:rsidR="00D82619" w:rsidRDefault="00D82619" w:rsidP="006D45A1">
            <w:r>
              <w:t>_______________</w:t>
            </w:r>
          </w:p>
        </w:tc>
        <w:tc>
          <w:tcPr>
            <w:tcW w:w="1181" w:type="pct"/>
          </w:tcPr>
          <w:p w:rsidR="00D82619" w:rsidRDefault="00D82619" w:rsidP="006D45A1">
            <w:r>
              <w:t>_______________</w:t>
            </w:r>
          </w:p>
        </w:tc>
        <w:tc>
          <w:tcPr>
            <w:tcW w:w="1475" w:type="pct"/>
          </w:tcPr>
          <w:p w:rsidR="00D82619" w:rsidRDefault="00D82619" w:rsidP="006D45A1">
            <w:r>
              <w:t>_______________</w:t>
            </w:r>
          </w:p>
        </w:tc>
      </w:tr>
      <w:tr w:rsidR="00D82619" w:rsidRPr="00A80D5E" w:rsidTr="006D45A1">
        <w:trPr>
          <w:trHeight w:val="49"/>
        </w:trPr>
        <w:tc>
          <w:tcPr>
            <w:tcW w:w="1090" w:type="pct"/>
          </w:tcPr>
          <w:p w:rsidR="00D82619" w:rsidRPr="00A2587D" w:rsidRDefault="00D82619" w:rsidP="006D45A1">
            <w:pPr>
              <w:jc w:val="center"/>
              <w:rPr>
                <w:i/>
                <w:vertAlign w:val="superscript"/>
              </w:rPr>
            </w:pPr>
            <w:r>
              <w:rPr>
                <w:i/>
                <w:vertAlign w:val="superscript"/>
              </w:rPr>
              <w:t>(подпись)</w:t>
            </w:r>
          </w:p>
        </w:tc>
        <w:tc>
          <w:tcPr>
            <w:tcW w:w="1254" w:type="pct"/>
          </w:tcPr>
          <w:p w:rsidR="00D82619" w:rsidRPr="00A2587D" w:rsidRDefault="00D82619" w:rsidP="006D45A1">
            <w:pPr>
              <w:jc w:val="center"/>
              <w:rPr>
                <w:i/>
                <w:vertAlign w:val="superscript"/>
              </w:rPr>
            </w:pPr>
            <w:r>
              <w:rPr>
                <w:i/>
                <w:vertAlign w:val="superscript"/>
              </w:rPr>
              <w:t>(Ф.И.О.)</w:t>
            </w:r>
          </w:p>
        </w:tc>
        <w:tc>
          <w:tcPr>
            <w:tcW w:w="1181" w:type="pct"/>
          </w:tcPr>
          <w:p w:rsidR="00D82619" w:rsidRPr="00A2587D" w:rsidRDefault="00D82619" w:rsidP="006D45A1">
            <w:pPr>
              <w:jc w:val="center"/>
              <w:rPr>
                <w:i/>
                <w:vertAlign w:val="superscript"/>
              </w:rPr>
            </w:pPr>
            <w:r>
              <w:rPr>
                <w:i/>
                <w:vertAlign w:val="superscript"/>
              </w:rPr>
              <w:t>(подпись)</w:t>
            </w:r>
          </w:p>
        </w:tc>
        <w:tc>
          <w:tcPr>
            <w:tcW w:w="1475" w:type="pct"/>
          </w:tcPr>
          <w:p w:rsidR="00D82619" w:rsidRPr="00A2587D" w:rsidRDefault="00D82619" w:rsidP="006D45A1">
            <w:pPr>
              <w:jc w:val="center"/>
              <w:rPr>
                <w:i/>
                <w:vertAlign w:val="superscript"/>
              </w:rPr>
            </w:pPr>
            <w:r>
              <w:rPr>
                <w:i/>
                <w:vertAlign w:val="superscript"/>
              </w:rPr>
              <w:t>(Ф.И.О.)</w:t>
            </w:r>
          </w:p>
        </w:tc>
      </w:tr>
    </w:tbl>
    <w:p w:rsidR="00D82619" w:rsidRPr="00A80D5E" w:rsidRDefault="00D82619" w:rsidP="00D82619">
      <w:r>
        <w:t>*********************************Форма. Окончание****************************</w:t>
      </w:r>
    </w:p>
    <w:p w:rsidR="00D82619" w:rsidRPr="00A80D5E" w:rsidRDefault="00D82619" w:rsidP="00D82619"/>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p w:rsidR="00D82619" w:rsidRPr="00A80D5E" w:rsidRDefault="00D82619" w:rsidP="006D45A1">
            <w:r>
              <w:t>___________________   ФИО</w:t>
            </w:r>
          </w:p>
          <w:p w:rsidR="00D82619" w:rsidRPr="00A80D5E" w:rsidRDefault="00D82619" w:rsidP="006D45A1">
            <w:r>
              <w:rPr>
                <w:i/>
                <w:vertAlign w:val="superscript"/>
              </w:rPr>
              <w:t xml:space="preserve">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p w:rsidR="00D82619" w:rsidRPr="00A80D5E" w:rsidRDefault="00D82619" w:rsidP="006D45A1">
            <w:r>
              <w:t>____________________    ФИО</w:t>
            </w:r>
          </w:p>
          <w:p w:rsidR="00D82619" w:rsidRPr="00A80D5E" w:rsidRDefault="00D82619" w:rsidP="006D45A1">
            <w:r>
              <w:rPr>
                <w:i/>
                <w:vertAlign w:val="superscript"/>
              </w:rPr>
              <w:t xml:space="preserve">                   </w:t>
            </w:r>
          </w:p>
        </w:tc>
      </w:tr>
    </w:tbl>
    <w:p w:rsidR="00D82619" w:rsidRDefault="00D82619" w:rsidP="00D82619"/>
    <w:p w:rsidR="00D82619" w:rsidRDefault="00D82619" w:rsidP="00D82619">
      <w:pPr>
        <w:suppressAutoHyphens w:val="0"/>
        <w:spacing w:after="200" w:line="276" w:lineRule="auto"/>
      </w:pPr>
      <w:r>
        <w:br w:type="page"/>
      </w:r>
    </w:p>
    <w:p w:rsidR="00D82619" w:rsidRDefault="00D82619" w:rsidP="00D82619">
      <w:pPr>
        <w:widowControl w:val="0"/>
        <w:jc w:val="right"/>
      </w:pPr>
      <w:r>
        <w:lastRenderedPageBreak/>
        <w:t>Приложение № 4</w:t>
      </w:r>
    </w:p>
    <w:p w:rsidR="00D82619" w:rsidRPr="00A80D5E" w:rsidRDefault="00D82619" w:rsidP="00D82619">
      <w:pPr>
        <w:jc w:val="right"/>
      </w:pPr>
      <w:r>
        <w:t>к Договору на выполнение работ</w:t>
      </w:r>
    </w:p>
    <w:p w:rsidR="00D82619" w:rsidRPr="00A80D5E" w:rsidRDefault="00D82619" w:rsidP="00D82619">
      <w:pPr>
        <w:jc w:val="right"/>
      </w:pPr>
      <w:r>
        <w:t>№ТКд/21/__/_______</w:t>
      </w:r>
    </w:p>
    <w:p w:rsidR="00D82619" w:rsidRDefault="00D82619" w:rsidP="00D82619">
      <w:pPr>
        <w:jc w:val="right"/>
      </w:pPr>
      <w:r>
        <w:t>от «___» _________ 2021 г.</w:t>
      </w:r>
    </w:p>
    <w:p w:rsidR="00D82619" w:rsidRDefault="00D82619" w:rsidP="00D82619">
      <w:pPr>
        <w:widowControl w:val="0"/>
        <w:pBdr>
          <w:top w:val="nil"/>
          <w:left w:val="nil"/>
          <w:bottom w:val="nil"/>
          <w:right w:val="nil"/>
          <w:between w:val="nil"/>
        </w:pBdr>
        <w:suppressAutoHyphens w:val="0"/>
        <w:jc w:val="center"/>
        <w:rPr>
          <w:lang w:eastAsia="ru-RU"/>
        </w:rPr>
      </w:pPr>
    </w:p>
    <w:p w:rsidR="00D82619" w:rsidRPr="00290793" w:rsidRDefault="00D82619" w:rsidP="00D82619">
      <w:pPr>
        <w:widowControl w:val="0"/>
        <w:pBdr>
          <w:top w:val="nil"/>
          <w:left w:val="nil"/>
          <w:bottom w:val="nil"/>
          <w:right w:val="nil"/>
          <w:between w:val="nil"/>
        </w:pBdr>
        <w:suppressAutoHyphens w:val="0"/>
        <w:jc w:val="center"/>
        <w:rPr>
          <w:b/>
        </w:rPr>
      </w:pPr>
      <w:r>
        <w:rPr>
          <w:b/>
        </w:rPr>
        <w:t>Порядок электронного документооборота</w:t>
      </w:r>
    </w:p>
    <w:p w:rsidR="00D82619" w:rsidRPr="00B206E2" w:rsidRDefault="00D82619" w:rsidP="00D82619">
      <w:pPr>
        <w:widowControl w:val="0"/>
        <w:pBdr>
          <w:top w:val="nil"/>
          <w:left w:val="nil"/>
          <w:bottom w:val="nil"/>
          <w:right w:val="nil"/>
          <w:between w:val="nil"/>
        </w:pBdr>
        <w:suppressAutoHyphens w:val="0"/>
        <w:jc w:val="center"/>
        <w:rPr>
          <w:lang w:eastAsia="ru-RU"/>
        </w:rPr>
      </w:pPr>
    </w:p>
    <w:p w:rsidR="00D82619" w:rsidRPr="00B206E2" w:rsidRDefault="00D82619" w:rsidP="00D82619">
      <w:pPr>
        <w:pStyle w:val="aff8"/>
        <w:widowControl w:val="0"/>
        <w:numPr>
          <w:ilvl w:val="0"/>
          <w:numId w:val="36"/>
        </w:numPr>
        <w:suppressAutoHyphens w:val="0"/>
        <w:ind w:left="0" w:firstLine="709"/>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82619" w:rsidRPr="00B206E2" w:rsidRDefault="00D82619" w:rsidP="00D82619">
      <w:pPr>
        <w:pStyle w:val="aff8"/>
        <w:widowControl w:val="0"/>
        <w:numPr>
          <w:ilvl w:val="0"/>
          <w:numId w:val="36"/>
        </w:numPr>
        <w:suppressAutoHyphens w:val="0"/>
        <w:ind w:left="0" w:firstLine="709"/>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D82619" w:rsidRPr="00B206E2" w:rsidRDefault="00D82619" w:rsidP="00D82619">
      <w:pPr>
        <w:pStyle w:val="aff8"/>
        <w:widowControl w:val="0"/>
        <w:numPr>
          <w:ilvl w:val="0"/>
          <w:numId w:val="36"/>
        </w:numPr>
        <w:suppressAutoHyphens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D82619" w:rsidRPr="00B206E2" w:rsidRDefault="00D82619" w:rsidP="00D82619">
      <w:pPr>
        <w:pStyle w:val="aff8"/>
        <w:widowControl w:val="0"/>
        <w:numPr>
          <w:ilvl w:val="0"/>
          <w:numId w:val="36"/>
        </w:numPr>
        <w:suppressAutoHyphens w:val="0"/>
        <w:ind w:left="0" w:firstLine="709"/>
        <w:jc w:val="both"/>
      </w:pPr>
      <w:r>
        <w:t>Направление, получение, подписание и обмен первичными документами происходит в электронном виде с использованием УКЭП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82619" w:rsidRPr="00B206E2" w:rsidRDefault="00D82619" w:rsidP="00D82619">
      <w:pPr>
        <w:pStyle w:val="aff8"/>
        <w:widowControl w:val="0"/>
        <w:numPr>
          <w:ilvl w:val="0"/>
          <w:numId w:val="36"/>
        </w:numPr>
        <w:suppressAutoHyphens w:val="0"/>
        <w:ind w:left="0" w:firstLine="709"/>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82619" w:rsidRPr="00B206E2" w:rsidRDefault="00D82619" w:rsidP="00D82619">
      <w:pPr>
        <w:pStyle w:val="aff8"/>
        <w:widowControl w:val="0"/>
        <w:numPr>
          <w:ilvl w:val="0"/>
          <w:numId w:val="36"/>
        </w:numPr>
        <w:suppressAutoHyphens w:val="0"/>
        <w:ind w:left="0"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82619" w:rsidRPr="00B206E2" w:rsidRDefault="00D82619" w:rsidP="00D82619">
      <w:pPr>
        <w:pStyle w:val="aff8"/>
        <w:widowControl w:val="0"/>
        <w:numPr>
          <w:ilvl w:val="0"/>
          <w:numId w:val="36"/>
        </w:numPr>
        <w:suppressAutoHyphens w:val="0"/>
        <w:ind w:left="0"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82619" w:rsidRPr="00B206E2" w:rsidRDefault="00D82619" w:rsidP="00D82619">
      <w:pPr>
        <w:pStyle w:val="aff8"/>
        <w:widowControl w:val="0"/>
        <w:numPr>
          <w:ilvl w:val="0"/>
          <w:numId w:val="36"/>
        </w:numPr>
        <w:suppressAutoHyphens w:val="0"/>
        <w:ind w:left="0" w:firstLine="709"/>
        <w:jc w:val="both"/>
      </w:pPr>
      <w:r>
        <w:t xml:space="preserve">Стороны осуществляют ЭДО в соответствии с законодательством с учетом </w:t>
      </w:r>
      <w:r>
        <w:lastRenderedPageBreak/>
        <w:t>положений, устанавливаемых нормативными актами исполнительных органов государственной власти Российской Федерации.</w:t>
      </w:r>
    </w:p>
    <w:p w:rsidR="00D82619" w:rsidRPr="00B206E2" w:rsidRDefault="00D82619" w:rsidP="00D82619">
      <w:pPr>
        <w:pStyle w:val="aff8"/>
        <w:widowControl w:val="0"/>
        <w:numPr>
          <w:ilvl w:val="0"/>
          <w:numId w:val="36"/>
        </w:numPr>
        <w:suppressAutoHyphens w:val="0"/>
        <w:ind w:left="0" w:firstLine="709"/>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82619" w:rsidRPr="00B206E2" w:rsidRDefault="00D82619" w:rsidP="00D82619">
      <w:pPr>
        <w:pStyle w:val="aff8"/>
        <w:widowControl w:val="0"/>
        <w:numPr>
          <w:ilvl w:val="0"/>
          <w:numId w:val="36"/>
        </w:numPr>
        <w:suppressAutoHyphens w:val="0"/>
        <w:ind w:left="0" w:firstLine="709"/>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D82619" w:rsidRDefault="00D82619" w:rsidP="00D82619">
      <w:pPr>
        <w:pStyle w:val="aff8"/>
        <w:widowControl w:val="0"/>
        <w:suppressAutoHyphens w:val="0"/>
        <w:spacing w:line="276" w:lineRule="auto"/>
        <w:ind w:left="0"/>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p w:rsidR="00D82619" w:rsidRPr="00A80D5E" w:rsidRDefault="00D82619" w:rsidP="006D45A1">
            <w:r>
              <w:t>___________________   ФИО</w:t>
            </w:r>
          </w:p>
          <w:p w:rsidR="00D82619" w:rsidRPr="00A80D5E" w:rsidRDefault="00D82619" w:rsidP="006D45A1">
            <w:r>
              <w:rPr>
                <w:i/>
                <w:vertAlign w:val="superscript"/>
              </w:rPr>
              <w:t xml:space="preserve">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p w:rsidR="00D82619" w:rsidRPr="00A80D5E" w:rsidRDefault="00D82619" w:rsidP="006D45A1">
            <w:r>
              <w:t>____________________    ФИО</w:t>
            </w:r>
          </w:p>
          <w:p w:rsidR="00D82619" w:rsidRPr="00A80D5E" w:rsidRDefault="00D82619" w:rsidP="006D45A1">
            <w:r>
              <w:rPr>
                <w:i/>
                <w:vertAlign w:val="superscript"/>
              </w:rPr>
              <w:t xml:space="preserve">                   </w:t>
            </w:r>
          </w:p>
        </w:tc>
      </w:tr>
    </w:tbl>
    <w:p w:rsidR="00D82619" w:rsidRPr="00B206E2" w:rsidRDefault="00D82619" w:rsidP="00D82619">
      <w:pPr>
        <w:suppressAutoHyphens w:val="0"/>
        <w:spacing w:after="200" w:line="276" w:lineRule="auto"/>
        <w:rPr>
          <w:color w:val="000000"/>
        </w:rPr>
      </w:pPr>
      <w:r>
        <w:rPr>
          <w:color w:val="000000"/>
        </w:rPr>
        <w:br w:type="page"/>
      </w:r>
    </w:p>
    <w:p w:rsidR="00D82619" w:rsidRDefault="00D82619" w:rsidP="00D82619">
      <w:pPr>
        <w:widowControl w:val="0"/>
        <w:jc w:val="right"/>
      </w:pPr>
      <w:r>
        <w:lastRenderedPageBreak/>
        <w:t>Приложение № 4а</w:t>
      </w:r>
    </w:p>
    <w:p w:rsidR="00D82619" w:rsidRPr="00A80D5E" w:rsidRDefault="00D82619" w:rsidP="00D82619">
      <w:pPr>
        <w:jc w:val="right"/>
      </w:pPr>
      <w:r>
        <w:t>к Договору на выполнение работ</w:t>
      </w:r>
    </w:p>
    <w:p w:rsidR="00D82619" w:rsidRPr="00A80D5E" w:rsidRDefault="00D82619" w:rsidP="00D82619">
      <w:pPr>
        <w:jc w:val="right"/>
      </w:pPr>
      <w:r>
        <w:t>№ТКд/21/__/_______</w:t>
      </w:r>
    </w:p>
    <w:p w:rsidR="00D82619" w:rsidRDefault="00D82619" w:rsidP="00D82619">
      <w:pPr>
        <w:jc w:val="right"/>
      </w:pPr>
      <w:r>
        <w:t>от «___» _________ 2021 г.</w:t>
      </w:r>
    </w:p>
    <w:p w:rsidR="00D82619" w:rsidRPr="00B206E2" w:rsidRDefault="00D82619" w:rsidP="00D82619">
      <w:pPr>
        <w:widowControl w:val="0"/>
        <w:pBdr>
          <w:top w:val="nil"/>
          <w:left w:val="nil"/>
          <w:bottom w:val="nil"/>
          <w:right w:val="nil"/>
          <w:between w:val="nil"/>
        </w:pBdr>
        <w:suppressAutoHyphens w:val="0"/>
        <w:ind w:left="720" w:hanging="720"/>
        <w:jc w:val="center"/>
        <w:rPr>
          <w:color w:val="000000"/>
        </w:rPr>
      </w:pPr>
    </w:p>
    <w:p w:rsidR="00D82619" w:rsidRPr="00290793" w:rsidRDefault="00D82619" w:rsidP="00D82619">
      <w:pPr>
        <w:widowControl w:val="0"/>
        <w:pBdr>
          <w:top w:val="nil"/>
          <w:left w:val="nil"/>
          <w:bottom w:val="nil"/>
          <w:right w:val="nil"/>
          <w:between w:val="nil"/>
        </w:pBdr>
        <w:suppressAutoHyphens w:val="0"/>
        <w:ind w:left="720" w:hanging="720"/>
        <w:jc w:val="center"/>
        <w:rPr>
          <w:b/>
          <w:color w:val="000000"/>
        </w:rPr>
      </w:pPr>
      <w:r>
        <w:rPr>
          <w:b/>
          <w:color w:val="000000"/>
        </w:rPr>
        <w:t>Перечень и формат электронных документов</w:t>
      </w:r>
    </w:p>
    <w:p w:rsidR="00D82619" w:rsidRPr="00B206E2" w:rsidRDefault="00D82619" w:rsidP="00D82619">
      <w:pPr>
        <w:widowControl w:val="0"/>
        <w:pBdr>
          <w:top w:val="nil"/>
          <w:left w:val="nil"/>
          <w:bottom w:val="nil"/>
          <w:right w:val="nil"/>
          <w:between w:val="nil"/>
        </w:pBdr>
        <w:suppressAutoHyphens w:val="0"/>
        <w:ind w:left="720" w:hanging="720"/>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5"/>
        <w:gridCol w:w="4656"/>
        <w:gridCol w:w="4753"/>
      </w:tblGrid>
      <w:tr w:rsidR="00D82619" w:rsidRPr="00B206E2" w:rsidTr="006D45A1">
        <w:trPr>
          <w:trHeight w:val="171"/>
        </w:trPr>
        <w:tc>
          <w:tcPr>
            <w:tcW w:w="0" w:type="auto"/>
            <w:tcBorders>
              <w:top w:val="single" w:sz="4" w:space="0" w:color="000000"/>
              <w:left w:val="single" w:sz="4" w:space="0" w:color="000000"/>
              <w:bottom w:val="single" w:sz="4" w:space="0" w:color="000000"/>
              <w:right w:val="single" w:sz="4" w:space="0" w:color="000000"/>
            </w:tcBorders>
            <w:vAlign w:val="center"/>
          </w:tcPr>
          <w:p w:rsidR="00D82619" w:rsidRPr="00B206E2" w:rsidRDefault="00D82619" w:rsidP="006D45A1">
            <w:pPr>
              <w:widowControl w:val="0"/>
              <w:suppressAutoHyphens w:val="0"/>
              <w:jc w:val="center"/>
              <w:rPr>
                <w:color w:val="000000"/>
              </w:rPr>
            </w:pPr>
            <w:r>
              <w:t>№</w:t>
            </w:r>
          </w:p>
        </w:tc>
        <w:tc>
          <w:tcPr>
            <w:tcW w:w="0" w:type="auto"/>
            <w:tcBorders>
              <w:top w:val="single" w:sz="4" w:space="0" w:color="000000"/>
              <w:left w:val="single" w:sz="4" w:space="0" w:color="000000"/>
              <w:bottom w:val="single" w:sz="4" w:space="0" w:color="000000"/>
              <w:right w:val="single" w:sz="4" w:space="0" w:color="000000"/>
            </w:tcBorders>
            <w:vAlign w:val="center"/>
          </w:tcPr>
          <w:p w:rsidR="00D82619" w:rsidRPr="00B206E2" w:rsidRDefault="00D82619" w:rsidP="006D45A1">
            <w:pPr>
              <w:widowControl w:val="0"/>
              <w:pBdr>
                <w:top w:val="nil"/>
                <w:left w:val="nil"/>
                <w:bottom w:val="nil"/>
                <w:right w:val="nil"/>
                <w:between w:val="nil"/>
              </w:pBdr>
              <w:suppressAutoHyphens w:val="0"/>
              <w:jc w:val="center"/>
              <w:rPr>
                <w:color w:val="000000"/>
              </w:rPr>
            </w:pPr>
            <w:r>
              <w:rPr>
                <w:color w:val="000000"/>
              </w:rPr>
              <w:t>Наименование</w:t>
            </w:r>
          </w:p>
          <w:p w:rsidR="00D82619" w:rsidRPr="00B206E2" w:rsidRDefault="00D82619" w:rsidP="006D45A1">
            <w:pPr>
              <w:widowControl w:val="0"/>
              <w:pBdr>
                <w:top w:val="nil"/>
                <w:left w:val="nil"/>
                <w:bottom w:val="nil"/>
                <w:right w:val="nil"/>
                <w:between w:val="nil"/>
              </w:pBdr>
              <w:suppressAutoHyphens w:val="0"/>
              <w:jc w:val="center"/>
              <w:rPr>
                <w:color w:val="000000"/>
              </w:rPr>
            </w:pPr>
            <w:r>
              <w:rPr>
                <w:color w:val="000000"/>
              </w:rPr>
              <w:t>электронного документа</w:t>
            </w:r>
            <w:r>
              <w:rPr>
                <w:color w:val="000000"/>
                <w:vertAlign w:val="superscript"/>
              </w:rPr>
              <w:footnoteReference w:id="6"/>
            </w:r>
          </w:p>
        </w:tc>
        <w:tc>
          <w:tcPr>
            <w:tcW w:w="0" w:type="auto"/>
            <w:tcBorders>
              <w:top w:val="single" w:sz="4" w:space="0" w:color="000000"/>
              <w:left w:val="single" w:sz="4" w:space="0" w:color="000000"/>
              <w:bottom w:val="single" w:sz="4" w:space="0" w:color="000000"/>
              <w:right w:val="single" w:sz="4" w:space="0" w:color="000000"/>
            </w:tcBorders>
            <w:vAlign w:val="center"/>
          </w:tcPr>
          <w:p w:rsidR="00D82619" w:rsidRPr="00B206E2" w:rsidRDefault="00D82619" w:rsidP="006D45A1">
            <w:pPr>
              <w:widowControl w:val="0"/>
              <w:pBdr>
                <w:top w:val="nil"/>
                <w:left w:val="nil"/>
                <w:bottom w:val="nil"/>
                <w:right w:val="nil"/>
                <w:between w:val="nil"/>
              </w:pBdr>
              <w:suppressAutoHyphens w:val="0"/>
              <w:jc w:val="center"/>
              <w:rPr>
                <w:color w:val="000000"/>
              </w:rPr>
            </w:pPr>
            <w:r>
              <w:rPr>
                <w:color w:val="000000"/>
              </w:rPr>
              <w:t>Формат электронного документа</w:t>
            </w:r>
          </w:p>
        </w:tc>
      </w:tr>
      <w:tr w:rsidR="00D82619" w:rsidRPr="00B206E2" w:rsidTr="006D45A1">
        <w:trPr>
          <w:trHeight w:val="3028"/>
        </w:trPr>
        <w:tc>
          <w:tcPr>
            <w:tcW w:w="0" w:type="auto"/>
            <w:tcBorders>
              <w:top w:val="single" w:sz="4" w:space="0" w:color="000000"/>
              <w:left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color w:val="000000"/>
              </w:rPr>
              <w:t>1.</w:t>
            </w:r>
          </w:p>
        </w:tc>
        <w:tc>
          <w:tcPr>
            <w:tcW w:w="0" w:type="auto"/>
            <w:tcBorders>
              <w:top w:val="single" w:sz="4" w:space="0" w:color="000000"/>
              <w:left w:val="single" w:sz="4" w:space="0" w:color="000000"/>
              <w:right w:val="single" w:sz="4" w:space="0" w:color="000000"/>
            </w:tcBorders>
            <w:shd w:val="clear" w:color="auto" w:fill="auto"/>
          </w:tcPr>
          <w:p w:rsidR="00D82619" w:rsidRPr="00B206E2" w:rsidRDefault="00D82619" w:rsidP="006D45A1">
            <w:pPr>
              <w:widowControl w:val="0"/>
              <w:pBdr>
                <w:top w:val="nil"/>
                <w:left w:val="nil"/>
                <w:bottom w:val="nil"/>
                <w:right w:val="nil"/>
                <w:between w:val="nil"/>
              </w:pBdr>
              <w:suppressAutoHyphens w:val="0"/>
              <w:rPr>
                <w:i/>
                <w:color w:val="000000"/>
              </w:rPr>
            </w:pPr>
            <w:r>
              <w:rPr>
                <w:i/>
                <w:color w:val="000000"/>
              </w:rPr>
              <w:t>Универсальный передаточный документ УПД</w:t>
            </w:r>
          </w:p>
          <w:p w:rsidR="00D82619" w:rsidRPr="00B206E2" w:rsidRDefault="00D82619" w:rsidP="006D45A1">
            <w:pPr>
              <w:widowControl w:val="0"/>
              <w:pBdr>
                <w:top w:val="nil"/>
                <w:left w:val="nil"/>
                <w:bottom w:val="nil"/>
                <w:right w:val="nil"/>
                <w:between w:val="nil"/>
              </w:pBdr>
              <w:suppressAutoHyphens w:val="0"/>
              <w:rPr>
                <w:i/>
                <w:color w:val="000000"/>
              </w:rPr>
            </w:pPr>
          </w:p>
          <w:p w:rsidR="00D82619" w:rsidRPr="00B206E2" w:rsidRDefault="00D82619" w:rsidP="006D45A1">
            <w:pPr>
              <w:widowControl w:val="0"/>
              <w:pBdr>
                <w:top w:val="nil"/>
                <w:left w:val="nil"/>
                <w:bottom w:val="nil"/>
                <w:right w:val="nil"/>
                <w:between w:val="nil"/>
              </w:pBdr>
              <w:suppressAutoHyphens w:val="0"/>
              <w:rPr>
                <w:i/>
                <w:color w:val="000000"/>
              </w:rPr>
            </w:pPr>
            <w:r>
              <w:rPr>
                <w:i/>
                <w:color w:val="000000"/>
              </w:rPr>
              <w:t>Акт об оказанных услугах</w:t>
            </w:r>
          </w:p>
        </w:tc>
        <w:tc>
          <w:tcPr>
            <w:tcW w:w="0" w:type="auto"/>
            <w:tcBorders>
              <w:top w:val="single" w:sz="4" w:space="0" w:color="000000"/>
              <w:left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color w:val="000000"/>
              </w:rPr>
              <w:t>XML, утв. приказом ФНС России от 19.12.2018 №ММВ-7-15/820@ с уточнениями.</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С обязательным заполнением в группе «ИнфПолФХЖ1»:</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1. элемента «ТекстИнф»:</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в поле «Идентиф» указать «КодБЕ»,</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в поле «Значен» указать «350».</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2. элемента «ОснПер»:</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 xml:space="preserve">в поле «НаимОсн» указать «Договор», </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в поле «НомерОсн» указать «___________</w:t>
            </w:r>
            <w:r>
              <w:rPr>
                <w:color w:val="000000"/>
                <w:vertAlign w:val="superscript"/>
              </w:rPr>
              <w:footnoteReference w:id="7"/>
            </w:r>
            <w:r>
              <w:rPr>
                <w:color w:val="000000"/>
              </w:rPr>
              <w:t>»,</w:t>
            </w:r>
          </w:p>
          <w:p w:rsidR="00D82619" w:rsidRPr="00B206E2" w:rsidRDefault="00D82619" w:rsidP="006D45A1">
            <w:pPr>
              <w:widowControl w:val="0"/>
              <w:pBdr>
                <w:top w:val="nil"/>
                <w:left w:val="nil"/>
                <w:bottom w:val="nil"/>
                <w:right w:val="nil"/>
                <w:between w:val="nil"/>
              </w:pBdr>
              <w:suppressAutoHyphens w:val="0"/>
              <w:rPr>
                <w:color w:val="000000"/>
              </w:rPr>
            </w:pPr>
            <w:r>
              <w:rPr>
                <w:color w:val="000000"/>
              </w:rPr>
              <w:t>в поле «ДатаОсн» указать</w:t>
            </w:r>
            <w:r>
              <w:t xml:space="preserve"> </w:t>
            </w:r>
            <w:r>
              <w:rPr>
                <w:color w:val="000000"/>
              </w:rPr>
              <w:t>«_____________</w:t>
            </w:r>
            <w:r>
              <w:rPr>
                <w:color w:val="000000"/>
                <w:vertAlign w:val="superscript"/>
              </w:rPr>
              <w:footnoteReference w:id="8"/>
            </w:r>
            <w:r>
              <w:rPr>
                <w:color w:val="000000"/>
              </w:rPr>
              <w:t>».</w:t>
            </w:r>
          </w:p>
        </w:tc>
      </w:tr>
      <w:tr w:rsidR="00D82619" w:rsidRPr="00B206E2" w:rsidTr="006D45A1">
        <w:trPr>
          <w:trHeight w:val="251"/>
        </w:trPr>
        <w:tc>
          <w:tcPr>
            <w:tcW w:w="0" w:type="auto"/>
            <w:tcBorders>
              <w:top w:val="single" w:sz="4" w:space="0" w:color="000000"/>
              <w:left w:val="single" w:sz="4" w:space="0" w:color="000000"/>
              <w:bottom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i/>
                <w:color w:val="000000"/>
              </w:rPr>
            </w:pPr>
            <w:r>
              <w:rPr>
                <w:i/>
                <w:color w:val="000000"/>
              </w:rPr>
              <w:t>Счет-фактура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82619" w:rsidRPr="00B206E2" w:rsidRDefault="00D82619" w:rsidP="006D45A1">
            <w:pPr>
              <w:widowControl w:val="0"/>
              <w:suppressAutoHyphens w:val="0"/>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82619" w:rsidRPr="00B206E2" w:rsidTr="006D45A1">
        <w:trPr>
          <w:trHeight w:val="542"/>
        </w:trPr>
        <w:tc>
          <w:tcPr>
            <w:tcW w:w="0" w:type="auto"/>
            <w:tcBorders>
              <w:top w:val="single" w:sz="4" w:space="0" w:color="000000"/>
              <w:left w:val="single" w:sz="4" w:space="0" w:color="000000"/>
              <w:bottom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0" w:type="auto"/>
            <w:tcBorders>
              <w:top w:val="single" w:sz="4" w:space="0" w:color="000000"/>
              <w:left w:val="single" w:sz="4" w:space="0" w:color="000000"/>
              <w:bottom w:val="single" w:sz="4" w:space="0" w:color="000000"/>
              <w:right w:val="single" w:sz="4" w:space="0" w:color="000000"/>
            </w:tcBorders>
          </w:tcPr>
          <w:p w:rsidR="00D82619" w:rsidRPr="00B206E2" w:rsidRDefault="00D82619" w:rsidP="006D45A1">
            <w:pPr>
              <w:widowControl w:val="0"/>
              <w:pBdr>
                <w:top w:val="nil"/>
                <w:left w:val="nil"/>
                <w:bottom w:val="nil"/>
                <w:right w:val="nil"/>
                <w:between w:val="nil"/>
              </w:pBdr>
              <w:suppressAutoHyphens w:val="0"/>
              <w:rPr>
                <w:color w:val="000000"/>
              </w:rPr>
            </w:pPr>
            <w:r>
              <w:rPr>
                <w:color w:val="000000"/>
              </w:rPr>
              <w:t>XML, утв. приказом ФНС России от 13.04.2016 № ММВ-7-15/189@ с уточнениями.</w:t>
            </w:r>
          </w:p>
        </w:tc>
      </w:tr>
    </w:tbl>
    <w:p w:rsidR="00D82619" w:rsidRPr="00B206E2" w:rsidRDefault="00D82619" w:rsidP="00D82619">
      <w:pPr>
        <w:widowControl w:val="0"/>
        <w:pBdr>
          <w:top w:val="nil"/>
          <w:left w:val="nil"/>
          <w:bottom w:val="nil"/>
          <w:right w:val="nil"/>
          <w:between w:val="nil"/>
        </w:pBdr>
        <w:suppressAutoHyphens w:val="0"/>
        <w:rPr>
          <w:color w:val="000000"/>
        </w:rPr>
      </w:pPr>
    </w:p>
    <w:p w:rsidR="00D82619" w:rsidRPr="00B206E2" w:rsidRDefault="00D82619" w:rsidP="00D82619">
      <w:pPr>
        <w:widowControl w:val="0"/>
        <w:pBdr>
          <w:top w:val="nil"/>
          <w:left w:val="nil"/>
          <w:bottom w:val="nil"/>
          <w:right w:val="nil"/>
          <w:between w:val="nil"/>
        </w:pBdr>
        <w:suppressAutoHyphens w:val="0"/>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p w:rsidR="00D82619" w:rsidRPr="00A80D5E" w:rsidRDefault="00D82619" w:rsidP="006D45A1">
            <w:r>
              <w:t>___________________   ФИО</w:t>
            </w:r>
          </w:p>
          <w:p w:rsidR="00D82619" w:rsidRPr="00A80D5E" w:rsidRDefault="00D82619" w:rsidP="006D45A1">
            <w:r>
              <w:rPr>
                <w:i/>
                <w:vertAlign w:val="superscript"/>
              </w:rPr>
              <w:t xml:space="preserve">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p w:rsidR="00D82619" w:rsidRPr="00A80D5E" w:rsidRDefault="00D82619" w:rsidP="006D45A1">
            <w:r>
              <w:t>____________________    ФИО</w:t>
            </w:r>
          </w:p>
          <w:p w:rsidR="00D82619" w:rsidRPr="00A80D5E" w:rsidRDefault="00D82619" w:rsidP="006D45A1">
            <w:r>
              <w:rPr>
                <w:i/>
                <w:vertAlign w:val="superscript"/>
              </w:rPr>
              <w:t xml:space="preserve">                   </w:t>
            </w:r>
          </w:p>
        </w:tc>
      </w:tr>
    </w:tbl>
    <w:p w:rsidR="00D82619" w:rsidRDefault="00D82619" w:rsidP="00D82619">
      <w:pPr>
        <w:suppressAutoHyphens w:val="0"/>
        <w:spacing w:after="200" w:line="276" w:lineRule="auto"/>
        <w:rPr>
          <w:color w:val="000000"/>
        </w:rPr>
      </w:pPr>
      <w:r>
        <w:rPr>
          <w:color w:val="000000"/>
        </w:rPr>
        <w:br w:type="page"/>
      </w:r>
    </w:p>
    <w:p w:rsidR="00D82619" w:rsidRPr="00803355" w:rsidRDefault="00D82619" w:rsidP="00D82619">
      <w:pPr>
        <w:widowControl w:val="0"/>
        <w:jc w:val="right"/>
      </w:pPr>
      <w:r>
        <w:lastRenderedPageBreak/>
        <w:t>Приложение № 5</w:t>
      </w:r>
    </w:p>
    <w:p w:rsidR="00D82619" w:rsidRPr="00803355" w:rsidRDefault="00D82619" w:rsidP="00D82619">
      <w:pPr>
        <w:jc w:val="right"/>
      </w:pPr>
      <w:r>
        <w:t>к Договору на выполнение работ</w:t>
      </w:r>
    </w:p>
    <w:p w:rsidR="00D82619" w:rsidRPr="00803355" w:rsidRDefault="00D82619" w:rsidP="00D82619">
      <w:pPr>
        <w:jc w:val="right"/>
      </w:pPr>
      <w:r>
        <w:t>№ТКд/21/__/_______</w:t>
      </w:r>
    </w:p>
    <w:p w:rsidR="00D82619" w:rsidRPr="00803355" w:rsidRDefault="00D82619" w:rsidP="00D82619">
      <w:pPr>
        <w:jc w:val="right"/>
      </w:pPr>
      <w:r>
        <w:t>от «___» _________ 2021 г.</w:t>
      </w:r>
    </w:p>
    <w:p w:rsidR="00D82619" w:rsidRPr="00E610E0" w:rsidRDefault="00D82619" w:rsidP="00D82619">
      <w:pPr>
        <w:pStyle w:val="Style3"/>
        <w:spacing w:before="120"/>
        <w:ind w:firstLine="709"/>
        <w:jc w:val="center"/>
        <w:rPr>
          <w:b/>
        </w:rPr>
      </w:pPr>
      <w:r>
        <w:rPr>
          <w:rStyle w:val="FontStyle12"/>
          <w:b/>
        </w:rPr>
        <w:t>Налоговая оговорка</w:t>
      </w:r>
    </w:p>
    <w:p w:rsidR="00D82619" w:rsidRPr="00E610E0" w:rsidRDefault="00D82619" w:rsidP="00D82619">
      <w:pPr>
        <w:pStyle w:val="Style2"/>
        <w:spacing w:line="240" w:lineRule="auto"/>
        <w:ind w:firstLine="709"/>
        <w:jc w:val="both"/>
        <w:rPr>
          <w:rStyle w:val="FontStyle12"/>
        </w:rPr>
      </w:pPr>
      <w:r>
        <w:rPr>
          <w:rStyle w:val="FontStyle12"/>
        </w:rPr>
        <w:t xml:space="preserve">1. </w:t>
      </w:r>
      <w:r>
        <w:rPr>
          <w:rStyle w:val="FontStyle12"/>
          <w:i/>
        </w:rPr>
        <w:t>Исполнитель</w:t>
      </w:r>
      <w:r>
        <w:t xml:space="preserve"> </w:t>
      </w:r>
      <w:r>
        <w:rPr>
          <w:rStyle w:val="FontStyle13"/>
        </w:rPr>
        <w:t xml:space="preserve">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______________, </w:t>
      </w:r>
      <w:r>
        <w:rPr>
          <w:rStyle w:val="FontStyle11"/>
          <w:rFonts w:ascii="Times New Roman" w:hint="default"/>
        </w:rPr>
        <w:t xml:space="preserve">(далее также – Договор, настоящий Договор) заключенного с ПАО «ТрансКонтейнер» (далее – </w:t>
      </w:r>
      <w:r>
        <w:rPr>
          <w:rStyle w:val="FontStyle11"/>
          <w:rFonts w:ascii="Times New Roman" w:hint="default"/>
          <w:i/>
        </w:rPr>
        <w:t>Заказчик</w:t>
      </w:r>
      <w:r>
        <w:rPr>
          <w:rStyle w:val="FontStyle11"/>
          <w:rFonts w:ascii="Times New Roman" w:hint="default"/>
        </w:rPr>
        <w:t xml:space="preserve">), </w:t>
      </w:r>
      <w:r>
        <w:rPr>
          <w:rStyle w:val="FontStyle12"/>
        </w:rPr>
        <w:t>гарантирует (заверяет), что:</w:t>
      </w:r>
    </w:p>
    <w:p w:rsidR="00D82619" w:rsidRPr="00E610E0" w:rsidRDefault="00D82619" w:rsidP="00D82619">
      <w:pPr>
        <w:pStyle w:val="Style1"/>
        <w:spacing w:line="240" w:lineRule="auto"/>
        <w:ind w:firstLine="709"/>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82619" w:rsidRPr="00E610E0" w:rsidRDefault="00D82619" w:rsidP="00D82619">
      <w:pPr>
        <w:pStyle w:val="Style1"/>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82619" w:rsidRPr="00E610E0" w:rsidRDefault="00D82619" w:rsidP="00D82619">
      <w:pPr>
        <w:pStyle w:val="Style1"/>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82619" w:rsidRPr="00E610E0" w:rsidRDefault="00D82619" w:rsidP="00D82619">
      <w:pPr>
        <w:pStyle w:val="Style1"/>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82619" w:rsidRPr="00E610E0" w:rsidRDefault="00D82619" w:rsidP="00D82619">
      <w:pPr>
        <w:pStyle w:val="Style1"/>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82619" w:rsidRPr="00E610E0" w:rsidRDefault="00D82619" w:rsidP="00D82619">
      <w:pPr>
        <w:pStyle w:val="Style1"/>
        <w:spacing w:line="240" w:lineRule="auto"/>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D82619" w:rsidRPr="00E610E0" w:rsidRDefault="00D82619" w:rsidP="00D82619">
      <w:pPr>
        <w:pStyle w:val="Style1"/>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82619" w:rsidRPr="00E610E0" w:rsidRDefault="00D82619" w:rsidP="00D82619">
      <w:pPr>
        <w:pStyle w:val="Style1"/>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82619" w:rsidRPr="00E610E0" w:rsidRDefault="00D82619" w:rsidP="00D82619">
      <w:pPr>
        <w:pStyle w:val="Style1"/>
        <w:spacing w:line="240" w:lineRule="auto"/>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82619" w:rsidRPr="00E610E0" w:rsidRDefault="00D82619" w:rsidP="00D82619">
      <w:pPr>
        <w:pStyle w:val="Style1"/>
        <w:spacing w:line="240" w:lineRule="auto"/>
        <w:ind w:firstLine="709"/>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rsidR="00D82619" w:rsidRPr="00E610E0" w:rsidRDefault="00D82619" w:rsidP="00D82619">
      <w:pPr>
        <w:pStyle w:val="Style1"/>
        <w:spacing w:line="240" w:lineRule="auto"/>
        <w:ind w:firstLine="709"/>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D82619" w:rsidRPr="00E610E0" w:rsidRDefault="00D82619" w:rsidP="00D82619">
      <w:pPr>
        <w:pStyle w:val="Style1"/>
        <w:spacing w:line="240" w:lineRule="auto"/>
        <w:ind w:firstLine="709"/>
        <w:rPr>
          <w:rStyle w:val="FontStyle12"/>
        </w:rPr>
      </w:pPr>
      <w:r>
        <w:rPr>
          <w:rStyle w:val="FontStyle12"/>
        </w:rPr>
        <w:t xml:space="preserve">лица, подписывающие от его имени первичные документы и счета-фактуры, </w:t>
      </w:r>
      <w:r>
        <w:rPr>
          <w:rStyle w:val="FontStyle12"/>
        </w:rPr>
        <w:lastRenderedPageBreak/>
        <w:t>имеют на это все необходимые полномочия.</w:t>
      </w:r>
    </w:p>
    <w:p w:rsidR="00D82619" w:rsidRPr="00E610E0" w:rsidRDefault="00D82619" w:rsidP="00D82619">
      <w:pPr>
        <w:pStyle w:val="Style5"/>
        <w:tabs>
          <w:tab w:val="left" w:pos="1272"/>
        </w:tabs>
        <w:spacing w:line="240" w:lineRule="auto"/>
        <w:ind w:firstLine="709"/>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D82619" w:rsidRPr="00E610E0" w:rsidRDefault="00D82619" w:rsidP="00D82619">
      <w:pPr>
        <w:pStyle w:val="Style5"/>
        <w:tabs>
          <w:tab w:val="left" w:pos="1272"/>
        </w:tabs>
        <w:spacing w:line="240" w:lineRule="auto"/>
        <w:ind w:firstLine="709"/>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D82619" w:rsidRPr="00E610E0" w:rsidRDefault="00D82619" w:rsidP="00D82619">
      <w:pPr>
        <w:pStyle w:val="Style5"/>
        <w:tabs>
          <w:tab w:val="left" w:pos="1272"/>
        </w:tabs>
        <w:spacing w:line="240" w:lineRule="auto"/>
        <w:ind w:firstLine="709"/>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D82619" w:rsidRPr="00E610E0" w:rsidRDefault="00D82619" w:rsidP="00D82619">
      <w:pPr>
        <w:pStyle w:val="Style5"/>
        <w:tabs>
          <w:tab w:val="left" w:pos="1272"/>
        </w:tabs>
        <w:spacing w:line="240" w:lineRule="auto"/>
        <w:ind w:firstLine="709"/>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D82619" w:rsidRPr="00E610E0" w:rsidRDefault="00D82619" w:rsidP="00D82619">
      <w:pPr>
        <w:pStyle w:val="Style5"/>
        <w:tabs>
          <w:tab w:val="left" w:pos="1272"/>
        </w:tabs>
        <w:spacing w:line="240" w:lineRule="auto"/>
        <w:ind w:firstLine="709"/>
        <w:rPr>
          <w:rStyle w:val="FontStyle13"/>
          <w:i w:val="0"/>
        </w:rPr>
      </w:pPr>
      <w:r>
        <w:rPr>
          <w:rStyle w:val="FontStyle12"/>
        </w:rPr>
        <w:t xml:space="preserve">в связи с тем, что </w:t>
      </w:r>
      <w:r>
        <w:rPr>
          <w:rStyle w:val="FontStyle12"/>
          <w:i/>
        </w:rPr>
        <w:t>Исполнитель</w:t>
      </w:r>
      <w:r>
        <w:rPr>
          <w:rStyle w:val="FontStyle13"/>
        </w:rPr>
        <w:t>:</w:t>
      </w:r>
    </w:p>
    <w:p w:rsidR="00D82619" w:rsidRPr="00E610E0" w:rsidRDefault="00D82619" w:rsidP="00D82619">
      <w:pPr>
        <w:pStyle w:val="Style5"/>
        <w:tabs>
          <w:tab w:val="left" w:pos="1272"/>
        </w:tab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D82619" w:rsidRPr="00E610E0" w:rsidRDefault="00D82619" w:rsidP="00D82619">
      <w:pPr>
        <w:pStyle w:val="Style5"/>
        <w:tabs>
          <w:tab w:val="left" w:pos="1272"/>
        </w:tabs>
        <w:spacing w:line="240" w:lineRule="auto"/>
        <w:ind w:firstLine="709"/>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82619" w:rsidRPr="00E610E0" w:rsidRDefault="00D82619" w:rsidP="00D82619">
      <w:pPr>
        <w:pStyle w:val="Style5"/>
        <w:tabs>
          <w:tab w:val="left" w:pos="1272"/>
        </w:tabs>
        <w:spacing w:line="240" w:lineRule="auto"/>
        <w:ind w:firstLine="709"/>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D82619" w:rsidRPr="00E610E0" w:rsidRDefault="00D82619" w:rsidP="00D82619">
      <w:pPr>
        <w:pStyle w:val="Style5"/>
        <w:tabs>
          <w:tab w:val="left" w:pos="1272"/>
        </w:tabs>
        <w:spacing w:line="240" w:lineRule="auto"/>
        <w:ind w:firstLine="709"/>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rsidR="00D82619" w:rsidRPr="00E610E0" w:rsidRDefault="00D82619" w:rsidP="00D82619">
      <w:pPr>
        <w:pStyle w:val="Style5"/>
        <w:tabs>
          <w:tab w:val="left" w:pos="1272"/>
        </w:tabs>
        <w:spacing w:line="240" w:lineRule="auto"/>
        <w:ind w:firstLine="709"/>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D82619" w:rsidRPr="00E610E0" w:rsidRDefault="00D82619" w:rsidP="00D82619">
      <w:pPr>
        <w:pStyle w:val="Style1"/>
        <w:spacing w:line="240" w:lineRule="auto"/>
        <w:ind w:firstLine="709"/>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D82619" w:rsidRPr="00E610E0" w:rsidRDefault="00D82619" w:rsidP="00D82619">
      <w:pPr>
        <w:pStyle w:val="Style1"/>
        <w:spacing w:line="240" w:lineRule="auto"/>
        <w:ind w:firstLine="709"/>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D82619" w:rsidRPr="00E610E0" w:rsidRDefault="00D82619" w:rsidP="00D82619">
      <w:pPr>
        <w:pStyle w:val="Style5"/>
        <w:tabs>
          <w:tab w:val="left" w:pos="1272"/>
        </w:tabs>
        <w:spacing w:line="240" w:lineRule="auto"/>
        <w:ind w:firstLine="709"/>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82619" w:rsidRPr="00E610E0" w:rsidRDefault="00D82619" w:rsidP="00D82619">
      <w:pPr>
        <w:pStyle w:val="Style5"/>
        <w:tabs>
          <w:tab w:val="left" w:pos="1272"/>
        </w:tabs>
        <w:spacing w:line="240" w:lineRule="auto"/>
        <w:ind w:firstLine="709"/>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lastRenderedPageBreak/>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D82619" w:rsidRPr="00E610E0" w:rsidRDefault="00D82619" w:rsidP="00D82619">
      <w:pPr>
        <w:pStyle w:val="Style5"/>
        <w:tabs>
          <w:tab w:val="left" w:pos="1133"/>
        </w:tabs>
        <w:spacing w:line="240" w:lineRule="auto"/>
        <w:ind w:firstLine="709"/>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rsidR="00D82619" w:rsidRPr="00E610E0" w:rsidRDefault="00D82619" w:rsidP="00D82619">
      <w:pPr>
        <w:pStyle w:val="Style5"/>
        <w:tabs>
          <w:tab w:val="left" w:pos="1133"/>
        </w:tabs>
        <w:spacing w:line="240" w:lineRule="auto"/>
        <w:ind w:firstLine="709"/>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D82619" w:rsidRPr="00E610E0" w:rsidRDefault="00D82619" w:rsidP="00D82619">
      <w:pPr>
        <w:pStyle w:val="Style5"/>
        <w:tabs>
          <w:tab w:val="left" w:pos="1133"/>
        </w:tabs>
        <w:spacing w:line="240" w:lineRule="auto"/>
        <w:ind w:firstLine="709"/>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D82619" w:rsidRPr="00E610E0" w:rsidRDefault="00D82619" w:rsidP="00D82619">
      <w:pPr>
        <w:pStyle w:val="Style5"/>
        <w:tabs>
          <w:tab w:val="left" w:pos="1133"/>
        </w:tabs>
        <w:spacing w:line="240" w:lineRule="auto"/>
        <w:ind w:firstLine="709"/>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D82619" w:rsidRPr="00E610E0" w:rsidRDefault="00D82619" w:rsidP="00D82619">
      <w:pPr>
        <w:pStyle w:val="Style5"/>
        <w:tabs>
          <w:tab w:val="left" w:pos="1133"/>
        </w:tabs>
        <w:spacing w:line="240" w:lineRule="auto"/>
        <w:ind w:firstLine="709"/>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rsidR="00D82619" w:rsidRPr="00E610E0" w:rsidRDefault="00D82619" w:rsidP="00D82619">
      <w:pPr>
        <w:pStyle w:val="Style5"/>
        <w:tabs>
          <w:tab w:val="left" w:pos="1133"/>
        </w:tabs>
        <w:spacing w:line="240" w:lineRule="auto"/>
        <w:ind w:firstLine="709"/>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xml:space="preserve">, обеспечивать, где необходимо, явку своих свидетелей-сотрудников для дачи </w:t>
      </w:r>
      <w:r>
        <w:rPr>
          <w:rStyle w:val="FontStyle12"/>
        </w:rPr>
        <w:lastRenderedPageBreak/>
        <w:t>показаний налоговому органу, суду и прочее.</w:t>
      </w:r>
    </w:p>
    <w:p w:rsidR="00D82619" w:rsidRPr="00E610E0" w:rsidRDefault="00D82619" w:rsidP="00D82619">
      <w:pPr>
        <w:pStyle w:val="Style5"/>
        <w:tabs>
          <w:tab w:val="left" w:pos="1133"/>
        </w:tabs>
        <w:spacing w:line="240" w:lineRule="auto"/>
        <w:ind w:firstLine="709"/>
        <w:rPr>
          <w:rStyle w:val="FontStyle12"/>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D82619" w:rsidRPr="00803355" w:rsidRDefault="00D82619" w:rsidP="00D82619">
      <w:pPr>
        <w:widowControl w:val="0"/>
        <w:suppressAutoHyphens w:val="0"/>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D82619" w:rsidRPr="00A80D5E" w:rsidTr="006D45A1">
        <w:trPr>
          <w:trHeight w:val="532"/>
        </w:trPr>
        <w:tc>
          <w:tcPr>
            <w:tcW w:w="4795" w:type="dxa"/>
            <w:tcBorders>
              <w:top w:val="nil"/>
              <w:left w:val="nil"/>
              <w:bottom w:val="nil"/>
              <w:right w:val="nil"/>
            </w:tcBorders>
          </w:tcPr>
          <w:p w:rsidR="00D82619" w:rsidRPr="00A80D5E" w:rsidRDefault="00D82619" w:rsidP="006D45A1">
            <w:r>
              <w:t>От Исполнителя</w:t>
            </w:r>
          </w:p>
          <w:p w:rsidR="00D82619" w:rsidRPr="00A80D5E" w:rsidRDefault="00D82619" w:rsidP="006D45A1"/>
          <w:p w:rsidR="00D82619" w:rsidRPr="00A80D5E" w:rsidRDefault="00D82619" w:rsidP="006D45A1">
            <w:r>
              <w:t>___________________   ФИО</w:t>
            </w:r>
          </w:p>
          <w:p w:rsidR="00D82619" w:rsidRPr="00A80D5E" w:rsidRDefault="00D82619" w:rsidP="006D45A1">
            <w:r>
              <w:rPr>
                <w:i/>
                <w:vertAlign w:val="superscript"/>
              </w:rPr>
              <w:t xml:space="preserve">                     </w:t>
            </w:r>
          </w:p>
        </w:tc>
        <w:tc>
          <w:tcPr>
            <w:tcW w:w="4218" w:type="dxa"/>
            <w:tcBorders>
              <w:top w:val="nil"/>
              <w:left w:val="nil"/>
              <w:bottom w:val="nil"/>
              <w:right w:val="nil"/>
            </w:tcBorders>
          </w:tcPr>
          <w:p w:rsidR="00D82619" w:rsidRPr="00A80D5E" w:rsidRDefault="00D82619" w:rsidP="006D45A1">
            <w:r>
              <w:t>От Заказчика</w:t>
            </w:r>
          </w:p>
          <w:p w:rsidR="00D82619" w:rsidRPr="00A80D5E" w:rsidRDefault="00D82619" w:rsidP="006D45A1"/>
          <w:p w:rsidR="00D82619" w:rsidRPr="00A80D5E" w:rsidRDefault="00D82619" w:rsidP="006D45A1">
            <w:r>
              <w:t>____________________    ФИО</w:t>
            </w:r>
          </w:p>
          <w:p w:rsidR="00D82619" w:rsidRPr="00A80D5E" w:rsidRDefault="00D82619" w:rsidP="006D45A1">
            <w:r>
              <w:rPr>
                <w:i/>
                <w:vertAlign w:val="superscript"/>
              </w:rPr>
              <w:t xml:space="preserve">                   </w:t>
            </w:r>
          </w:p>
        </w:tc>
      </w:tr>
    </w:tbl>
    <w:p w:rsidR="00D82619" w:rsidRPr="00474A37" w:rsidRDefault="00D82619" w:rsidP="00D82619">
      <w:pPr>
        <w:pStyle w:val="19"/>
        <w:ind w:firstLine="0"/>
      </w:pPr>
    </w:p>
    <w:p w:rsidR="00D82619" w:rsidRPr="00474A37" w:rsidRDefault="00D82619" w:rsidP="00D82619">
      <w:pPr>
        <w:pStyle w:val="19"/>
        <w:jc w:val="right"/>
        <w:sectPr w:rsidR="00D82619" w:rsidRPr="00474A37" w:rsidSect="007C51E1">
          <w:pgSz w:w="11907" w:h="16840" w:code="9"/>
          <w:pgMar w:top="1134" w:right="851" w:bottom="1134" w:left="1418" w:header="794" w:footer="794" w:gutter="0"/>
          <w:cols w:space="720"/>
          <w:titlePg/>
          <w:docGrid w:linePitch="326"/>
        </w:sectPr>
      </w:pPr>
    </w:p>
    <w:p w:rsidR="00D82619" w:rsidRDefault="00D82619" w:rsidP="00D82619">
      <w:pPr>
        <w:pStyle w:val="19"/>
        <w:ind w:firstLine="0"/>
        <w:jc w:val="right"/>
        <w:outlineLvl w:val="0"/>
        <w:rPr>
          <w:b/>
          <w:i/>
          <w:iCs/>
        </w:rPr>
      </w:pPr>
      <w:r>
        <w:lastRenderedPageBreak/>
        <w:t>Приложение № 6</w:t>
      </w:r>
    </w:p>
    <w:p w:rsidR="00D82619" w:rsidRDefault="00D82619" w:rsidP="00D82619">
      <w:pPr>
        <w:jc w:val="right"/>
        <w:rPr>
          <w:sz w:val="28"/>
        </w:rPr>
      </w:pPr>
      <w:r>
        <w:rPr>
          <w:sz w:val="28"/>
        </w:rPr>
        <w:t>к документации о закупке</w:t>
      </w:r>
    </w:p>
    <w:p w:rsidR="00D82619" w:rsidRPr="00C03380" w:rsidRDefault="00D82619" w:rsidP="00D82619">
      <w:pPr>
        <w:jc w:val="right"/>
        <w:rPr>
          <w:b/>
          <w:i/>
          <w:iCs/>
          <w:sz w:val="28"/>
        </w:rPr>
      </w:pPr>
    </w:p>
    <w:p w:rsidR="00D82619" w:rsidRPr="00474A37" w:rsidRDefault="00D82619" w:rsidP="00D8261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D82619" w:rsidRPr="00474A37" w:rsidRDefault="00D82619" w:rsidP="00D82619">
      <w:pPr>
        <w:tabs>
          <w:tab w:val="left" w:pos="9639"/>
        </w:tabs>
        <w:ind w:firstLine="567"/>
        <w:jc w:val="center"/>
        <w:rPr>
          <w:sz w:val="22"/>
        </w:rPr>
      </w:pPr>
    </w:p>
    <w:p w:rsidR="00D82619" w:rsidRPr="00474A37" w:rsidRDefault="00D82619" w:rsidP="00D8261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D82619" w:rsidRPr="00474A37" w:rsidRDefault="00D82619" w:rsidP="00D82619">
      <w:pPr>
        <w:tabs>
          <w:tab w:val="left" w:pos="9639"/>
        </w:tabs>
        <w:ind w:firstLine="567"/>
        <w:jc w:val="center"/>
        <w:rPr>
          <w:i/>
        </w:rPr>
      </w:pPr>
      <w:r>
        <w:rPr>
          <w:i/>
        </w:rPr>
        <w:t>(отдельный лист по каждому субподрядчику)</w:t>
      </w:r>
    </w:p>
    <w:p w:rsidR="00D82619" w:rsidRPr="00474A37" w:rsidRDefault="00D82619" w:rsidP="00D8261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82619" w:rsidRPr="00474A37" w:rsidTr="006D45A1">
        <w:tc>
          <w:tcPr>
            <w:tcW w:w="3138" w:type="dxa"/>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rPr>
                <w:szCs w:val="28"/>
              </w:rPr>
            </w:pPr>
            <w:r>
              <w:rPr>
                <w:szCs w:val="28"/>
              </w:rPr>
              <w:t>Филиалы и дочерние предприятия</w:t>
            </w:r>
          </w:p>
        </w:tc>
      </w:tr>
      <w:tr w:rsidR="00D82619" w:rsidRPr="00474A37" w:rsidTr="006D45A1">
        <w:tc>
          <w:tcPr>
            <w:tcW w:w="3138" w:type="dxa"/>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rPr>
                <w:szCs w:val="28"/>
              </w:rP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rPr>
                <w:szCs w:val="28"/>
              </w:rPr>
            </w:pPr>
            <w:r>
              <w:rPr>
                <w:szCs w:val="28"/>
              </w:rPr>
              <w:t>@</w:t>
            </w: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r>
      <w:tr w:rsidR="00D82619" w:rsidRPr="00474A37" w:rsidTr="006D45A1">
        <w:trPr>
          <w:trHeight w:val="227"/>
        </w:trPr>
        <w:tc>
          <w:tcPr>
            <w:tcW w:w="3138"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D82619" w:rsidRPr="00474A37" w:rsidRDefault="00D82619" w:rsidP="006D45A1">
            <w:pPr>
              <w:tabs>
                <w:tab w:val="left" w:pos="9639"/>
              </w:tabs>
              <w:spacing w:line="256" w:lineRule="auto"/>
              <w:jc w:val="center"/>
            </w:pPr>
          </w:p>
        </w:tc>
      </w:tr>
      <w:tr w:rsidR="00D82619" w:rsidRPr="00474A37" w:rsidTr="006D45A1">
        <w:trPr>
          <w:trHeight w:val="227"/>
        </w:trPr>
        <w:tc>
          <w:tcPr>
            <w:tcW w:w="3138" w:type="dxa"/>
            <w:tcBorders>
              <w:top w:val="single" w:sz="4" w:space="0" w:color="auto"/>
              <w:left w:val="single" w:sz="4" w:space="0" w:color="auto"/>
              <w:bottom w:val="nil"/>
              <w:right w:val="single" w:sz="4" w:space="0" w:color="auto"/>
            </w:tcBorders>
            <w:hideMark/>
          </w:tcPr>
          <w:p w:rsidR="00D82619" w:rsidRPr="00474A37" w:rsidRDefault="00D82619" w:rsidP="006D45A1">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D82619" w:rsidRPr="00474A37" w:rsidRDefault="00D82619" w:rsidP="006D45A1">
            <w:pPr>
              <w:tabs>
                <w:tab w:val="left" w:pos="9639"/>
              </w:tabs>
              <w:spacing w:line="256" w:lineRule="auto"/>
              <w:jc w:val="center"/>
            </w:pPr>
          </w:p>
        </w:tc>
      </w:tr>
      <w:tr w:rsidR="00D82619" w:rsidRPr="00474A37" w:rsidTr="006D45A1">
        <w:tc>
          <w:tcPr>
            <w:tcW w:w="3138" w:type="dxa"/>
            <w:tcBorders>
              <w:top w:val="single" w:sz="4" w:space="0" w:color="auto"/>
              <w:left w:val="single" w:sz="4" w:space="0" w:color="auto"/>
              <w:bottom w:val="single" w:sz="4" w:space="0" w:color="auto"/>
              <w:right w:val="nil"/>
            </w:tcBorders>
            <w:hideMark/>
          </w:tcPr>
          <w:p w:rsidR="00D82619" w:rsidRPr="00474A37" w:rsidRDefault="00D82619" w:rsidP="006D45A1">
            <w:pPr>
              <w:tabs>
                <w:tab w:val="left" w:pos="9639"/>
              </w:tabs>
              <w:spacing w:line="256" w:lineRule="auto"/>
            </w:pPr>
            <w:r>
              <w:t>Руководитель:</w:t>
            </w:r>
          </w:p>
          <w:p w:rsidR="00D82619" w:rsidRPr="00474A37" w:rsidRDefault="00D82619" w:rsidP="006D45A1">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D82619" w:rsidRPr="00474A37" w:rsidRDefault="00D82619" w:rsidP="006D45A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D82619" w:rsidRPr="00474A37" w:rsidRDefault="00D82619" w:rsidP="006D45A1">
            <w:pPr>
              <w:tabs>
                <w:tab w:val="left" w:pos="9639"/>
              </w:tabs>
              <w:spacing w:line="256" w:lineRule="auto"/>
            </w:pPr>
            <w:r>
              <w:t>Печать/подпись (субподрядчика)</w:t>
            </w:r>
          </w:p>
        </w:tc>
      </w:tr>
      <w:tr w:rsidR="00D82619" w:rsidRPr="00474A37" w:rsidTr="006D45A1">
        <w:trPr>
          <w:cantSplit/>
        </w:trPr>
        <w:tc>
          <w:tcPr>
            <w:tcW w:w="9720" w:type="dxa"/>
            <w:gridSpan w:val="4"/>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jc w:val="center"/>
            </w:pPr>
          </w:p>
        </w:tc>
      </w:tr>
      <w:tr w:rsidR="00D82619" w:rsidRPr="00474A37" w:rsidTr="006D45A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jc w:val="center"/>
            </w:pPr>
            <w:r>
              <w:t>Передаваемые объемы работ, услуг</w:t>
            </w:r>
          </w:p>
        </w:tc>
      </w:tr>
      <w:tr w:rsidR="00D82619" w:rsidRPr="00474A37" w:rsidTr="006D45A1">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D82619" w:rsidRPr="00474A37" w:rsidRDefault="00D82619" w:rsidP="006D45A1">
            <w:pPr>
              <w:tabs>
                <w:tab w:val="left" w:pos="9639"/>
              </w:tabs>
              <w:spacing w:line="256" w:lineRule="auto"/>
              <w:jc w:val="center"/>
            </w:pPr>
            <w:r>
              <w:t>В % к общему объему работ, услуг по предмету закупки</w:t>
            </w:r>
          </w:p>
        </w:tc>
      </w:tr>
      <w:tr w:rsidR="00D82619" w:rsidRPr="00474A37" w:rsidTr="006D45A1">
        <w:tc>
          <w:tcPr>
            <w:tcW w:w="4536" w:type="dxa"/>
            <w:gridSpan w:val="2"/>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jc w:val="center"/>
            </w:pPr>
          </w:p>
        </w:tc>
      </w:tr>
      <w:tr w:rsidR="00D82619" w:rsidRPr="00474A37" w:rsidTr="006D45A1">
        <w:tc>
          <w:tcPr>
            <w:tcW w:w="4536" w:type="dxa"/>
            <w:gridSpan w:val="2"/>
            <w:tcBorders>
              <w:top w:val="single" w:sz="4" w:space="0" w:color="auto"/>
              <w:left w:val="single" w:sz="4" w:space="0" w:color="auto"/>
              <w:bottom w:val="single" w:sz="4" w:space="0" w:color="auto"/>
              <w:right w:val="single" w:sz="4" w:space="0" w:color="auto"/>
            </w:tcBorders>
            <w:hideMark/>
          </w:tcPr>
          <w:p w:rsidR="00D82619" w:rsidRPr="00474A37" w:rsidRDefault="00D82619" w:rsidP="006D45A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jc w:val="center"/>
            </w:pPr>
          </w:p>
        </w:tc>
      </w:tr>
      <w:tr w:rsidR="00D82619" w:rsidRPr="00474A37" w:rsidTr="006D45A1">
        <w:tc>
          <w:tcPr>
            <w:tcW w:w="4536" w:type="dxa"/>
            <w:gridSpan w:val="2"/>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D82619" w:rsidRPr="00474A37" w:rsidRDefault="00D82619" w:rsidP="006D45A1">
            <w:pPr>
              <w:tabs>
                <w:tab w:val="left" w:pos="9639"/>
              </w:tabs>
              <w:spacing w:line="256" w:lineRule="auto"/>
              <w:jc w:val="center"/>
            </w:pPr>
          </w:p>
        </w:tc>
      </w:tr>
    </w:tbl>
    <w:p w:rsidR="00D82619" w:rsidRPr="00E76CF2" w:rsidRDefault="00D82619" w:rsidP="00D8261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82619" w:rsidRPr="00474A37" w:rsidRDefault="00D82619" w:rsidP="00D82619">
      <w:pPr>
        <w:jc w:val="both"/>
        <w:rPr>
          <w:rFonts w:eastAsia="MS Mincho"/>
          <w:b/>
          <w:bCs/>
          <w:sz w:val="28"/>
          <w:szCs w:val="28"/>
        </w:rPr>
      </w:pPr>
    </w:p>
    <w:p w:rsidR="00D82619" w:rsidRPr="00474A37" w:rsidRDefault="00D82619" w:rsidP="00D8261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82619" w:rsidRPr="00474A37" w:rsidRDefault="00D82619" w:rsidP="00D82619">
      <w:pPr>
        <w:tabs>
          <w:tab w:val="left" w:pos="8640"/>
        </w:tabs>
        <w:jc w:val="center"/>
        <w:rPr>
          <w:i/>
        </w:rPr>
      </w:pPr>
      <w:r>
        <w:rPr>
          <w:i/>
        </w:rPr>
        <w:t xml:space="preserve">                                                                    (наименование претендента)</w:t>
      </w:r>
    </w:p>
    <w:p w:rsidR="00D82619" w:rsidRPr="00474A37" w:rsidRDefault="00D82619" w:rsidP="00D82619">
      <w:pPr>
        <w:rPr>
          <w:i/>
        </w:rPr>
      </w:pPr>
      <w:r>
        <w:rPr>
          <w:i/>
        </w:rPr>
        <w:t xml:space="preserve">       М.П.</w:t>
      </w:r>
      <w:r>
        <w:rPr>
          <w:i/>
        </w:rPr>
        <w:tab/>
      </w:r>
      <w:r>
        <w:rPr>
          <w:i/>
        </w:rPr>
        <w:tab/>
      </w:r>
      <w:r>
        <w:rPr>
          <w:i/>
        </w:rPr>
        <w:tab/>
        <w:t>(должность, подпись, ФИО)</w:t>
      </w:r>
    </w:p>
    <w:p w:rsidR="00D82619" w:rsidRPr="005865A8" w:rsidRDefault="00D82619" w:rsidP="00D82619">
      <w:pPr>
        <w:rPr>
          <w:sz w:val="28"/>
          <w:szCs w:val="28"/>
          <w:lang w:eastAsia="ru-RU"/>
        </w:rPr>
      </w:pPr>
      <w:r>
        <w:rPr>
          <w:sz w:val="28"/>
          <w:szCs w:val="28"/>
          <w:lang w:eastAsia="ru-RU"/>
        </w:rPr>
        <w:t>«____» ____________ 20___ г.</w:t>
      </w:r>
    </w:p>
    <w:p w:rsidR="00AE2818" w:rsidRPr="005865A8" w:rsidRDefault="00AE2818" w:rsidP="00D82619">
      <w:pPr>
        <w:pStyle w:val="19"/>
        <w:ind w:firstLine="0"/>
        <w:jc w:val="right"/>
        <w:outlineLvl w:val="0"/>
        <w:rPr>
          <w:szCs w:val="28"/>
          <w:lang w:eastAsia="ru-RU"/>
        </w:rPr>
      </w:pPr>
    </w:p>
    <w:sectPr w:rsidR="00AE2818" w:rsidRPr="005865A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597" w:rsidRDefault="003D3597">
      <w:r>
        <w:separator/>
      </w:r>
    </w:p>
  </w:endnote>
  <w:endnote w:type="continuationSeparator" w:id="0">
    <w:p w:rsidR="003D3597" w:rsidRDefault="003D3597">
      <w:r>
        <w:continuationSeparator/>
      </w:r>
    </w:p>
  </w:endnote>
  <w:endnote w:type="continuationNotice" w:id="1">
    <w:p w:rsidR="003D3597" w:rsidRDefault="003D3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1674" w:rsidRDefault="007E167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1674" w:rsidRDefault="007E167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pPr>
      <w:pStyle w:val="afd"/>
      <w:jc w:val="center"/>
    </w:pPr>
  </w:p>
  <w:p w:rsidR="007E1674" w:rsidRDefault="007E167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597" w:rsidRDefault="003D3597">
      <w:r>
        <w:separator/>
      </w:r>
    </w:p>
  </w:footnote>
  <w:footnote w:type="continuationSeparator" w:id="0">
    <w:p w:rsidR="003D3597" w:rsidRDefault="003D3597">
      <w:r>
        <w:continuationSeparator/>
      </w:r>
    </w:p>
  </w:footnote>
  <w:footnote w:type="continuationNotice" w:id="1">
    <w:p w:rsidR="003D3597" w:rsidRDefault="003D3597"/>
  </w:footnote>
  <w:footnote w:id="2">
    <w:p w:rsidR="00D82619" w:rsidRDefault="00D82619" w:rsidP="00D82619">
      <w:pPr>
        <w:pStyle w:val="afe"/>
      </w:pPr>
      <w:r>
        <w:rPr>
          <w:rStyle w:val="af6"/>
        </w:rPr>
        <w:footnoteRef/>
      </w:r>
      <w:r>
        <w:t xml:space="preserve"> Указываются категории (специализация, роль) специалистов, которые планируется привлекать к работам по заявкам (к примеру, менеджер, аналитик, разработчик, тестировщик и т.п.)</w:t>
      </w:r>
    </w:p>
  </w:footnote>
  <w:footnote w:id="3">
    <w:p w:rsidR="00D82619" w:rsidRDefault="00D82619" w:rsidP="00D82619">
      <w:pPr>
        <w:pStyle w:val="afe"/>
      </w:pPr>
      <w:r>
        <w:rPr>
          <w:rStyle w:val="af6"/>
        </w:rPr>
        <w:footnoteRef/>
      </w:r>
      <w:r>
        <w:t xml:space="preserve"> Указывается сумма ставок в час всех представленных специалистов</w:t>
      </w:r>
    </w:p>
  </w:footnote>
  <w:footnote w:id="4">
    <w:p w:rsidR="00D82619" w:rsidRDefault="00D82619" w:rsidP="00D82619">
      <w:pPr>
        <w:pStyle w:val="afe"/>
      </w:pPr>
      <w:r>
        <w:rPr>
          <w:rStyle w:val="af6"/>
        </w:rPr>
        <w:footnoteRef/>
      </w:r>
      <w:r>
        <w:t xml:space="preserve"> Указыввается средняя ставка специалиста, рассчитанная по формуле: сумма ставок в час всех представленных категорий специалистов разделенное на количество представленных категорий специалистов.</w:t>
      </w:r>
    </w:p>
  </w:footnote>
  <w:footnote w:id="5">
    <w:p w:rsidR="00D82619" w:rsidRDefault="00D82619" w:rsidP="00D82619">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6">
    <w:p w:rsidR="00D82619" w:rsidRPr="002A729F" w:rsidRDefault="00D82619" w:rsidP="00D826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D82619" w:rsidRPr="002A729F" w:rsidRDefault="00D82619" w:rsidP="00D826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D82619" w:rsidRPr="002A729F" w:rsidRDefault="00D82619" w:rsidP="00D8261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D82619" w:rsidRDefault="00D82619" w:rsidP="00D8261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pPr>
      <w:pStyle w:val="afb"/>
      <w:jc w:val="center"/>
    </w:pPr>
    <w:r>
      <w:fldChar w:fldCharType="begin"/>
    </w:r>
    <w:r>
      <w:instrText xml:space="preserve"> PAGE   \* MERGEFORMAT </w:instrText>
    </w:r>
    <w:r>
      <w:fldChar w:fldCharType="separate"/>
    </w:r>
    <w:r w:rsidR="00E10771">
      <w:rPr>
        <w:noProof/>
      </w:rPr>
      <w:t>41</w:t>
    </w:r>
    <w:r>
      <w:rPr>
        <w:noProof/>
      </w:rPr>
      <w:fldChar w:fldCharType="end"/>
    </w:r>
  </w:p>
  <w:p w:rsidR="007E1674" w:rsidRDefault="007E167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rsidP="00510148">
    <w:pPr>
      <w:pStyle w:val="afb"/>
      <w:jc w:val="center"/>
    </w:pPr>
    <w:r>
      <w:fldChar w:fldCharType="begin"/>
    </w:r>
    <w:r>
      <w:instrText xml:space="preserve"> PAGE   \* MERGEFORMAT </w:instrText>
    </w:r>
    <w:r>
      <w:fldChar w:fldCharType="separate"/>
    </w:r>
    <w:r w:rsidR="00E10771">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74" w:rsidRDefault="007E1674">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759817"/>
      <w:docPartObj>
        <w:docPartGallery w:val="Page Numbers (Top of Page)"/>
        <w:docPartUnique/>
      </w:docPartObj>
    </w:sdtPr>
    <w:sdtEndPr/>
    <w:sdtContent>
      <w:p w:rsidR="00D82619" w:rsidRPr="00A80D5E" w:rsidRDefault="00D82619" w:rsidP="00330CE4">
        <w:pPr>
          <w:jc w:val="center"/>
        </w:pPr>
        <w:r>
          <w:fldChar w:fldCharType="begin"/>
        </w:r>
        <w:r>
          <w:instrText>PAGE   \* MERGEFORMAT</w:instrText>
        </w:r>
        <w:r>
          <w:fldChar w:fldCharType="separate"/>
        </w:r>
        <w:r w:rsidR="00E10771">
          <w:rPr>
            <w:noProof/>
          </w:rPr>
          <w:t>79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DD3F16"/>
    <w:multiLevelType w:val="multilevel"/>
    <w:tmpl w:val="F88229A8"/>
    <w:lvl w:ilvl="0">
      <w:start w:val="6"/>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10B11683"/>
    <w:multiLevelType w:val="multilevel"/>
    <w:tmpl w:val="C14E3DAE"/>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B000203"/>
    <w:multiLevelType w:val="multilevel"/>
    <w:tmpl w:val="76E22310"/>
    <w:lvl w:ilvl="0">
      <w:start w:val="13"/>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17009AD"/>
    <w:multiLevelType w:val="multilevel"/>
    <w:tmpl w:val="B078852E"/>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A41CB5"/>
    <w:multiLevelType w:val="multilevel"/>
    <w:tmpl w:val="20920D4C"/>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2D107F2B"/>
    <w:multiLevelType w:val="multilevel"/>
    <w:tmpl w:val="E9D05C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30880E3A"/>
    <w:multiLevelType w:val="hybridMultilevel"/>
    <w:tmpl w:val="6D4C5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3C0B84"/>
    <w:multiLevelType w:val="multilevel"/>
    <w:tmpl w:val="D42896BC"/>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D4953AD"/>
    <w:multiLevelType w:val="multilevel"/>
    <w:tmpl w:val="A02C4F6E"/>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917CC0"/>
    <w:multiLevelType w:val="multilevel"/>
    <w:tmpl w:val="640C772C"/>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FE7DFE"/>
    <w:multiLevelType w:val="multilevel"/>
    <w:tmpl w:val="82B6056A"/>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4D922E47"/>
    <w:multiLevelType w:val="multilevel"/>
    <w:tmpl w:val="08C237AC"/>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229161A"/>
    <w:multiLevelType w:val="multilevel"/>
    <w:tmpl w:val="21169032"/>
    <w:lvl w:ilvl="0">
      <w:start w:val="1"/>
      <w:numFmt w:val="decimal"/>
      <w:lvlText w:val="%1."/>
      <w:lvlJc w:val="left"/>
      <w:pPr>
        <w:ind w:left="1069" w:hanging="360"/>
      </w:pPr>
    </w:lvl>
    <w:lvl w:ilvl="1">
      <w:start w:val="1"/>
      <w:numFmt w:val="bullet"/>
      <w:lvlText w:val="●"/>
      <w:lvlJc w:val="left"/>
      <w:pPr>
        <w:ind w:left="1789" w:hanging="36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5"/>
  </w:num>
  <w:num w:numId="11">
    <w:abstractNumId w:val="38"/>
  </w:num>
  <w:num w:numId="12">
    <w:abstractNumId w:val="41"/>
  </w:num>
  <w:num w:numId="13">
    <w:abstractNumId w:val="35"/>
  </w:num>
  <w:num w:numId="14">
    <w:abstractNumId w:val="36"/>
  </w:num>
  <w:num w:numId="15">
    <w:abstractNumId w:val="54"/>
  </w:num>
  <w:num w:numId="16">
    <w:abstractNumId w:val="26"/>
  </w:num>
  <w:num w:numId="17">
    <w:abstractNumId w:val="51"/>
  </w:num>
  <w:num w:numId="18">
    <w:abstractNumId w:val="47"/>
  </w:num>
  <w:num w:numId="19">
    <w:abstractNumId w:val="48"/>
  </w:num>
  <w:num w:numId="20">
    <w:abstractNumId w:val="25"/>
  </w:num>
  <w:num w:numId="21">
    <w:abstractNumId w:val="34"/>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0"/>
  </w:num>
  <w:num w:numId="26">
    <w:abstractNumId w:val="39"/>
  </w:num>
  <w:num w:numId="27">
    <w:abstractNumId w:val="30"/>
  </w:num>
  <w:num w:numId="28">
    <w:abstractNumId w:val="33"/>
  </w:num>
  <w:num w:numId="29">
    <w:abstractNumId w:val="44"/>
  </w:num>
  <w:num w:numId="30">
    <w:abstractNumId w:val="24"/>
  </w:num>
  <w:num w:numId="31">
    <w:abstractNumId w:val="43"/>
  </w:num>
  <w:num w:numId="32">
    <w:abstractNumId w:val="31"/>
  </w:num>
  <w:num w:numId="33">
    <w:abstractNumId w:val="28"/>
  </w:num>
  <w:num w:numId="34">
    <w:abstractNumId w:val="23"/>
  </w:num>
  <w:num w:numId="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54FC"/>
    <w:rsid w:val="00066A62"/>
    <w:rsid w:val="00067DAA"/>
    <w:rsid w:val="00070803"/>
    <w:rsid w:val="00071D6C"/>
    <w:rsid w:val="000728C1"/>
    <w:rsid w:val="000753BB"/>
    <w:rsid w:val="00076468"/>
    <w:rsid w:val="00076F66"/>
    <w:rsid w:val="0007720B"/>
    <w:rsid w:val="00077DE4"/>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27A"/>
    <w:rsid w:val="000B5302"/>
    <w:rsid w:val="000B5E70"/>
    <w:rsid w:val="000B658F"/>
    <w:rsid w:val="000B65E5"/>
    <w:rsid w:val="000C0062"/>
    <w:rsid w:val="000C0C3A"/>
    <w:rsid w:val="000C1578"/>
    <w:rsid w:val="000C2CBF"/>
    <w:rsid w:val="000C3259"/>
    <w:rsid w:val="000C37D3"/>
    <w:rsid w:val="000C383C"/>
    <w:rsid w:val="000C4B8D"/>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176EF"/>
    <w:rsid w:val="00117AB4"/>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F7D"/>
    <w:rsid w:val="001C08FD"/>
    <w:rsid w:val="001C09D8"/>
    <w:rsid w:val="001C2DB3"/>
    <w:rsid w:val="001C6EC7"/>
    <w:rsid w:val="001C75ED"/>
    <w:rsid w:val="001D0198"/>
    <w:rsid w:val="001D1F70"/>
    <w:rsid w:val="001D3481"/>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472"/>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788A"/>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74B28"/>
    <w:rsid w:val="0028105B"/>
    <w:rsid w:val="002810F4"/>
    <w:rsid w:val="0028168C"/>
    <w:rsid w:val="0028247A"/>
    <w:rsid w:val="00282B03"/>
    <w:rsid w:val="0028339B"/>
    <w:rsid w:val="00286B26"/>
    <w:rsid w:val="0029039D"/>
    <w:rsid w:val="002905A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047D"/>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E67"/>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CE4"/>
    <w:rsid w:val="00331801"/>
    <w:rsid w:val="00331930"/>
    <w:rsid w:val="00334151"/>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4EED"/>
    <w:rsid w:val="003657D7"/>
    <w:rsid w:val="0036633F"/>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597"/>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6BBF"/>
    <w:rsid w:val="00407088"/>
    <w:rsid w:val="004077B7"/>
    <w:rsid w:val="00410B56"/>
    <w:rsid w:val="00412276"/>
    <w:rsid w:val="004209AE"/>
    <w:rsid w:val="0042174B"/>
    <w:rsid w:val="004224C0"/>
    <w:rsid w:val="00422CFA"/>
    <w:rsid w:val="004243CF"/>
    <w:rsid w:val="00425574"/>
    <w:rsid w:val="00425950"/>
    <w:rsid w:val="00425EB0"/>
    <w:rsid w:val="004262F4"/>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5438"/>
    <w:rsid w:val="004A66FA"/>
    <w:rsid w:val="004B0D75"/>
    <w:rsid w:val="004B3482"/>
    <w:rsid w:val="004B366A"/>
    <w:rsid w:val="004B4B1F"/>
    <w:rsid w:val="004B7B57"/>
    <w:rsid w:val="004B7FB3"/>
    <w:rsid w:val="004C0A7F"/>
    <w:rsid w:val="004C2235"/>
    <w:rsid w:val="004C310D"/>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26D6"/>
    <w:rsid w:val="004E3757"/>
    <w:rsid w:val="004E3AC2"/>
    <w:rsid w:val="004F1EB5"/>
    <w:rsid w:val="004F2ABB"/>
    <w:rsid w:val="004F3816"/>
    <w:rsid w:val="004F4D22"/>
    <w:rsid w:val="004F5E74"/>
    <w:rsid w:val="004F6737"/>
    <w:rsid w:val="005004EE"/>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8EF"/>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865A8"/>
    <w:rsid w:val="00590A1B"/>
    <w:rsid w:val="00591598"/>
    <w:rsid w:val="005921BC"/>
    <w:rsid w:val="00593786"/>
    <w:rsid w:val="005944C1"/>
    <w:rsid w:val="0059763E"/>
    <w:rsid w:val="005A0E3B"/>
    <w:rsid w:val="005A2B08"/>
    <w:rsid w:val="005A3290"/>
    <w:rsid w:val="005A3AAB"/>
    <w:rsid w:val="005A41D0"/>
    <w:rsid w:val="005A60F9"/>
    <w:rsid w:val="005A6CE9"/>
    <w:rsid w:val="005B12F9"/>
    <w:rsid w:val="005B1ABA"/>
    <w:rsid w:val="005B32A8"/>
    <w:rsid w:val="005B6216"/>
    <w:rsid w:val="005C4FF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716"/>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1FE"/>
    <w:rsid w:val="00635507"/>
    <w:rsid w:val="00636387"/>
    <w:rsid w:val="00636AC8"/>
    <w:rsid w:val="00637621"/>
    <w:rsid w:val="00637B42"/>
    <w:rsid w:val="006400A0"/>
    <w:rsid w:val="006402DD"/>
    <w:rsid w:val="0064400A"/>
    <w:rsid w:val="00644B88"/>
    <w:rsid w:val="006450AC"/>
    <w:rsid w:val="006460E4"/>
    <w:rsid w:val="006471D1"/>
    <w:rsid w:val="006476CA"/>
    <w:rsid w:val="0065098B"/>
    <w:rsid w:val="0065306F"/>
    <w:rsid w:val="00655386"/>
    <w:rsid w:val="0065657D"/>
    <w:rsid w:val="006575DD"/>
    <w:rsid w:val="0066025A"/>
    <w:rsid w:val="0066041B"/>
    <w:rsid w:val="0066049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3B72"/>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65E"/>
    <w:rsid w:val="00705E2E"/>
    <w:rsid w:val="00706C8C"/>
    <w:rsid w:val="0071739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5F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674"/>
    <w:rsid w:val="007E2C86"/>
    <w:rsid w:val="007E34AB"/>
    <w:rsid w:val="007E48BC"/>
    <w:rsid w:val="007E49E5"/>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2EFF"/>
    <w:rsid w:val="008130DB"/>
    <w:rsid w:val="00814F46"/>
    <w:rsid w:val="008223A6"/>
    <w:rsid w:val="00827E8F"/>
    <w:rsid w:val="008309A6"/>
    <w:rsid w:val="008314C4"/>
    <w:rsid w:val="008331E9"/>
    <w:rsid w:val="00834551"/>
    <w:rsid w:val="00834DC9"/>
    <w:rsid w:val="00835CB1"/>
    <w:rsid w:val="00836996"/>
    <w:rsid w:val="008370AF"/>
    <w:rsid w:val="00837423"/>
    <w:rsid w:val="008377C6"/>
    <w:rsid w:val="00837AB7"/>
    <w:rsid w:val="0084377E"/>
    <w:rsid w:val="008437AD"/>
    <w:rsid w:val="00847C9D"/>
    <w:rsid w:val="00852419"/>
    <w:rsid w:val="0085471E"/>
    <w:rsid w:val="00856650"/>
    <w:rsid w:val="00860529"/>
    <w:rsid w:val="008613BE"/>
    <w:rsid w:val="008614B4"/>
    <w:rsid w:val="00861659"/>
    <w:rsid w:val="00861B45"/>
    <w:rsid w:val="00861D29"/>
    <w:rsid w:val="0086287A"/>
    <w:rsid w:val="0086373E"/>
    <w:rsid w:val="00863A7D"/>
    <w:rsid w:val="008643A6"/>
    <w:rsid w:val="008652B0"/>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7D1"/>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58B"/>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1BB6"/>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B89"/>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A89"/>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33C4"/>
    <w:rsid w:val="00A543C0"/>
    <w:rsid w:val="00A55DF5"/>
    <w:rsid w:val="00A57342"/>
    <w:rsid w:val="00A6033E"/>
    <w:rsid w:val="00A60D93"/>
    <w:rsid w:val="00A616F9"/>
    <w:rsid w:val="00A62399"/>
    <w:rsid w:val="00A62751"/>
    <w:rsid w:val="00A647EF"/>
    <w:rsid w:val="00A64D26"/>
    <w:rsid w:val="00A65B10"/>
    <w:rsid w:val="00A65B59"/>
    <w:rsid w:val="00A67169"/>
    <w:rsid w:val="00A6732E"/>
    <w:rsid w:val="00A6781A"/>
    <w:rsid w:val="00A7012D"/>
    <w:rsid w:val="00A74F40"/>
    <w:rsid w:val="00A77100"/>
    <w:rsid w:val="00A77CDC"/>
    <w:rsid w:val="00A77E79"/>
    <w:rsid w:val="00A804B4"/>
    <w:rsid w:val="00A81242"/>
    <w:rsid w:val="00A81896"/>
    <w:rsid w:val="00A8211B"/>
    <w:rsid w:val="00A82484"/>
    <w:rsid w:val="00A827F8"/>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2818"/>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022"/>
    <w:rsid w:val="00B57244"/>
    <w:rsid w:val="00B60E20"/>
    <w:rsid w:val="00B61CB9"/>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02E"/>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9C9"/>
    <w:rsid w:val="00C46EEA"/>
    <w:rsid w:val="00C505DC"/>
    <w:rsid w:val="00C51709"/>
    <w:rsid w:val="00C52069"/>
    <w:rsid w:val="00C53FE9"/>
    <w:rsid w:val="00C5583D"/>
    <w:rsid w:val="00C559B9"/>
    <w:rsid w:val="00C55B25"/>
    <w:rsid w:val="00C55EF4"/>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6F3"/>
    <w:rsid w:val="00C802A0"/>
    <w:rsid w:val="00C80BCB"/>
    <w:rsid w:val="00C81D18"/>
    <w:rsid w:val="00C82913"/>
    <w:rsid w:val="00C82AE3"/>
    <w:rsid w:val="00C82FEB"/>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2DA"/>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5E2A"/>
    <w:rsid w:val="00D57C3F"/>
    <w:rsid w:val="00D57F19"/>
    <w:rsid w:val="00D6145F"/>
    <w:rsid w:val="00D6155E"/>
    <w:rsid w:val="00D6187B"/>
    <w:rsid w:val="00D625B0"/>
    <w:rsid w:val="00D63FA8"/>
    <w:rsid w:val="00D640D0"/>
    <w:rsid w:val="00D64EB5"/>
    <w:rsid w:val="00D65A44"/>
    <w:rsid w:val="00D65E96"/>
    <w:rsid w:val="00D6739A"/>
    <w:rsid w:val="00D67E45"/>
    <w:rsid w:val="00D703B6"/>
    <w:rsid w:val="00D72C8B"/>
    <w:rsid w:val="00D74FA8"/>
    <w:rsid w:val="00D769A2"/>
    <w:rsid w:val="00D7766E"/>
    <w:rsid w:val="00D776A2"/>
    <w:rsid w:val="00D812DA"/>
    <w:rsid w:val="00D82619"/>
    <w:rsid w:val="00D831D2"/>
    <w:rsid w:val="00D83DFB"/>
    <w:rsid w:val="00D85AEA"/>
    <w:rsid w:val="00D86EFD"/>
    <w:rsid w:val="00D91431"/>
    <w:rsid w:val="00D9384F"/>
    <w:rsid w:val="00D9399B"/>
    <w:rsid w:val="00D942C4"/>
    <w:rsid w:val="00D94307"/>
    <w:rsid w:val="00D95034"/>
    <w:rsid w:val="00D953A5"/>
    <w:rsid w:val="00D963B6"/>
    <w:rsid w:val="00D97449"/>
    <w:rsid w:val="00D974D3"/>
    <w:rsid w:val="00DA0750"/>
    <w:rsid w:val="00DA113A"/>
    <w:rsid w:val="00DA2DF5"/>
    <w:rsid w:val="00DA3326"/>
    <w:rsid w:val="00DA37B1"/>
    <w:rsid w:val="00DA4B16"/>
    <w:rsid w:val="00DA55D2"/>
    <w:rsid w:val="00DA66E0"/>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31AA"/>
    <w:rsid w:val="00DF58A3"/>
    <w:rsid w:val="00DF69CD"/>
    <w:rsid w:val="00DF6AE3"/>
    <w:rsid w:val="00DF7161"/>
    <w:rsid w:val="00DF7C35"/>
    <w:rsid w:val="00E00C1F"/>
    <w:rsid w:val="00E04934"/>
    <w:rsid w:val="00E05035"/>
    <w:rsid w:val="00E06B62"/>
    <w:rsid w:val="00E10771"/>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12E6"/>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6C5E"/>
    <w:rsid w:val="00E674A6"/>
    <w:rsid w:val="00E676B4"/>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693"/>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43F"/>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048E"/>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F38"/>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1226"/>
    <w:rsid w:val="00FF32D1"/>
    <w:rsid w:val="00FF384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E875446-CE6F-4CC3-97A8-256FF88F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BBF"/>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pPr>
      <w:keepNext/>
      <w:keepLines/>
      <w:suppressAutoHyphens w:val="0"/>
      <w:spacing w:before="220" w:after="40"/>
      <w:outlineLvl w:val="4"/>
    </w:pPr>
    <w:rPr>
      <w:b/>
      <w:sz w:val="22"/>
      <w:szCs w:val="22"/>
      <w:lang w:eastAsia="ru-RU"/>
    </w:rPr>
  </w:style>
  <w:style w:type="paragraph" w:styleId="6">
    <w:name w:val="heading 6"/>
    <w:basedOn w:val="a"/>
    <w:next w:val="a"/>
    <w:link w:val="6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336B1"/>
    <w:rPr>
      <w:b/>
      <w:bCs/>
      <w:sz w:val="24"/>
      <w:szCs w:val="24"/>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character" w:customStyle="1" w:styleId="1f3">
    <w:name w:val="Тема примечания Знак1"/>
    <w:basedOn w:val="1f4"/>
    <w:link w:val="aff5"/>
    <w:rsid w:val="00A336B1"/>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27">
    <w:name w:val="Уровень 2. Нумерованный список"/>
    <w:basedOn w:val="af9"/>
    <w:link w:val="28"/>
    <w:uiPriority w:val="99"/>
    <w:pPr>
      <w:tabs>
        <w:tab w:val="num" w:pos="567"/>
      </w:tabs>
      <w:suppressAutoHyphens w:val="0"/>
      <w:spacing w:after="120"/>
      <w:ind w:firstLine="0"/>
    </w:pPr>
    <w:rPr>
      <w:rFonts w:eastAsia="Times New Roman"/>
      <w:sz w:val="24"/>
      <w:szCs w:val="20"/>
      <w:lang w:val="x-none" w:eastAsia="en-US"/>
    </w:rPr>
  </w:style>
  <w:style w:type="character" w:customStyle="1" w:styleId="28">
    <w:name w:val="Уровень 2. Нумерованный список Знак"/>
    <w:link w:val="27"/>
    <w:uiPriority w:val="99"/>
    <w:locked/>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3956823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013132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718823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uritsynAE@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AksiutinaKM@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E3CFAFD-6F86-406A-9C6C-B9E9ACCE5DCF}">
  <ds:schemaRefs>
    <ds:schemaRef ds:uri="http://schemas.openxmlformats.org/officeDocument/2006/bibliography"/>
  </ds:schemaRefs>
</ds:datastoreItem>
</file>

<file path=customXml/itemProps4.xml><?xml version="1.0" encoding="utf-8"?>
<ds:datastoreItem xmlns:ds="http://schemas.openxmlformats.org/officeDocument/2006/customXml" ds:itemID="{A0B4A60B-D468-4BAB-97EE-E0BC57A37704}">
  <ds:schemaRefs>
    <ds:schemaRef ds:uri="http://schemas.openxmlformats.org/officeDocument/2006/bibliography"/>
  </ds:schemaRefs>
</ds:datastoreItem>
</file>

<file path=customXml/itemProps5.xml><?xml version="1.0" encoding="utf-8"?>
<ds:datastoreItem xmlns:ds="http://schemas.openxmlformats.org/officeDocument/2006/customXml" ds:itemID="{A4F21A74-EBA7-4E4E-B24D-EE88A7E7A5F0}">
  <ds:schemaRefs>
    <ds:schemaRef ds:uri="http://schemas.openxmlformats.org/officeDocument/2006/bibliography"/>
  </ds:schemaRefs>
</ds:datastoreItem>
</file>

<file path=customXml/itemProps6.xml><?xml version="1.0" encoding="utf-8"?>
<ds:datastoreItem xmlns:ds="http://schemas.openxmlformats.org/officeDocument/2006/customXml" ds:itemID="{55637B04-0366-4C0B-A003-8E600D44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80</Pages>
  <Words>27473</Words>
  <Characters>156601</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183707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2014-09-23T06:50:00Z</cp:lastPrinted>
  <dcterms:created xsi:type="dcterms:W3CDTF">2021-07-30T14:20:00Z</dcterms:created>
  <dcterms:modified xsi:type="dcterms:W3CDTF">2021-08-02T13:57:00Z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