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1C8C32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1F4A2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24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.11.2021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1C8C32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1F4A2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24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.11.2021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4D22647" w14:textId="5D7A6E69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ПАО «ТрансКонтейнер» информирует о внесении изменений в документацию открытого конкурса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>№ ОКэ-ЦКПМТО-21</w:t>
      </w:r>
      <w:r w:rsidRPr="00D36901">
        <w:rPr>
          <w:rFonts w:ascii="Times New Roman" w:hAnsi="Times New Roman" w:cs="Times New Roman"/>
          <w:b/>
          <w:sz w:val="26"/>
          <w:szCs w:val="26"/>
        </w:rPr>
        <w:t>-005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«Поставка топлива с использованием смарт-карт для нужд ПАО «ТрансКонтейнер»</w:t>
      </w:r>
    </w:p>
    <w:p w14:paraId="3D137046" w14:textId="77777777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(далее – Открытый конкурс)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77777777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452FCD9A" w14:textId="77777777" w:rsidR="00D36901" w:rsidRPr="00D36901" w:rsidRDefault="00D36901" w:rsidP="00D36901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F78EA" w14:textId="5803EF81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7 и 8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1F4A2D" w:rsidRPr="001F4A2D" w14:paraId="5BE4F58E" w14:textId="77777777" w:rsidTr="007835B7">
        <w:tc>
          <w:tcPr>
            <w:tcW w:w="426" w:type="dxa"/>
          </w:tcPr>
          <w:p w14:paraId="09FBF9A8" w14:textId="77777777" w:rsidR="001F4A2D" w:rsidRPr="001F4A2D" w:rsidRDefault="001F4A2D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1F4A2D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126" w:type="dxa"/>
          </w:tcPr>
          <w:p w14:paraId="22A55CA1" w14:textId="77777777" w:rsidR="001F4A2D" w:rsidRPr="001F4A2D" w:rsidRDefault="001F4A2D" w:rsidP="007835B7">
            <w:pPr>
              <w:pStyle w:val="Default"/>
              <w:rPr>
                <w:b/>
                <w:color w:val="auto"/>
              </w:rPr>
            </w:pPr>
            <w:r w:rsidRPr="001F4A2D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3CDF419D" w14:textId="77777777" w:rsidR="001F4A2D" w:rsidRPr="001F4A2D" w:rsidRDefault="001F4A2D" w:rsidP="007835B7">
            <w:pPr>
              <w:pStyle w:val="1"/>
              <w:ind w:firstLine="397"/>
              <w:rPr>
                <w:rFonts w:ascii="Times New Roman" w:hAnsi="Times New Roman" w:cs="Times New Roman"/>
                <w:sz w:val="24"/>
              </w:rPr>
            </w:pPr>
            <w:r w:rsidRPr="001F4A2D">
              <w:rPr>
                <w:rFonts w:ascii="Times New Roman" w:hAnsi="Times New Roman" w:cs="Times New Roman"/>
                <w:sz w:val="24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1F4A2D">
              <w:rPr>
                <w:rFonts w:ascii="Times New Roman" w:hAnsi="Times New Roman" w:cs="Times New Roman"/>
                <w:sz w:val="24"/>
              </w:rPr>
              <w:t>с даты опубликования</w:t>
            </w:r>
            <w:proofErr w:type="gramEnd"/>
            <w:r w:rsidRPr="001F4A2D">
              <w:rPr>
                <w:rFonts w:ascii="Times New Roman" w:hAnsi="Times New Roman" w:cs="Times New Roman"/>
                <w:sz w:val="24"/>
              </w:rPr>
              <w:t xml:space="preserve"> Открытого конкурса и до «01» декабря 2021 г. 18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1F4A2D" w:rsidRPr="001F4A2D" w14:paraId="14AF509E" w14:textId="77777777" w:rsidTr="007835B7">
        <w:tc>
          <w:tcPr>
            <w:tcW w:w="426" w:type="dxa"/>
          </w:tcPr>
          <w:p w14:paraId="79AD3A66" w14:textId="77777777" w:rsidR="001F4A2D" w:rsidRPr="001F4A2D" w:rsidRDefault="001F4A2D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1F4A2D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126" w:type="dxa"/>
          </w:tcPr>
          <w:p w14:paraId="05A657E4" w14:textId="77777777" w:rsidR="001F4A2D" w:rsidRPr="001F4A2D" w:rsidRDefault="001F4A2D" w:rsidP="007835B7">
            <w:pPr>
              <w:pStyle w:val="Default"/>
              <w:rPr>
                <w:b/>
                <w:color w:val="auto"/>
              </w:rPr>
            </w:pPr>
            <w:r w:rsidRPr="001F4A2D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59866A78" w14:textId="77777777" w:rsidR="001F4A2D" w:rsidRPr="001F4A2D" w:rsidRDefault="001F4A2D" w:rsidP="007835B7">
            <w:pPr>
              <w:pStyle w:val="1"/>
              <w:ind w:firstLine="397"/>
              <w:rPr>
                <w:rFonts w:ascii="Times New Roman" w:hAnsi="Times New Roman" w:cs="Times New Roman"/>
                <w:sz w:val="24"/>
              </w:rPr>
            </w:pPr>
            <w:r w:rsidRPr="001F4A2D">
              <w:rPr>
                <w:rFonts w:ascii="Times New Roman" w:hAnsi="Times New Roman" w:cs="Times New Roman"/>
                <w:sz w:val="24"/>
              </w:rPr>
              <w:t>Рассмотрение, оценка и сопоставление Заявок состоится «03» декабря 2021 г. 14 часов 00 минут местного времени по адресу, указанному в пункте 2 Информационной карты.</w:t>
            </w:r>
          </w:p>
        </w:tc>
      </w:tr>
    </w:tbl>
    <w:p w14:paraId="138B82DC" w14:textId="77777777" w:rsidR="00D36901" w:rsidRDefault="00D36901" w:rsidP="00D36901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8C0081" w14:textId="77777777" w:rsidR="001F4A2D" w:rsidRDefault="001F4A2D" w:rsidP="00D36901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6F6490" w14:textId="77777777" w:rsidR="00D36901" w:rsidRPr="00D36901" w:rsidRDefault="00D3690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3771E25F" w14:textId="77777777" w:rsid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55D358FC" w14:textId="77777777" w:rsidR="00C0244B" w:rsidRPr="00D36901" w:rsidRDefault="00C0244B" w:rsidP="00D36901">
      <w:pPr>
        <w:pStyle w:val="1"/>
        <w:ind w:firstLine="0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14:paraId="27062C3B" w14:textId="0889649E" w:rsidR="00D36901" w:rsidRP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32DBA57B" w14:textId="30916F9B" w:rsidR="00D36901" w:rsidRPr="00D36901" w:rsidRDefault="00D36901" w:rsidP="00D36901">
      <w:pPr>
        <w:pStyle w:val="1"/>
        <w:ind w:firstLine="0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p w14:paraId="0437B994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sectPr w:rsidR="00D36901" w:rsidRPr="00D36901" w:rsidSect="003417AB">
      <w:headerReference w:type="default" r:id="rId13"/>
      <w:headerReference w:type="first" r:id="rId14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64387" w14:textId="77777777" w:rsidR="00A353F5" w:rsidRDefault="00A353F5" w:rsidP="00D10DC0">
      <w:r>
        <w:separator/>
      </w:r>
    </w:p>
  </w:endnote>
  <w:endnote w:type="continuationSeparator" w:id="0">
    <w:p w14:paraId="0C004C73" w14:textId="77777777" w:rsidR="00A353F5" w:rsidRDefault="00A353F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851C4" w14:textId="77777777" w:rsidR="00A353F5" w:rsidRDefault="00A353F5" w:rsidP="00D10DC0">
      <w:r>
        <w:separator/>
      </w:r>
    </w:p>
  </w:footnote>
  <w:footnote w:type="continuationSeparator" w:id="0">
    <w:p w14:paraId="5B11F33F" w14:textId="77777777" w:rsidR="00A353F5" w:rsidRDefault="00A353F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3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E79F2"/>
    <w:rsid w:val="000F3697"/>
    <w:rsid w:val="0010575A"/>
    <w:rsid w:val="001134F7"/>
    <w:rsid w:val="00141443"/>
    <w:rsid w:val="00160BB9"/>
    <w:rsid w:val="001C13A2"/>
    <w:rsid w:val="001D2CE9"/>
    <w:rsid w:val="001E6969"/>
    <w:rsid w:val="001F4A2D"/>
    <w:rsid w:val="002600AB"/>
    <w:rsid w:val="002A1994"/>
    <w:rsid w:val="002E73BF"/>
    <w:rsid w:val="002F06CB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57368"/>
    <w:rsid w:val="00761FA7"/>
    <w:rsid w:val="00776902"/>
    <w:rsid w:val="007A4D5A"/>
    <w:rsid w:val="007B2399"/>
    <w:rsid w:val="007D7FFE"/>
    <w:rsid w:val="008873FD"/>
    <w:rsid w:val="008A3176"/>
    <w:rsid w:val="008D21BB"/>
    <w:rsid w:val="008F3CD2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B11AF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810AE"/>
    <w:rsid w:val="00EE1976"/>
    <w:rsid w:val="00F231B8"/>
    <w:rsid w:val="00F35C66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purl.org/dc/elements/1.1/"/>
    <ds:schemaRef ds:uri="C9081CBB-2DD3-4C72-8E2D-77AF0EDF2AB7"/>
    <ds:schemaRef ds:uri="http://schemas.openxmlformats.org/package/2006/metadata/core-properties"/>
    <ds:schemaRef ds:uri="534cf01c-1048-43b5-9b60-64d33694a2a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0DBB2-2242-48C4-9A3C-201972C4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Извекова Екатерина Николаевна</cp:lastModifiedBy>
  <cp:revision>3</cp:revision>
  <cp:lastPrinted>2021-03-01T09:41:00Z</cp:lastPrinted>
  <dcterms:created xsi:type="dcterms:W3CDTF">2021-11-24T13:34:00Z</dcterms:created>
  <dcterms:modified xsi:type="dcterms:W3CDTF">2021-11-24T13:36:00Z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