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4A83" w:rsidRPr="009A07A0" w:rsidRDefault="00934A83" w:rsidP="00934A83">
      <w:pPr>
        <w:ind w:left="4536"/>
        <w:rPr>
          <w:b/>
        </w:rPr>
      </w:pPr>
      <w:r w:rsidRPr="009A07A0">
        <w:rPr>
          <w:b/>
        </w:rPr>
        <w:t>УТВЕРЖДАЮ</w:t>
      </w:r>
    </w:p>
    <w:p w:rsidR="00934A83" w:rsidRPr="009A07A0" w:rsidRDefault="00934A83" w:rsidP="00934A83">
      <w:pPr>
        <w:ind w:left="4536"/>
        <w:rPr>
          <w:b/>
        </w:rPr>
      </w:pPr>
    </w:p>
    <w:p w:rsidR="00934A83" w:rsidRPr="009A07A0" w:rsidRDefault="00934A83" w:rsidP="00934A83">
      <w:pPr>
        <w:ind w:left="4536"/>
        <w:rPr>
          <w:b/>
        </w:rPr>
      </w:pPr>
      <w:r w:rsidRPr="009A07A0">
        <w:rPr>
          <w:b/>
        </w:rPr>
        <w:t xml:space="preserve">Председатель Конкурсной комиссии </w:t>
      </w:r>
    </w:p>
    <w:p w:rsidR="00934A83" w:rsidRPr="009A07A0" w:rsidRDefault="00934A83" w:rsidP="00934A83">
      <w:pPr>
        <w:ind w:left="4536"/>
        <w:rPr>
          <w:b/>
        </w:rPr>
      </w:pPr>
      <w:r w:rsidRPr="009A07A0">
        <w:rPr>
          <w:b/>
        </w:rPr>
        <w:t>Уральского филиала ПАО «</w:t>
      </w:r>
      <w:proofErr w:type="spellStart"/>
      <w:r w:rsidRPr="009A07A0">
        <w:rPr>
          <w:b/>
        </w:rPr>
        <w:t>ТрансКонтейнер</w:t>
      </w:r>
      <w:proofErr w:type="spellEnd"/>
      <w:r w:rsidRPr="009A07A0">
        <w:rPr>
          <w:b/>
        </w:rPr>
        <w:t xml:space="preserve">» </w:t>
      </w:r>
    </w:p>
    <w:p w:rsidR="00934A83" w:rsidRPr="009A07A0" w:rsidRDefault="00934A83" w:rsidP="00934A83">
      <w:pPr>
        <w:ind w:left="4536"/>
        <w:rPr>
          <w:b/>
        </w:rPr>
      </w:pPr>
    </w:p>
    <w:p w:rsidR="00934A83" w:rsidRPr="009A07A0" w:rsidRDefault="00934A83" w:rsidP="00934A83">
      <w:pPr>
        <w:ind w:left="4536"/>
        <w:rPr>
          <w:b/>
        </w:rPr>
      </w:pPr>
      <w:r w:rsidRPr="009A07A0">
        <w:rPr>
          <w:b/>
        </w:rPr>
        <w:t>__________________ А.А. Кривошапкин</w:t>
      </w:r>
    </w:p>
    <w:p w:rsidR="00934A83" w:rsidRPr="009A07A0" w:rsidRDefault="00934A83" w:rsidP="00934A83">
      <w:pPr>
        <w:ind w:left="4536"/>
        <w:rPr>
          <w:b/>
        </w:rPr>
      </w:pPr>
    </w:p>
    <w:p w:rsidR="00934A83" w:rsidRPr="009A07A0" w:rsidRDefault="00934A83" w:rsidP="00934A83">
      <w:pPr>
        <w:ind w:left="4536"/>
        <w:rPr>
          <w:b/>
        </w:rPr>
      </w:pPr>
      <w:r w:rsidRPr="009A07A0">
        <w:rPr>
          <w:b/>
        </w:rPr>
        <w:t>«</w:t>
      </w:r>
      <w:r w:rsidR="004137BA">
        <w:rPr>
          <w:b/>
        </w:rPr>
        <w:t>07</w:t>
      </w:r>
      <w:r w:rsidRPr="009A07A0">
        <w:rPr>
          <w:b/>
        </w:rPr>
        <w:t xml:space="preserve">» </w:t>
      </w:r>
      <w:r>
        <w:rPr>
          <w:b/>
        </w:rPr>
        <w:t>апреля</w:t>
      </w:r>
      <w:r w:rsidRPr="009A07A0">
        <w:rPr>
          <w:b/>
        </w:rPr>
        <w:t xml:space="preserve"> 202</w:t>
      </w:r>
      <w:r>
        <w:rPr>
          <w:b/>
        </w:rPr>
        <w:t>2</w:t>
      </w:r>
      <w:r w:rsidRPr="009A07A0">
        <w:rPr>
          <w:b/>
        </w:rPr>
        <w:t xml:space="preserve"> г. </w:t>
      </w:r>
    </w:p>
    <w:p w:rsidR="00934A83" w:rsidRPr="009A07A0" w:rsidRDefault="00934A83" w:rsidP="00934A83"/>
    <w:p w:rsidR="00934A83" w:rsidRDefault="00934A83" w:rsidP="00934A83">
      <w:pPr>
        <w:jc w:val="center"/>
        <w:rPr>
          <w:b/>
        </w:rPr>
      </w:pPr>
    </w:p>
    <w:p w:rsidR="00934A83" w:rsidRPr="009A07A0" w:rsidRDefault="00934A83" w:rsidP="00934A83">
      <w:pPr>
        <w:jc w:val="center"/>
        <w:rPr>
          <w:b/>
        </w:rPr>
      </w:pPr>
      <w:r w:rsidRPr="009A07A0">
        <w:rPr>
          <w:b/>
        </w:rPr>
        <w:t>ВНИМАНИЕ!</w:t>
      </w:r>
    </w:p>
    <w:p w:rsidR="00934A83" w:rsidRPr="009A07A0" w:rsidRDefault="00934A83" w:rsidP="00934A83">
      <w:pPr>
        <w:jc w:val="center"/>
        <w:rPr>
          <w:b/>
        </w:rPr>
      </w:pPr>
    </w:p>
    <w:p w:rsidR="00934A83" w:rsidRDefault="00934A83" w:rsidP="00934A83">
      <w:pPr>
        <w:pStyle w:val="19"/>
        <w:ind w:firstLine="0"/>
        <w:jc w:val="center"/>
        <w:rPr>
          <w:b/>
          <w:sz w:val="24"/>
          <w:szCs w:val="24"/>
        </w:rPr>
      </w:pPr>
      <w:r w:rsidRPr="009A07A0">
        <w:rPr>
          <w:b/>
          <w:snapToGrid w:val="0"/>
          <w:color w:val="000000" w:themeColor="text1"/>
          <w:sz w:val="24"/>
          <w:szCs w:val="24"/>
        </w:rPr>
        <w:t xml:space="preserve">Уральский </w:t>
      </w:r>
      <w:r>
        <w:rPr>
          <w:b/>
          <w:snapToGrid w:val="0"/>
          <w:color w:val="000000" w:themeColor="text1"/>
          <w:sz w:val="24"/>
          <w:szCs w:val="24"/>
        </w:rPr>
        <w:t>ф</w:t>
      </w:r>
      <w:r w:rsidRPr="009A07A0">
        <w:rPr>
          <w:b/>
          <w:snapToGrid w:val="0"/>
          <w:color w:val="000000" w:themeColor="text1"/>
          <w:sz w:val="24"/>
          <w:szCs w:val="24"/>
        </w:rPr>
        <w:t>илиал ПАО «</w:t>
      </w:r>
      <w:proofErr w:type="spellStart"/>
      <w:r w:rsidRPr="009A07A0">
        <w:rPr>
          <w:b/>
          <w:snapToGrid w:val="0"/>
          <w:color w:val="000000" w:themeColor="text1"/>
          <w:sz w:val="24"/>
          <w:szCs w:val="24"/>
        </w:rPr>
        <w:t>ТрансКонтейнер</w:t>
      </w:r>
      <w:proofErr w:type="spellEnd"/>
      <w:r w:rsidRPr="009A07A0">
        <w:rPr>
          <w:b/>
          <w:snapToGrid w:val="0"/>
          <w:color w:val="000000" w:themeColor="text1"/>
          <w:sz w:val="24"/>
          <w:szCs w:val="24"/>
        </w:rPr>
        <w:t xml:space="preserve">» информирует об изменении Документации </w:t>
      </w:r>
      <w:r w:rsidRPr="009A07A0">
        <w:rPr>
          <w:b/>
          <w:sz w:val="24"/>
          <w:szCs w:val="24"/>
        </w:rPr>
        <w:t>размещения оферты № РО-СВЕРД-</w:t>
      </w:r>
      <w:r>
        <w:rPr>
          <w:b/>
          <w:sz w:val="24"/>
          <w:szCs w:val="24"/>
        </w:rPr>
        <w:t>21</w:t>
      </w:r>
      <w:r w:rsidRPr="009A07A0">
        <w:rPr>
          <w:b/>
          <w:sz w:val="24"/>
          <w:szCs w:val="24"/>
        </w:rPr>
        <w:t>-00</w:t>
      </w:r>
      <w:r>
        <w:rPr>
          <w:b/>
          <w:sz w:val="24"/>
          <w:szCs w:val="24"/>
        </w:rPr>
        <w:t>27</w:t>
      </w:r>
      <w:r w:rsidRPr="009A07A0">
        <w:rPr>
          <w:b/>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r>
        <w:rPr>
          <w:b/>
          <w:sz w:val="24"/>
          <w:szCs w:val="24"/>
        </w:rPr>
        <w:t>«</w:t>
      </w:r>
      <w:proofErr w:type="spellStart"/>
      <w:r>
        <w:rPr>
          <w:b/>
          <w:sz w:val="24"/>
          <w:szCs w:val="24"/>
        </w:rPr>
        <w:t>ТрансКонтейнер</w:t>
      </w:r>
      <w:proofErr w:type="spellEnd"/>
      <w:r>
        <w:rPr>
          <w:b/>
          <w:sz w:val="24"/>
          <w:szCs w:val="24"/>
        </w:rPr>
        <w:t>» в городе Тюмени</w:t>
      </w:r>
      <w:r w:rsidRPr="009A07A0">
        <w:rPr>
          <w:b/>
          <w:sz w:val="24"/>
          <w:szCs w:val="24"/>
        </w:rPr>
        <w:t xml:space="preserve"> и прилегающих районах» </w:t>
      </w:r>
    </w:p>
    <w:p w:rsidR="00934A83" w:rsidRPr="009A07A0" w:rsidRDefault="00934A83" w:rsidP="00934A83">
      <w:pPr>
        <w:pStyle w:val="19"/>
        <w:ind w:firstLine="0"/>
        <w:jc w:val="center"/>
        <w:rPr>
          <w:b/>
          <w:sz w:val="24"/>
          <w:szCs w:val="24"/>
        </w:rPr>
      </w:pPr>
      <w:r>
        <w:rPr>
          <w:b/>
          <w:sz w:val="24"/>
          <w:szCs w:val="24"/>
        </w:rPr>
        <w:t>(далее – Размещение оферты)</w:t>
      </w:r>
    </w:p>
    <w:p w:rsidR="00934A83" w:rsidRPr="009A07A0" w:rsidRDefault="00934A83" w:rsidP="00934A83">
      <w:pPr>
        <w:pStyle w:val="19"/>
        <w:ind w:firstLine="0"/>
        <w:rPr>
          <w:sz w:val="24"/>
          <w:szCs w:val="24"/>
        </w:rPr>
      </w:pPr>
    </w:p>
    <w:p w:rsidR="00934A83" w:rsidRPr="001F0E2F" w:rsidRDefault="00934A83" w:rsidP="00934A83">
      <w:pPr>
        <w:pStyle w:val="afa"/>
        <w:ind w:firstLine="0"/>
        <w:rPr>
          <w:sz w:val="24"/>
        </w:rPr>
      </w:pPr>
    </w:p>
    <w:p w:rsidR="00934A83" w:rsidRDefault="00934A83" w:rsidP="00934A83">
      <w:pPr>
        <w:shd w:val="clear" w:color="auto" w:fill="FFFFFF"/>
        <w:spacing w:after="200"/>
        <w:contextualSpacing/>
        <w:jc w:val="both"/>
      </w:pPr>
      <w:r w:rsidRPr="001F0E2F">
        <w:tab/>
      </w:r>
      <w:r>
        <w:t>1</w:t>
      </w:r>
      <w:r w:rsidRPr="001F0E2F">
        <w:t>. подпункт и) пункта 2.1. «Обязательные требования»</w:t>
      </w:r>
      <w:r>
        <w:t xml:space="preserve"> документации о закупке</w:t>
      </w:r>
      <w:r w:rsidRPr="001F0E2F">
        <w:t xml:space="preserve"> считать подпунктом к) пункта 2.1. «Обязательные требования»</w:t>
      </w:r>
      <w:r>
        <w:t xml:space="preserve"> документации о закупке</w:t>
      </w:r>
      <w:r w:rsidRPr="001F0E2F">
        <w:t>.</w:t>
      </w:r>
    </w:p>
    <w:p w:rsidR="00934A83" w:rsidRPr="001F0E2F" w:rsidRDefault="00934A83" w:rsidP="00934A83">
      <w:pPr>
        <w:shd w:val="clear" w:color="auto" w:fill="FFFFFF"/>
        <w:spacing w:after="200"/>
        <w:contextualSpacing/>
        <w:jc w:val="both"/>
      </w:pPr>
    </w:p>
    <w:p w:rsidR="00934A83" w:rsidRDefault="00934A83" w:rsidP="00934A83">
      <w:pPr>
        <w:ind w:firstLine="397"/>
        <w:jc w:val="both"/>
      </w:pPr>
      <w:r>
        <w:t>2</w:t>
      </w:r>
      <w:r w:rsidRPr="001F0E2F">
        <w:t>. подпункт и) пункта 2.1. Обязательные требования читать в следующей редакции: и) быть ознакомленным с требованиями ПАО «</w:t>
      </w:r>
      <w:proofErr w:type="spellStart"/>
      <w:r w:rsidRPr="001F0E2F">
        <w:t>ТрансКонтейнер</w:t>
      </w:r>
      <w:proofErr w:type="spellEnd"/>
      <w:r w:rsidRPr="001F0E2F">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1F0E2F">
        <w:t>ТрансКонтейнер</w:t>
      </w:r>
      <w:proofErr w:type="spellEnd"/>
      <w:r w:rsidRPr="001F0E2F">
        <w:t xml:space="preserve">», размещенном на сайте Заказчика по ссылке </w:t>
      </w:r>
      <w:hyperlink r:id="rId13" w:history="1">
        <w:r w:rsidRPr="001F0E2F">
          <w:rPr>
            <w:rStyle w:val="a8"/>
          </w:rPr>
          <w:t>https://trcont.com/the-company/procurement</w:t>
        </w:r>
      </w:hyperlink>
      <w:r w:rsidRPr="001F0E2F">
        <w:t>, согласным с ними и подтвердить в Заявке принятие отраженных принципов;».</w:t>
      </w:r>
    </w:p>
    <w:p w:rsidR="00934A83" w:rsidRPr="001F0E2F" w:rsidRDefault="00934A83" w:rsidP="00934A83">
      <w:pPr>
        <w:jc w:val="both"/>
      </w:pPr>
    </w:p>
    <w:p w:rsidR="00934A83" w:rsidRPr="001F0E2F" w:rsidRDefault="00934A83" w:rsidP="00934A83">
      <w:pPr>
        <w:pStyle w:val="aff8"/>
        <w:ind w:left="0" w:firstLine="175"/>
        <w:jc w:val="both"/>
      </w:pPr>
      <w:r>
        <w:tab/>
        <w:t>3. Изложить п.п. 1.3</w:t>
      </w:r>
      <w:r w:rsidRPr="001F0E2F">
        <w:t xml:space="preserve"> п.17 </w:t>
      </w:r>
      <w:r>
        <w:t xml:space="preserve">Информационной карты в следующей редакции: </w:t>
      </w:r>
      <w:r w:rsidRPr="001F0E2F">
        <w:t xml:space="preserve"> «осуществлять электронный документооборот (далее – ЭДО) с Заказчиком на условиях, изложенных в проекте договора (приложение к документации о закупке).</w:t>
      </w:r>
      <w: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934A83" w:rsidRDefault="00934A83" w:rsidP="00934A83">
      <w:pPr>
        <w:shd w:val="clear" w:color="auto" w:fill="FFFFFF"/>
        <w:spacing w:after="200"/>
        <w:contextualSpacing/>
        <w:jc w:val="both"/>
      </w:pPr>
    </w:p>
    <w:p w:rsidR="00934A83" w:rsidRDefault="00934A83" w:rsidP="00934A83">
      <w:pPr>
        <w:shd w:val="clear" w:color="auto" w:fill="FFFFFF"/>
        <w:spacing w:after="200"/>
        <w:contextualSpacing/>
        <w:jc w:val="both"/>
      </w:pPr>
      <w:r>
        <w:tab/>
        <w:t>4</w:t>
      </w:r>
      <w:r w:rsidRPr="009A07A0">
        <w:t xml:space="preserve">. </w:t>
      </w:r>
      <w:r>
        <w:t>Приложение № 1</w:t>
      </w:r>
      <w:r w:rsidRPr="009A07A0">
        <w:t xml:space="preserve"> к Документации о закупки </w:t>
      </w:r>
      <w:r w:rsidRPr="0081531C">
        <w:t>«Заявка на участие в процедуре разм</w:t>
      </w:r>
      <w:r>
        <w:t>ещения оферты № РО-СВЕРД-21-0027</w:t>
      </w:r>
      <w:r w:rsidRPr="0081531C">
        <w:t>»</w:t>
      </w:r>
      <w:r w:rsidRPr="009A07A0">
        <w:rPr>
          <w:b/>
        </w:rPr>
        <w:t xml:space="preserve"> </w:t>
      </w:r>
      <w:r w:rsidRPr="009A07A0">
        <w:t>изложить в редакции приложения № 1 настоящего извещения о внесении изменений в документаци</w:t>
      </w:r>
      <w:r>
        <w:t>ю о проведении закупки             № РО-СВЕРД-21-0027</w:t>
      </w:r>
      <w:r w:rsidRPr="009A07A0">
        <w:t>.</w:t>
      </w:r>
    </w:p>
    <w:p w:rsidR="00934A83" w:rsidRDefault="00934A83" w:rsidP="00934A83">
      <w:pPr>
        <w:shd w:val="clear" w:color="auto" w:fill="FFFFFF"/>
        <w:spacing w:after="200"/>
        <w:contextualSpacing/>
        <w:jc w:val="both"/>
      </w:pPr>
    </w:p>
    <w:p w:rsidR="00934A83" w:rsidRDefault="00934A83" w:rsidP="00934A83">
      <w:pPr>
        <w:shd w:val="clear" w:color="auto" w:fill="FFFFFF"/>
        <w:spacing w:after="200"/>
        <w:contextualSpacing/>
        <w:jc w:val="both"/>
      </w:pPr>
      <w:r>
        <w:tab/>
        <w:t>5. Приложение № 3</w:t>
      </w:r>
      <w:r w:rsidRPr="009A07A0">
        <w:t xml:space="preserve"> к Документации о закупки </w:t>
      </w:r>
      <w:r w:rsidRPr="009A07A0">
        <w:rPr>
          <w:b/>
        </w:rPr>
        <w:t>«</w:t>
      </w:r>
      <w:r>
        <w:rPr>
          <w:b/>
        </w:rPr>
        <w:t>предложение о сотрудничестве</w:t>
      </w:r>
      <w:r w:rsidRPr="009A07A0">
        <w:rPr>
          <w:b/>
        </w:rPr>
        <w:t xml:space="preserve">» </w:t>
      </w:r>
      <w:r w:rsidRPr="009A07A0">
        <w:t>из</w:t>
      </w:r>
      <w:r>
        <w:t>ложить в редакции приложения № 2</w:t>
      </w:r>
      <w:r w:rsidRPr="009A07A0">
        <w:t xml:space="preserve"> настоящего извещения о внесении изменений в документаци</w:t>
      </w:r>
      <w:r>
        <w:t>ю о проведении закупки № РО-СВЕРД-21-0027</w:t>
      </w:r>
      <w:r w:rsidRPr="009A07A0">
        <w:t>.</w:t>
      </w:r>
    </w:p>
    <w:p w:rsidR="00934A83" w:rsidRDefault="00934A83" w:rsidP="00934A83">
      <w:pPr>
        <w:shd w:val="clear" w:color="auto" w:fill="FFFFFF"/>
        <w:spacing w:after="200"/>
        <w:contextualSpacing/>
        <w:jc w:val="both"/>
      </w:pPr>
    </w:p>
    <w:p w:rsidR="00934A83" w:rsidRDefault="00934A83" w:rsidP="00934A83">
      <w:pPr>
        <w:shd w:val="clear" w:color="auto" w:fill="FFFFFF"/>
        <w:spacing w:after="200"/>
        <w:contextualSpacing/>
        <w:jc w:val="both"/>
      </w:pPr>
      <w:r w:rsidRPr="009A07A0">
        <w:t xml:space="preserve"> </w:t>
      </w:r>
      <w:r>
        <w:tab/>
        <w:t>6. Приложение № 4</w:t>
      </w:r>
      <w:r w:rsidRPr="009A07A0">
        <w:t xml:space="preserve"> к Документации о закупки </w:t>
      </w:r>
      <w:r w:rsidRPr="009A07A0">
        <w:rPr>
          <w:b/>
        </w:rPr>
        <w:t>«</w:t>
      </w:r>
      <w:r>
        <w:rPr>
          <w:b/>
        </w:rPr>
        <w:t>договор аренды транспортного средства с экипажем</w:t>
      </w:r>
      <w:r w:rsidRPr="009A07A0">
        <w:rPr>
          <w:b/>
        </w:rPr>
        <w:t xml:space="preserve">» </w:t>
      </w:r>
      <w:r w:rsidRPr="009A07A0">
        <w:t>из</w:t>
      </w:r>
      <w:r>
        <w:t>ложить в редакции приложения № 3</w:t>
      </w:r>
      <w:r w:rsidRPr="009A07A0">
        <w:t xml:space="preserve"> настоящего извещения о внесении изменений в документаци</w:t>
      </w:r>
      <w:r>
        <w:t>ю о проведении закупки № РО-СВЕРД-21-0027</w:t>
      </w:r>
      <w:r w:rsidRPr="009A07A0">
        <w:t>.</w:t>
      </w:r>
    </w:p>
    <w:p w:rsidR="00934A83" w:rsidRPr="009A07A0" w:rsidRDefault="00934A83" w:rsidP="00934A83">
      <w:pPr>
        <w:shd w:val="clear" w:color="auto" w:fill="FFFFFF"/>
        <w:spacing w:after="200"/>
        <w:contextualSpacing/>
        <w:jc w:val="both"/>
      </w:pPr>
    </w:p>
    <w:p w:rsidR="00934A83" w:rsidRPr="0081531C" w:rsidRDefault="00934A83" w:rsidP="00934A83">
      <w:pPr>
        <w:tabs>
          <w:tab w:val="left" w:pos="993"/>
        </w:tabs>
        <w:ind w:firstLine="426"/>
        <w:jc w:val="both"/>
      </w:pPr>
      <w:r>
        <w:rPr>
          <w:szCs w:val="28"/>
        </w:rPr>
        <w:tab/>
      </w:r>
      <w:r>
        <w:t>7</w:t>
      </w:r>
      <w:r w:rsidRPr="0081531C">
        <w:t xml:space="preserve">. В связи с актуализацией конкурсной документации </w:t>
      </w:r>
      <w:r w:rsidRPr="0081531C">
        <w:rPr>
          <w:color w:val="000000" w:themeColor="text1"/>
        </w:rPr>
        <w:t xml:space="preserve">закупки способом размещения оферты </w:t>
      </w:r>
      <w:r w:rsidRPr="0081531C">
        <w:t>№</w:t>
      </w:r>
      <w:r>
        <w:t xml:space="preserve"> </w:t>
      </w:r>
      <w:r w:rsidRPr="0081531C">
        <w:t>РО-СВЕРД-</w:t>
      </w:r>
      <w:r>
        <w:t>21-0027</w:t>
      </w:r>
      <w:r w:rsidRPr="0081531C">
        <w:t>, внесены изменения в документацию о закупке.</w:t>
      </w:r>
    </w:p>
    <w:p w:rsidR="00934A83" w:rsidRPr="0081531C" w:rsidRDefault="00934A83" w:rsidP="00934A83">
      <w:pPr>
        <w:tabs>
          <w:tab w:val="left" w:pos="993"/>
        </w:tabs>
        <w:jc w:val="both"/>
      </w:pPr>
    </w:p>
    <w:p w:rsidR="00934A83" w:rsidRPr="0081531C" w:rsidRDefault="00934A83" w:rsidP="00934A83">
      <w:pPr>
        <w:tabs>
          <w:tab w:val="left" w:pos="993"/>
        </w:tabs>
        <w:jc w:val="both"/>
      </w:pPr>
      <w:r w:rsidRPr="0081531C">
        <w:t xml:space="preserve">      Актуальная редакция документации о закупке по процедуре Размещения оферты №</w:t>
      </w:r>
      <w:r>
        <w:t xml:space="preserve"> РО-СВЕРД-21-0027</w:t>
      </w:r>
      <w:r w:rsidRPr="0081531C">
        <w:t xml:space="preserve"> размещена на официальном сайте ПАО «</w:t>
      </w:r>
      <w:proofErr w:type="spellStart"/>
      <w:r w:rsidRPr="0081531C">
        <w:t>ТрансКонтейнер</w:t>
      </w:r>
      <w:proofErr w:type="spellEnd"/>
      <w:r w:rsidRPr="0081531C">
        <w:t>» (</w:t>
      </w:r>
      <w:hyperlink r:id="rId14" w:history="1">
        <w:r w:rsidRPr="0081531C">
          <w:rPr>
            <w:rStyle w:val="a8"/>
          </w:rPr>
          <w:t>http://www.trcont.ru</w:t>
        </w:r>
      </w:hyperlink>
      <w:r w:rsidRPr="0081531C">
        <w:t>).</w:t>
      </w:r>
    </w:p>
    <w:p w:rsidR="00934A83" w:rsidRDefault="00934A83" w:rsidP="00934A83">
      <w:pPr>
        <w:shd w:val="clear" w:color="auto" w:fill="FFFFFF"/>
        <w:spacing w:after="200"/>
        <w:contextualSpacing/>
        <w:jc w:val="both"/>
      </w:pPr>
    </w:p>
    <w:p w:rsidR="00934A83" w:rsidRPr="00496CED" w:rsidRDefault="00934A83" w:rsidP="00934A83">
      <w:pPr>
        <w:pStyle w:val="32"/>
        <w:suppressAutoHyphens/>
        <w:spacing w:after="0"/>
        <w:rPr>
          <w:sz w:val="28"/>
          <w:szCs w:val="28"/>
        </w:rPr>
        <w:sectPr w:rsidR="00934A83" w:rsidRPr="00496CED" w:rsidSect="00D14350">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934A83" w:rsidRDefault="00934A83" w:rsidP="00934A83">
      <w:pPr>
        <w:ind w:hanging="284"/>
        <w:jc w:val="right"/>
      </w:pPr>
      <w:bookmarkStart w:id="0" w:name="_gjdgxs" w:colFirst="0" w:colLast="0"/>
      <w:bookmarkEnd w:id="0"/>
    </w:p>
    <w:p w:rsidR="00934A83" w:rsidRPr="007A3B82" w:rsidRDefault="00934A83" w:rsidP="00934A83">
      <w:pPr>
        <w:ind w:hanging="284"/>
        <w:jc w:val="right"/>
      </w:pPr>
      <w:r w:rsidRPr="007A3B82">
        <w:t>Приложение №1</w:t>
      </w:r>
    </w:p>
    <w:p w:rsidR="00934A83" w:rsidRDefault="00934A83" w:rsidP="00934A83">
      <w:pPr>
        <w:ind w:hanging="284"/>
        <w:jc w:val="right"/>
      </w:pPr>
      <w:r w:rsidRPr="007A3B82">
        <w:t>к извещению об изменении</w:t>
      </w:r>
      <w:r>
        <w:t xml:space="preserve"> документации о закупке №РО-СВЕРД-21-0027</w:t>
      </w:r>
    </w:p>
    <w:p w:rsidR="00934A83" w:rsidRDefault="00934A83" w:rsidP="00934A83"/>
    <w:p w:rsidR="00934A83" w:rsidRDefault="00934A83" w:rsidP="00934A83"/>
    <w:p w:rsidR="00934A83" w:rsidRPr="00277146" w:rsidRDefault="00934A83" w:rsidP="00934A83">
      <w:pPr>
        <w:jc w:val="center"/>
        <w:rPr>
          <w:b/>
        </w:rPr>
      </w:pPr>
      <w:r w:rsidRPr="00277146">
        <w:rPr>
          <w:b/>
        </w:rPr>
        <w:t>На бланке претендента</w:t>
      </w:r>
    </w:p>
    <w:p w:rsidR="00934A83" w:rsidRPr="00277146" w:rsidRDefault="00934A83" w:rsidP="00934A83">
      <w:pPr>
        <w:jc w:val="center"/>
        <w:rPr>
          <w:b/>
        </w:rPr>
      </w:pPr>
      <w:r w:rsidRPr="00277146">
        <w:rPr>
          <w:b/>
        </w:rPr>
        <w:t>ЗАЯВКА ______________ (наименование претендента)</w:t>
      </w:r>
    </w:p>
    <w:p w:rsidR="00934A83" w:rsidRPr="00277146" w:rsidRDefault="00934A83" w:rsidP="00934A83">
      <w:pPr>
        <w:jc w:val="center"/>
        <w:rPr>
          <w:b/>
        </w:rPr>
      </w:pPr>
      <w:r w:rsidRPr="00277146">
        <w:rPr>
          <w:b/>
        </w:rPr>
        <w:t xml:space="preserve">НА УЧАСТИЕ В ПРОЦЕДУРЕ РАЗМЕЩЕНИЯ ОФЕРТЫ </w:t>
      </w:r>
    </w:p>
    <w:p w:rsidR="00934A83" w:rsidRPr="00277146" w:rsidRDefault="00934A83" w:rsidP="00934A83">
      <w:pPr>
        <w:jc w:val="center"/>
        <w:rPr>
          <w:b/>
        </w:rPr>
      </w:pPr>
      <w:r>
        <w:rPr>
          <w:b/>
        </w:rPr>
        <w:t>№ РО-СВЕРД-21-0027</w:t>
      </w:r>
    </w:p>
    <w:p w:rsidR="00934A83" w:rsidRPr="00277146" w:rsidRDefault="00934A83" w:rsidP="00934A83"/>
    <w:p w:rsidR="00934A83" w:rsidRPr="00277146" w:rsidRDefault="00934A83" w:rsidP="00934A83">
      <w:pPr>
        <w:pStyle w:val="afd"/>
        <w:jc w:val="both"/>
        <w:rPr>
          <w:i/>
          <w:sz w:val="24"/>
          <w:szCs w:val="24"/>
        </w:rPr>
      </w:pPr>
      <w:r w:rsidRPr="00277146">
        <w:rPr>
          <w:sz w:val="24"/>
          <w:szCs w:val="24"/>
        </w:rPr>
        <w:t>Будучи уполномоченным представлять и действовать от имени ________________ (</w:t>
      </w:r>
      <w:r w:rsidRPr="00277146">
        <w:rPr>
          <w:bCs/>
          <w:i/>
          <w:iCs/>
          <w:sz w:val="24"/>
          <w:szCs w:val="24"/>
        </w:rPr>
        <w:t>наименование претендента или, в случае участия нескольких лиц на стороне одного участника, наименования таких лиц</w:t>
      </w:r>
      <w:r w:rsidRPr="00277146">
        <w:rPr>
          <w:sz w:val="24"/>
          <w:szCs w:val="24"/>
        </w:rPr>
        <w:t>), а также полностью изучив всю документацию о закупке, я, нижеподписавшийся, настоящим подаю заявку на участие в процедуре Размещения оферты (да</w:t>
      </w:r>
      <w:r>
        <w:rPr>
          <w:sz w:val="24"/>
          <w:szCs w:val="24"/>
        </w:rPr>
        <w:t>лее – Заявка) № РО-СВЕРД-21-0027</w:t>
      </w:r>
      <w:r w:rsidRPr="00277146">
        <w:rPr>
          <w:sz w:val="24"/>
          <w:szCs w:val="24"/>
        </w:rPr>
        <w:t xml:space="preserve"> (далее – процедура Размещения оферты) на ____________ </w:t>
      </w:r>
      <w:r w:rsidRPr="00277146">
        <w:rPr>
          <w:i/>
          <w:sz w:val="24"/>
          <w:szCs w:val="24"/>
        </w:rPr>
        <w:t>(поставку товаров на _______, выполнение работ по ______, оказание услуг по_____ - переписать из предмета Размещения оферты)</w:t>
      </w:r>
      <w:r w:rsidRPr="00277146">
        <w:rPr>
          <w:sz w:val="24"/>
          <w:szCs w:val="24"/>
        </w:rPr>
        <w:t>.</w:t>
      </w:r>
    </w:p>
    <w:p w:rsidR="00934A83" w:rsidRPr="00277146" w:rsidRDefault="00934A83" w:rsidP="00934A83">
      <w:pPr>
        <w:pStyle w:val="19"/>
        <w:rPr>
          <w:sz w:val="24"/>
          <w:szCs w:val="24"/>
        </w:rPr>
      </w:pPr>
      <w:r w:rsidRPr="00277146">
        <w:rPr>
          <w:sz w:val="24"/>
          <w:szCs w:val="24"/>
        </w:rPr>
        <w:t>Уполномоченным представителям ПАО «</w:t>
      </w:r>
      <w:proofErr w:type="spellStart"/>
      <w:r w:rsidRPr="00277146">
        <w:rPr>
          <w:sz w:val="24"/>
          <w:szCs w:val="24"/>
        </w:rPr>
        <w:t>ТрансКонтейнер</w:t>
      </w:r>
      <w:proofErr w:type="spellEnd"/>
      <w:r w:rsidRPr="00277146">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34A83" w:rsidRPr="00277146" w:rsidRDefault="00934A83" w:rsidP="00934A83">
      <w:pPr>
        <w:pStyle w:val="19"/>
        <w:ind w:firstLine="708"/>
        <w:rPr>
          <w:sz w:val="24"/>
          <w:szCs w:val="24"/>
        </w:rPr>
      </w:pPr>
      <w:r w:rsidRPr="00277146">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34A83" w:rsidRPr="00277146" w:rsidRDefault="00934A83" w:rsidP="00934A83">
      <w:pPr>
        <w:pStyle w:val="19"/>
        <w:ind w:firstLine="708"/>
        <w:rPr>
          <w:sz w:val="24"/>
          <w:szCs w:val="24"/>
        </w:rPr>
      </w:pPr>
      <w:r w:rsidRPr="00277146">
        <w:rPr>
          <w:sz w:val="24"/>
          <w:szCs w:val="24"/>
        </w:rPr>
        <w:t>Настоящим подтверждается, что _________(</w:t>
      </w:r>
      <w:r w:rsidRPr="00277146">
        <w:rPr>
          <w:i/>
          <w:sz w:val="24"/>
          <w:szCs w:val="24"/>
        </w:rPr>
        <w:t>наименование претендента)</w:t>
      </w:r>
      <w:r w:rsidRPr="00277146">
        <w:rPr>
          <w:sz w:val="24"/>
          <w:szCs w:val="24"/>
        </w:rPr>
        <w:t xml:space="preserve"> ознакомилось(-</w:t>
      </w:r>
      <w:proofErr w:type="spellStart"/>
      <w:r w:rsidRPr="00277146">
        <w:rPr>
          <w:sz w:val="24"/>
          <w:szCs w:val="24"/>
        </w:rPr>
        <w:t>ся</w:t>
      </w:r>
      <w:proofErr w:type="spellEnd"/>
      <w:r w:rsidRPr="00277146">
        <w:rPr>
          <w:sz w:val="24"/>
          <w:szCs w:val="24"/>
        </w:rPr>
        <w:t>) с условиями документации о закупке, с ними согласно(-</w:t>
      </w:r>
      <w:proofErr w:type="spellStart"/>
      <w:r w:rsidRPr="00277146">
        <w:rPr>
          <w:sz w:val="24"/>
          <w:szCs w:val="24"/>
        </w:rPr>
        <w:t>ен</w:t>
      </w:r>
      <w:proofErr w:type="spellEnd"/>
      <w:r w:rsidRPr="00277146">
        <w:rPr>
          <w:sz w:val="24"/>
          <w:szCs w:val="24"/>
        </w:rPr>
        <w:t>) и возражений не имеет.</w:t>
      </w:r>
    </w:p>
    <w:p w:rsidR="00934A83" w:rsidRPr="00277146" w:rsidRDefault="00934A83" w:rsidP="00934A83">
      <w:pPr>
        <w:pStyle w:val="afa"/>
        <w:ind w:firstLine="553"/>
        <w:rPr>
          <w:rFonts w:eastAsia="Times New Roman"/>
          <w:sz w:val="24"/>
        </w:rPr>
      </w:pPr>
      <w:r w:rsidRPr="00277146">
        <w:rPr>
          <w:b/>
          <w:sz w:val="24"/>
        </w:rPr>
        <w:t>__________________</w:t>
      </w:r>
      <w:r w:rsidRPr="00277146">
        <w:rPr>
          <w:sz w:val="24"/>
        </w:rPr>
        <w:t>(</w:t>
      </w:r>
      <w:r w:rsidRPr="00277146">
        <w:rPr>
          <w:i/>
          <w:sz w:val="24"/>
        </w:rPr>
        <w:t>наименование претендента</w:t>
      </w:r>
      <w:r w:rsidRPr="00277146">
        <w:rPr>
          <w:sz w:val="24"/>
        </w:rPr>
        <w:t xml:space="preserve">) </w:t>
      </w:r>
      <w:r w:rsidRPr="00277146">
        <w:rPr>
          <w:rFonts w:eastAsia="Times New Roman"/>
          <w:sz w:val="24"/>
        </w:rPr>
        <w:t>настоящей Заявкой подтверждает и согласно(-</w:t>
      </w:r>
      <w:proofErr w:type="spellStart"/>
      <w:r w:rsidRPr="00277146">
        <w:rPr>
          <w:rFonts w:eastAsia="Times New Roman"/>
          <w:sz w:val="24"/>
        </w:rPr>
        <w:t>ен</w:t>
      </w:r>
      <w:proofErr w:type="spellEnd"/>
      <w:r w:rsidRPr="00277146">
        <w:rPr>
          <w:rFonts w:eastAsia="Times New Roman"/>
          <w:sz w:val="24"/>
        </w:rPr>
        <w:t>), что:</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277146">
        <w:rPr>
          <w:i/>
          <w:sz w:val="24"/>
          <w:szCs w:val="24"/>
        </w:rPr>
        <w:t>__________________ (наименование претендента)</w:t>
      </w:r>
      <w:r w:rsidRPr="00277146">
        <w:rPr>
          <w:sz w:val="24"/>
          <w:szCs w:val="24"/>
        </w:rPr>
        <w:t>;</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Победителем может быть признан участник, предложивший не самую низкую цену;</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Не находится в процессе ликвидации;</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На имущество не наложен арест, экономическая деятельность не приостановлена;</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7146">
        <w:rPr>
          <w:sz w:val="24"/>
          <w:szCs w:val="24"/>
        </w:rPr>
        <w:t>неприостановлена</w:t>
      </w:r>
      <w:proofErr w:type="spellEnd"/>
      <w:r w:rsidRPr="00277146">
        <w:rPr>
          <w:sz w:val="24"/>
          <w:szCs w:val="24"/>
        </w:rPr>
        <w:t>;</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77146">
        <w:rPr>
          <w:sz w:val="24"/>
          <w:szCs w:val="24"/>
        </w:rPr>
        <w:t>ТрансКонтейнер</w:t>
      </w:r>
      <w:proofErr w:type="spellEnd"/>
      <w:r w:rsidRPr="00277146">
        <w:rPr>
          <w:sz w:val="24"/>
          <w:szCs w:val="24"/>
        </w:rPr>
        <w:t>»;</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 xml:space="preserve">Поставка товаров, выполнение работ, оказание услуг и иные условия предусмотренные </w:t>
      </w:r>
      <w:r w:rsidRPr="00277146">
        <w:rPr>
          <w:sz w:val="24"/>
          <w:szCs w:val="24"/>
        </w:rPr>
        <w:lastRenderedPageBreak/>
        <w:t>предметом закупки, свободны от любых прав со стороны третьих лиц, и согласно(-</w:t>
      </w:r>
      <w:proofErr w:type="spellStart"/>
      <w:r w:rsidRPr="00277146">
        <w:rPr>
          <w:sz w:val="24"/>
          <w:szCs w:val="24"/>
        </w:rPr>
        <w:t>ен</w:t>
      </w:r>
      <w:proofErr w:type="spellEnd"/>
      <w:r w:rsidRPr="00277146">
        <w:rPr>
          <w:sz w:val="24"/>
          <w:szCs w:val="24"/>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Ознакомлено(-</w:t>
      </w:r>
      <w:proofErr w:type="spellStart"/>
      <w:r w:rsidRPr="00277146">
        <w:rPr>
          <w:sz w:val="24"/>
          <w:szCs w:val="24"/>
        </w:rPr>
        <w:t>ен</w:t>
      </w:r>
      <w:proofErr w:type="spellEnd"/>
      <w:r w:rsidRPr="00277146">
        <w:rPr>
          <w:sz w:val="24"/>
          <w:szCs w:val="24"/>
        </w:rPr>
        <w:t>) с Кодексом поведения поставщика ПАО «</w:t>
      </w:r>
      <w:proofErr w:type="spellStart"/>
      <w:r w:rsidRPr="00277146">
        <w:rPr>
          <w:sz w:val="24"/>
          <w:szCs w:val="24"/>
        </w:rPr>
        <w:t>ТрансКонтейнер</w:t>
      </w:r>
      <w:proofErr w:type="spellEnd"/>
      <w:r w:rsidRPr="00277146">
        <w:rPr>
          <w:sz w:val="24"/>
          <w:szCs w:val="24"/>
        </w:rPr>
        <w:t xml:space="preserve">», размещенном на сайте Заказчика по ссылке </w:t>
      </w:r>
      <w:hyperlink r:id="rId18" w:history="1">
        <w:r w:rsidRPr="00277146">
          <w:rPr>
            <w:rStyle w:val="a8"/>
            <w:sz w:val="24"/>
            <w:szCs w:val="24"/>
          </w:rPr>
          <w:t>https://trcont.com/the-company/procurement</w:t>
        </w:r>
      </w:hyperlink>
      <w:r w:rsidRPr="00277146">
        <w:rPr>
          <w:sz w:val="24"/>
          <w:szCs w:val="24"/>
        </w:rPr>
        <w:t>, с ним согласно(-</w:t>
      </w:r>
      <w:proofErr w:type="spellStart"/>
      <w:r w:rsidRPr="00277146">
        <w:rPr>
          <w:sz w:val="24"/>
          <w:szCs w:val="24"/>
        </w:rPr>
        <w:t>ен</w:t>
      </w:r>
      <w:proofErr w:type="spellEnd"/>
      <w:r w:rsidRPr="00277146">
        <w:rPr>
          <w:sz w:val="24"/>
          <w:szCs w:val="24"/>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77146">
        <w:rPr>
          <w:sz w:val="24"/>
          <w:szCs w:val="24"/>
        </w:rPr>
        <w:t>ТрансКонтейнер</w:t>
      </w:r>
      <w:proofErr w:type="spellEnd"/>
      <w:r w:rsidRPr="00277146">
        <w:rPr>
          <w:sz w:val="24"/>
          <w:szCs w:val="24"/>
        </w:rPr>
        <w:t>»;</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Не имеет и не будет иметь никаких претензий в отношении права (и в отношении реализации права) ПАО «</w:t>
      </w:r>
      <w:proofErr w:type="spellStart"/>
      <w:r w:rsidRPr="00277146">
        <w:rPr>
          <w:sz w:val="24"/>
          <w:szCs w:val="24"/>
        </w:rPr>
        <w:t>ТрансКонтейнер</w:t>
      </w:r>
      <w:proofErr w:type="spellEnd"/>
      <w:r w:rsidRPr="00277146">
        <w:rPr>
          <w:sz w:val="24"/>
          <w:szCs w:val="24"/>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77146">
        <w:rPr>
          <w:sz w:val="24"/>
          <w:szCs w:val="24"/>
        </w:rPr>
        <w:t>ТрансКонтейнер</w:t>
      </w:r>
      <w:proofErr w:type="spellEnd"/>
      <w:r w:rsidRPr="00277146">
        <w:rPr>
          <w:sz w:val="24"/>
          <w:szCs w:val="24"/>
        </w:rPr>
        <w:t>».</w:t>
      </w:r>
    </w:p>
    <w:p w:rsidR="00934A83" w:rsidRPr="00277146" w:rsidRDefault="00934A83" w:rsidP="00934A83">
      <w:pPr>
        <w:pStyle w:val="afd"/>
        <w:widowControl w:val="0"/>
        <w:numPr>
          <w:ilvl w:val="0"/>
          <w:numId w:val="93"/>
        </w:numPr>
        <w:ind w:left="0" w:firstLine="403"/>
        <w:jc w:val="both"/>
        <w:rPr>
          <w:sz w:val="24"/>
          <w:szCs w:val="24"/>
        </w:rPr>
      </w:pPr>
      <w:r w:rsidRPr="00277146">
        <w:rPr>
          <w:sz w:val="24"/>
          <w:szCs w:val="24"/>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934A83" w:rsidRPr="00277146" w:rsidRDefault="00934A83" w:rsidP="00934A83">
      <w:pPr>
        <w:ind w:firstLine="553"/>
        <w:jc w:val="both"/>
      </w:pPr>
      <w:r w:rsidRPr="00277146">
        <w:t xml:space="preserve">В случае признания _________ </w:t>
      </w:r>
      <w:r w:rsidRPr="00277146">
        <w:rPr>
          <w:i/>
        </w:rPr>
        <w:t>(наименование претендента)</w:t>
      </w:r>
      <w:r w:rsidRPr="00277146">
        <w:t xml:space="preserve"> победителем обязуется:</w:t>
      </w:r>
    </w:p>
    <w:p w:rsidR="00934A83" w:rsidRPr="00277146" w:rsidRDefault="00934A83" w:rsidP="00934A83">
      <w:pPr>
        <w:numPr>
          <w:ilvl w:val="0"/>
          <w:numId w:val="8"/>
        </w:numPr>
        <w:tabs>
          <w:tab w:val="left" w:pos="1418"/>
        </w:tabs>
        <w:ind w:left="0" w:firstLine="709"/>
        <w:jc w:val="both"/>
      </w:pPr>
      <w:r w:rsidRPr="00277146">
        <w:t>Придерживаться положений Заявки в течение ______ дней (</w:t>
      </w:r>
      <w:r w:rsidRPr="00277146">
        <w:rPr>
          <w:i/>
        </w:rPr>
        <w:t>указать срок не менее прописанного в пункте 22 Информационной карты</w:t>
      </w:r>
      <w:r w:rsidRPr="00277146">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34A83" w:rsidRPr="00277146" w:rsidRDefault="00934A83" w:rsidP="00934A83">
      <w:pPr>
        <w:numPr>
          <w:ilvl w:val="0"/>
          <w:numId w:val="8"/>
        </w:numPr>
        <w:tabs>
          <w:tab w:val="left" w:pos="1418"/>
        </w:tabs>
        <w:ind w:left="0" w:firstLine="709"/>
        <w:jc w:val="both"/>
      </w:pPr>
      <w:r w:rsidRPr="00277146">
        <w:t>До заключения договора представить сведения, необходимые для заключения договора с ПАО «</w:t>
      </w:r>
      <w:proofErr w:type="spellStart"/>
      <w:r w:rsidRPr="00277146">
        <w:t>ТрансКонтейнер</w:t>
      </w:r>
      <w:proofErr w:type="spellEnd"/>
      <w:r w:rsidRPr="00277146">
        <w:t>».</w:t>
      </w:r>
    </w:p>
    <w:p w:rsidR="00934A83" w:rsidRPr="00277146" w:rsidRDefault="00934A83" w:rsidP="00934A83">
      <w:pPr>
        <w:tabs>
          <w:tab w:val="left" w:pos="1418"/>
        </w:tabs>
        <w:jc w:val="both"/>
      </w:pPr>
      <w:r w:rsidRPr="00277146">
        <w:tab/>
        <w:t>Предупреждено(-</w:t>
      </w:r>
      <w:proofErr w:type="spellStart"/>
      <w:r w:rsidRPr="00277146">
        <w:t>ен</w:t>
      </w:r>
      <w:proofErr w:type="spellEnd"/>
      <w:r w:rsidRPr="00277146">
        <w:t>), что при непредставлении указанных сведений и документов, ПАО «</w:t>
      </w:r>
      <w:proofErr w:type="spellStart"/>
      <w:r w:rsidRPr="00277146">
        <w:t>ТрансКонтейнер</w:t>
      </w:r>
      <w:proofErr w:type="spellEnd"/>
      <w:r w:rsidRPr="00277146">
        <w:t>» вправе отказаться от заключения договора.</w:t>
      </w:r>
    </w:p>
    <w:p w:rsidR="00934A83" w:rsidRPr="00277146" w:rsidRDefault="00934A83" w:rsidP="00934A83">
      <w:pPr>
        <w:numPr>
          <w:ilvl w:val="0"/>
          <w:numId w:val="8"/>
        </w:numPr>
        <w:tabs>
          <w:tab w:val="left" w:pos="1418"/>
        </w:tabs>
        <w:ind w:left="0" w:firstLine="714"/>
        <w:jc w:val="both"/>
      </w:pPr>
      <w:r w:rsidRPr="00277146">
        <w:t>Подписать договор(-</w:t>
      </w:r>
      <w:proofErr w:type="spellStart"/>
      <w:r w:rsidRPr="00277146">
        <w:t>ы</w:t>
      </w:r>
      <w:proofErr w:type="spellEnd"/>
      <w:r w:rsidRPr="00277146">
        <w:t>) на условиях настоящей Заявки на участие в процедуре Размещения оферты и на условиях, объявленных в документации о закупке.</w:t>
      </w:r>
    </w:p>
    <w:p w:rsidR="00934A83" w:rsidRPr="00277146" w:rsidRDefault="00934A83" w:rsidP="00934A83">
      <w:pPr>
        <w:numPr>
          <w:ilvl w:val="0"/>
          <w:numId w:val="8"/>
        </w:numPr>
        <w:tabs>
          <w:tab w:val="left" w:pos="1418"/>
        </w:tabs>
        <w:ind w:left="0" w:firstLine="714"/>
        <w:jc w:val="both"/>
      </w:pPr>
      <w:r w:rsidRPr="00277146">
        <w:t>Исполнять обязанности, предусмотренные заключенным договором строго в соответствии с требованиями такого договора.</w:t>
      </w:r>
    </w:p>
    <w:p w:rsidR="00934A83" w:rsidRPr="00277146" w:rsidRDefault="00934A83" w:rsidP="00934A83">
      <w:pPr>
        <w:numPr>
          <w:ilvl w:val="0"/>
          <w:numId w:val="8"/>
        </w:numPr>
        <w:ind w:left="0" w:firstLine="714"/>
        <w:jc w:val="both"/>
      </w:pPr>
      <w:r w:rsidRPr="00277146">
        <w:t>Не вносить в договор изменения, не предусмотренные условиями документации о закупке.</w:t>
      </w:r>
    </w:p>
    <w:p w:rsidR="00934A83" w:rsidRPr="00277146" w:rsidRDefault="00934A83" w:rsidP="00934A83">
      <w:pPr>
        <w:pStyle w:val="afa"/>
        <w:ind w:firstLine="553"/>
        <w:rPr>
          <w:rFonts w:eastAsia="Times New Roman"/>
          <w:sz w:val="24"/>
        </w:rPr>
      </w:pPr>
      <w:r w:rsidRPr="00277146">
        <w:rPr>
          <w:rFonts w:eastAsia="Times New Roman"/>
          <w:sz w:val="24"/>
        </w:rPr>
        <w:t xml:space="preserve">Я, _______ </w:t>
      </w:r>
      <w:r w:rsidRPr="00277146">
        <w:rPr>
          <w:rFonts w:eastAsia="Times New Roman"/>
          <w:i/>
          <w:iCs/>
          <w:sz w:val="24"/>
        </w:rPr>
        <w:t>(указывается полностью ФИО лица, подписавшего Заявку)</w:t>
      </w:r>
      <w:r w:rsidRPr="00277146">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77146">
        <w:rPr>
          <w:sz w:val="24"/>
        </w:rPr>
        <w:t>процедуры Размещения оферты</w:t>
      </w:r>
      <w:r w:rsidRPr="00277146">
        <w:rPr>
          <w:rFonts w:eastAsia="Times New Roman"/>
          <w:sz w:val="24"/>
        </w:rPr>
        <w:t>.</w:t>
      </w:r>
    </w:p>
    <w:p w:rsidR="00934A83" w:rsidRPr="00277146" w:rsidRDefault="00934A83" w:rsidP="00934A83">
      <w:pPr>
        <w:pStyle w:val="19"/>
        <w:ind w:firstLine="709"/>
        <w:rPr>
          <w:sz w:val="24"/>
          <w:szCs w:val="24"/>
        </w:rPr>
      </w:pPr>
      <w:r w:rsidRPr="00277146">
        <w:rPr>
          <w:sz w:val="24"/>
          <w:szCs w:val="24"/>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934A83" w:rsidRPr="00277146" w:rsidRDefault="00934A83" w:rsidP="00934A83">
      <w:pPr>
        <w:pStyle w:val="19"/>
        <w:ind w:firstLine="708"/>
        <w:rPr>
          <w:sz w:val="24"/>
          <w:szCs w:val="24"/>
        </w:rPr>
      </w:pPr>
      <w:r w:rsidRPr="00277146">
        <w:rPr>
          <w:sz w:val="24"/>
          <w:szCs w:val="24"/>
        </w:rPr>
        <w:t>В подтверждение вышеуказанного к Заявке прилагаются все необходимые документы.</w:t>
      </w:r>
    </w:p>
    <w:p w:rsidR="00934A83" w:rsidRPr="00277146" w:rsidRDefault="00934A83" w:rsidP="00934A83">
      <w:pPr>
        <w:pStyle w:val="afa"/>
        <w:ind w:firstLine="553"/>
        <w:rPr>
          <w:sz w:val="24"/>
        </w:rPr>
      </w:pPr>
    </w:p>
    <w:p w:rsidR="00934A83" w:rsidRPr="00277146" w:rsidRDefault="00934A83" w:rsidP="00934A83">
      <w:pPr>
        <w:pStyle w:val="afa"/>
        <w:ind w:firstLine="0"/>
        <w:rPr>
          <w:b/>
          <w:sz w:val="24"/>
        </w:rPr>
      </w:pPr>
      <w:r w:rsidRPr="00277146">
        <w:rPr>
          <w:b/>
          <w:sz w:val="24"/>
        </w:rPr>
        <w:t xml:space="preserve">Представитель, имеющий полномочия подписать Заявку на участие в процедуре Размещения оферты от имени </w:t>
      </w:r>
      <w:r w:rsidRPr="00277146">
        <w:rPr>
          <w:sz w:val="24"/>
        </w:rPr>
        <w:t>_______________________________</w:t>
      </w:r>
    </w:p>
    <w:p w:rsidR="00934A83" w:rsidRPr="00277146" w:rsidRDefault="00934A83" w:rsidP="00934A83">
      <w:pPr>
        <w:tabs>
          <w:tab w:val="left" w:pos="8640"/>
        </w:tabs>
        <w:jc w:val="center"/>
        <w:rPr>
          <w:i/>
        </w:rPr>
      </w:pPr>
      <w:r w:rsidRPr="00277146">
        <w:rPr>
          <w:i/>
        </w:rPr>
        <w:t xml:space="preserve">                                         (наименование претендента)</w:t>
      </w:r>
    </w:p>
    <w:p w:rsidR="00934A83" w:rsidRPr="00277146" w:rsidRDefault="00934A83" w:rsidP="00934A83">
      <w:pPr>
        <w:pStyle w:val="32"/>
        <w:suppressAutoHyphens/>
        <w:spacing w:after="0"/>
        <w:rPr>
          <w:sz w:val="24"/>
          <w:szCs w:val="24"/>
        </w:rPr>
      </w:pPr>
      <w:r w:rsidRPr="00277146">
        <w:rPr>
          <w:sz w:val="24"/>
          <w:szCs w:val="24"/>
        </w:rPr>
        <w:t>____________________________________________________________________</w:t>
      </w:r>
    </w:p>
    <w:p w:rsidR="00934A83" w:rsidRPr="00277146" w:rsidRDefault="00934A83" w:rsidP="00934A83">
      <w:pPr>
        <w:rPr>
          <w:i/>
        </w:rPr>
      </w:pPr>
      <w:r w:rsidRPr="00277146">
        <w:rPr>
          <w:i/>
        </w:rPr>
        <w:t xml:space="preserve">       МП</w:t>
      </w:r>
      <w:r w:rsidRPr="00277146">
        <w:rPr>
          <w:i/>
        </w:rPr>
        <w:tab/>
      </w:r>
      <w:r w:rsidRPr="00277146">
        <w:rPr>
          <w:i/>
        </w:rPr>
        <w:tab/>
      </w:r>
      <w:r w:rsidRPr="00277146">
        <w:rPr>
          <w:i/>
        </w:rPr>
        <w:tab/>
        <w:t>(должность, подпись, ФИО)</w:t>
      </w:r>
    </w:p>
    <w:p w:rsidR="00934A83" w:rsidRDefault="00934A83" w:rsidP="00934A83">
      <w:pPr>
        <w:pStyle w:val="32"/>
        <w:suppressAutoHyphens/>
        <w:spacing w:after="0"/>
        <w:rPr>
          <w:sz w:val="24"/>
          <w:szCs w:val="24"/>
        </w:rPr>
      </w:pPr>
      <w:r w:rsidRPr="00277146">
        <w:rPr>
          <w:sz w:val="24"/>
          <w:szCs w:val="24"/>
        </w:rPr>
        <w:t>«____» _________ 20___ г.</w:t>
      </w:r>
    </w:p>
    <w:p w:rsidR="00934A83" w:rsidRPr="00277146" w:rsidRDefault="00934A83" w:rsidP="00934A83">
      <w:pPr>
        <w:pStyle w:val="32"/>
        <w:suppressAutoHyphens/>
        <w:spacing w:after="0"/>
        <w:rPr>
          <w:sz w:val="24"/>
          <w:szCs w:val="24"/>
        </w:rPr>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Default="00934A83" w:rsidP="00934A83">
      <w:pPr>
        <w:ind w:hanging="284"/>
        <w:jc w:val="right"/>
      </w:pPr>
    </w:p>
    <w:p w:rsidR="00934A83" w:rsidRPr="007A3B82" w:rsidRDefault="00934A83" w:rsidP="00934A83">
      <w:pPr>
        <w:ind w:hanging="284"/>
        <w:jc w:val="right"/>
      </w:pPr>
      <w:r>
        <w:t>Приложение №2</w:t>
      </w:r>
    </w:p>
    <w:p w:rsidR="00934A83" w:rsidRDefault="00934A83" w:rsidP="00934A83">
      <w:pPr>
        <w:ind w:hanging="284"/>
        <w:jc w:val="right"/>
      </w:pPr>
      <w:r w:rsidRPr="007A3B82">
        <w:t>к извещению об изменении</w:t>
      </w:r>
      <w:r>
        <w:t xml:space="preserve"> документации о закупке №РО-СВЕРД-21-0027</w:t>
      </w:r>
    </w:p>
    <w:p w:rsidR="00934A83" w:rsidRDefault="00934A83" w:rsidP="00934A83">
      <w:pPr>
        <w:ind w:hanging="284"/>
        <w:jc w:val="right"/>
      </w:pPr>
    </w:p>
    <w:p w:rsidR="00934A83" w:rsidRPr="00277146" w:rsidRDefault="00934A83" w:rsidP="00934A83">
      <w:pPr>
        <w:jc w:val="center"/>
        <w:outlineLvl w:val="1"/>
        <w:rPr>
          <w:rFonts w:eastAsia="MS Mincho"/>
          <w:b/>
        </w:rPr>
      </w:pPr>
      <w:r w:rsidRPr="00277146">
        <w:rPr>
          <w:rFonts w:eastAsia="MS Mincho"/>
          <w:b/>
        </w:rPr>
        <w:t>Предложение о сотрудничестве</w:t>
      </w:r>
    </w:p>
    <w:p w:rsidR="00934A83" w:rsidRPr="00277146" w:rsidRDefault="00934A83" w:rsidP="00934A83">
      <w:pPr>
        <w:jc w:val="center"/>
        <w:outlineLvl w:val="1"/>
        <w:rPr>
          <w:rFonts w:eastAsia="MS Mincho"/>
          <w:b/>
        </w:rPr>
      </w:pPr>
    </w:p>
    <w:p w:rsidR="00934A83" w:rsidRPr="00277146" w:rsidRDefault="00934A83" w:rsidP="00934A83">
      <w:pPr>
        <w:jc w:val="center"/>
        <w:outlineLvl w:val="1"/>
        <w:rPr>
          <w:rFonts w:eastAsia="MS Mincho"/>
          <w:b/>
        </w:rPr>
      </w:pPr>
    </w:p>
    <w:tbl>
      <w:tblPr>
        <w:tblW w:w="0" w:type="auto"/>
        <w:tblLook w:val="04A0"/>
      </w:tblPr>
      <w:tblGrid>
        <w:gridCol w:w="4787"/>
        <w:gridCol w:w="4784"/>
      </w:tblGrid>
      <w:tr w:rsidR="00934A83" w:rsidRPr="00277146" w:rsidTr="00DA3D79">
        <w:tc>
          <w:tcPr>
            <w:tcW w:w="4787" w:type="dxa"/>
          </w:tcPr>
          <w:p w:rsidR="00934A83" w:rsidRPr="00277146" w:rsidRDefault="00934A83" w:rsidP="00DA3D79">
            <w:pPr>
              <w:ind w:right="-285"/>
            </w:pPr>
            <w:r w:rsidRPr="00277146">
              <w:t xml:space="preserve">«____» ___________ 202 </w:t>
            </w:r>
            <w:proofErr w:type="spellStart"/>
            <w:r w:rsidRPr="00277146">
              <w:t>__г</w:t>
            </w:r>
            <w:proofErr w:type="spellEnd"/>
            <w:r w:rsidRPr="00277146">
              <w:t>.</w:t>
            </w:r>
          </w:p>
        </w:tc>
        <w:tc>
          <w:tcPr>
            <w:tcW w:w="4784" w:type="dxa"/>
          </w:tcPr>
          <w:p w:rsidR="00934A83" w:rsidRPr="00277146" w:rsidRDefault="00934A83" w:rsidP="00DA3D79">
            <w:pPr>
              <w:ind w:right="-285"/>
            </w:pPr>
            <w:r w:rsidRPr="00277146">
              <w:t>Процедура размещения оферты</w:t>
            </w:r>
          </w:p>
          <w:p w:rsidR="00934A83" w:rsidRPr="00277146" w:rsidRDefault="00934A83" w:rsidP="00DA3D79">
            <w:pPr>
              <w:ind w:right="-285"/>
            </w:pPr>
            <w:r>
              <w:t>№ РО-СВЕРД-21-0027</w:t>
            </w:r>
            <w:r w:rsidRPr="00277146">
              <w:t xml:space="preserve"> (далее – </w:t>
            </w:r>
            <w:r>
              <w:t xml:space="preserve">        </w:t>
            </w:r>
            <w:r w:rsidRPr="00277146">
              <w:t>процедура Размещения оферты)</w:t>
            </w:r>
          </w:p>
        </w:tc>
      </w:tr>
      <w:tr w:rsidR="00934A83" w:rsidRPr="00277146" w:rsidTr="00DA3D79">
        <w:tblPrEx>
          <w:tblBorders>
            <w:insideH w:val="single" w:sz="4" w:space="0" w:color="auto"/>
            <w:insideV w:val="single" w:sz="4" w:space="0" w:color="auto"/>
          </w:tblBorders>
        </w:tblPrEx>
        <w:tc>
          <w:tcPr>
            <w:tcW w:w="9571" w:type="dxa"/>
            <w:gridSpan w:val="2"/>
          </w:tcPr>
          <w:p w:rsidR="00934A83" w:rsidRPr="00277146" w:rsidRDefault="00934A83" w:rsidP="00DA3D79">
            <w:pPr>
              <w:ind w:right="-285"/>
            </w:pPr>
          </w:p>
        </w:tc>
      </w:tr>
      <w:tr w:rsidR="00934A83" w:rsidRPr="00277146" w:rsidTr="00DA3D79">
        <w:tblPrEx>
          <w:tblBorders>
            <w:insideH w:val="single" w:sz="4" w:space="0" w:color="auto"/>
            <w:insideV w:val="single" w:sz="4" w:space="0" w:color="auto"/>
          </w:tblBorders>
        </w:tblPrEx>
        <w:tc>
          <w:tcPr>
            <w:tcW w:w="9571" w:type="dxa"/>
            <w:gridSpan w:val="2"/>
          </w:tcPr>
          <w:p w:rsidR="00934A83" w:rsidRPr="00277146" w:rsidRDefault="00934A83" w:rsidP="00DA3D79">
            <w:pPr>
              <w:ind w:right="-285" w:firstLine="3"/>
              <w:jc w:val="center"/>
            </w:pPr>
            <w:r w:rsidRPr="00277146">
              <w:rPr>
                <w:bCs/>
                <w:i/>
              </w:rPr>
              <w:t>(полное наименование п</w:t>
            </w:r>
            <w:r w:rsidRPr="00277146">
              <w:rPr>
                <w:i/>
              </w:rPr>
              <w:t>ретендента</w:t>
            </w:r>
            <w:r w:rsidRPr="00277146">
              <w:rPr>
                <w:bCs/>
                <w:i/>
              </w:rPr>
              <w:t>)</w:t>
            </w:r>
          </w:p>
        </w:tc>
      </w:tr>
    </w:tbl>
    <w:p w:rsidR="00934A83" w:rsidRPr="00277146" w:rsidRDefault="00934A83" w:rsidP="00934A83">
      <w:pPr>
        <w:ind w:right="-285" w:firstLine="720"/>
        <w:jc w:val="both"/>
      </w:pPr>
      <w:r w:rsidRPr="00277146">
        <w:t>1. ________</w:t>
      </w:r>
      <w:r w:rsidRPr="00277146">
        <w:rPr>
          <w:bCs/>
          <w:i/>
        </w:rPr>
        <w:t>(полное наименование п</w:t>
      </w:r>
      <w:r w:rsidRPr="00277146">
        <w:rPr>
          <w:i/>
        </w:rPr>
        <w:t>ретендента</w:t>
      </w:r>
      <w:r w:rsidRPr="00277146">
        <w:rPr>
          <w:bCs/>
          <w:i/>
        </w:rPr>
        <w:t xml:space="preserve">) </w:t>
      </w:r>
      <w:r w:rsidRPr="00277146">
        <w:rPr>
          <w:b/>
        </w:rPr>
        <w:t xml:space="preserve">соглашается </w:t>
      </w:r>
      <w:r w:rsidRPr="0027714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934A83" w:rsidRPr="00277146" w:rsidRDefault="00934A83" w:rsidP="00934A83">
      <w:pPr>
        <w:ind w:right="-285" w:firstLine="720"/>
        <w:jc w:val="both"/>
      </w:pPr>
      <w:r w:rsidRPr="00277146">
        <w:t>Также соглашается с тем, что при проведении указанного отбора Заказчик вправе начинать отбор с объявления ставки ниже предельной.</w:t>
      </w:r>
    </w:p>
    <w:p w:rsidR="00934A83" w:rsidRPr="00277146" w:rsidRDefault="00934A83" w:rsidP="00934A83">
      <w:pPr>
        <w:ind w:right="-285" w:firstLine="720"/>
        <w:jc w:val="both"/>
      </w:pPr>
      <w:r w:rsidRPr="0027714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277146">
        <w:rPr>
          <w:b/>
        </w:rPr>
        <w:t>согласны</w:t>
      </w:r>
      <w:r w:rsidRPr="00277146">
        <w:t>.</w:t>
      </w:r>
    </w:p>
    <w:p w:rsidR="00934A83" w:rsidRPr="00277146" w:rsidRDefault="00934A83" w:rsidP="00934A83">
      <w:pPr>
        <w:ind w:right="-285" w:firstLine="720"/>
        <w:jc w:val="both"/>
      </w:pPr>
      <w:r w:rsidRPr="00277146">
        <w:t xml:space="preserve">При осуществлении ЭДО предполагается обмен следующими документами </w:t>
      </w:r>
      <w:r w:rsidRPr="00277146">
        <w:rPr>
          <w:i/>
        </w:rPr>
        <w:t>(удалить ниже лишние строки)</w:t>
      </w:r>
      <w:r w:rsidRPr="00277146">
        <w:t>:</w:t>
      </w:r>
    </w:p>
    <w:p w:rsidR="00934A83" w:rsidRPr="00277146" w:rsidRDefault="00934A83" w:rsidP="00934A83">
      <w:pPr>
        <w:ind w:right="-285" w:firstLine="720"/>
        <w:jc w:val="both"/>
      </w:pPr>
      <w:r w:rsidRPr="00277146">
        <w:t>- акт сдачи-приемки выполненных работ/оказанных услуг;</w:t>
      </w:r>
    </w:p>
    <w:p w:rsidR="00934A83" w:rsidRPr="00277146" w:rsidRDefault="00934A83" w:rsidP="00934A83">
      <w:pPr>
        <w:ind w:right="-285" w:firstLine="720"/>
        <w:jc w:val="both"/>
      </w:pPr>
      <w:r w:rsidRPr="00277146">
        <w:t>- товарная накладная формы ТОРГ-12;</w:t>
      </w:r>
    </w:p>
    <w:p w:rsidR="00934A83" w:rsidRPr="00277146" w:rsidRDefault="00934A83" w:rsidP="00934A83">
      <w:pPr>
        <w:ind w:right="-285" w:firstLine="720"/>
        <w:jc w:val="both"/>
      </w:pPr>
      <w:r w:rsidRPr="00277146">
        <w:t xml:space="preserve">- универсальный передаточный документ (УПД); </w:t>
      </w:r>
    </w:p>
    <w:p w:rsidR="00934A83" w:rsidRPr="00277146" w:rsidRDefault="00934A83" w:rsidP="00934A83">
      <w:pPr>
        <w:ind w:right="-285" w:firstLine="720"/>
        <w:jc w:val="both"/>
      </w:pPr>
      <w:r w:rsidRPr="00277146">
        <w:t>- счет-фактура;</w:t>
      </w:r>
    </w:p>
    <w:p w:rsidR="00934A83" w:rsidRPr="00277146" w:rsidRDefault="00934A83" w:rsidP="00934A83">
      <w:pPr>
        <w:ind w:right="-285" w:firstLine="720"/>
        <w:jc w:val="both"/>
      </w:pPr>
      <w:r w:rsidRPr="00277146">
        <w:t>- корректировочный документ/корректировочная счет-фактура.</w:t>
      </w:r>
    </w:p>
    <w:p w:rsidR="00934A83" w:rsidRPr="00277146" w:rsidRDefault="00934A83" w:rsidP="00934A83">
      <w:pPr>
        <w:ind w:right="-285" w:firstLine="720"/>
        <w:jc w:val="both"/>
      </w:pPr>
      <w:r w:rsidRPr="00277146">
        <w:t xml:space="preserve">3. Срок действия настоящего Предложения о сотрудничестве составляет _______________ </w:t>
      </w:r>
      <w:r w:rsidRPr="00277146">
        <w:rPr>
          <w:i/>
        </w:rPr>
        <w:t>(претендентом указывается срок не менее установленного в пункте 22 Информационной карты</w:t>
      </w:r>
      <w:r w:rsidRPr="00277146">
        <w:t>) календарных дней с даты рассмотрения Заявок, указанной в пункте 8 Информационной карты.</w:t>
      </w:r>
    </w:p>
    <w:p w:rsidR="00934A83" w:rsidRPr="00277146" w:rsidRDefault="00934A83" w:rsidP="00934A83">
      <w:pPr>
        <w:ind w:right="-285" w:firstLine="720"/>
        <w:jc w:val="both"/>
      </w:pPr>
      <w:r w:rsidRPr="00277146">
        <w:t>4. Если предложения, изложенные в настоящем Предложении о сотрудничестве, будут приняты Заказчиком, ________</w:t>
      </w:r>
      <w:r w:rsidRPr="00277146">
        <w:rPr>
          <w:bCs/>
          <w:i/>
        </w:rPr>
        <w:t>(полное наименование п</w:t>
      </w:r>
      <w:r w:rsidRPr="00277146">
        <w:rPr>
          <w:i/>
        </w:rPr>
        <w:t>ретендента</w:t>
      </w:r>
      <w:r w:rsidRPr="00277146">
        <w:rPr>
          <w:bCs/>
          <w:i/>
        </w:rPr>
        <w:t>)</w:t>
      </w:r>
      <w:r w:rsidRPr="00277146">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934A83" w:rsidRPr="00277146" w:rsidRDefault="00934A83" w:rsidP="00934A83">
      <w:pPr>
        <w:ind w:right="-285" w:firstLine="720"/>
        <w:jc w:val="both"/>
      </w:pPr>
      <w:r w:rsidRPr="00277146">
        <w:t>5. ________</w:t>
      </w:r>
      <w:r w:rsidRPr="00277146">
        <w:rPr>
          <w:bCs/>
          <w:i/>
        </w:rPr>
        <w:t>(полное наименование п</w:t>
      </w:r>
      <w:r w:rsidRPr="00277146">
        <w:rPr>
          <w:i/>
        </w:rPr>
        <w:t>ретендента</w:t>
      </w:r>
      <w:r w:rsidRPr="00277146">
        <w:rPr>
          <w:bCs/>
          <w:i/>
        </w:rPr>
        <w:t>)</w:t>
      </w:r>
      <w:r w:rsidRPr="00277146">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934A83" w:rsidRPr="00277146" w:rsidRDefault="00934A83" w:rsidP="00934A83">
      <w:pPr>
        <w:ind w:right="-285" w:firstLine="720"/>
        <w:jc w:val="both"/>
      </w:pPr>
    </w:p>
    <w:p w:rsidR="00934A83" w:rsidRPr="00277146" w:rsidRDefault="00934A83" w:rsidP="00934A83">
      <w:pPr>
        <w:jc w:val="both"/>
        <w:rPr>
          <w:rFonts w:eastAsia="Arial"/>
          <w:b/>
        </w:rPr>
      </w:pPr>
      <w:r w:rsidRPr="00277146">
        <w:rPr>
          <w:rFonts w:eastAsia="Arial"/>
          <w:b/>
        </w:rPr>
        <w:t>Представитель, имеющий полномочия подписать заявку на участие процедуре Размещения оферты от имени ________________________________</w:t>
      </w:r>
    </w:p>
    <w:p w:rsidR="00934A83" w:rsidRPr="00277146" w:rsidRDefault="00934A83" w:rsidP="00934A83">
      <w:pPr>
        <w:tabs>
          <w:tab w:val="left" w:pos="8640"/>
        </w:tabs>
        <w:jc w:val="both"/>
        <w:rPr>
          <w:i/>
        </w:rPr>
      </w:pPr>
      <w:r w:rsidRPr="00277146">
        <w:rPr>
          <w:i/>
        </w:rPr>
        <w:t xml:space="preserve">                                                                                      (наименование претендента)</w:t>
      </w:r>
    </w:p>
    <w:p w:rsidR="00934A83" w:rsidRPr="00277146" w:rsidRDefault="00934A83" w:rsidP="00934A83">
      <w:pPr>
        <w:jc w:val="both"/>
      </w:pPr>
      <w:r w:rsidRPr="00277146">
        <w:t>__________________________________________________________________</w:t>
      </w:r>
    </w:p>
    <w:p w:rsidR="00934A83" w:rsidRPr="00277146" w:rsidRDefault="00934A83" w:rsidP="00934A83">
      <w:pPr>
        <w:jc w:val="both"/>
      </w:pPr>
      <w:r w:rsidRPr="00277146">
        <w:t>_________________________________________________________________</w:t>
      </w:r>
    </w:p>
    <w:p w:rsidR="00934A83" w:rsidRPr="00277146" w:rsidRDefault="00934A83" w:rsidP="00934A83">
      <w:pPr>
        <w:jc w:val="both"/>
        <w:rPr>
          <w:i/>
        </w:rPr>
      </w:pPr>
      <w:r w:rsidRPr="00277146">
        <w:rPr>
          <w:i/>
        </w:rPr>
        <w:t xml:space="preserve">                 М.П.</w:t>
      </w:r>
      <w:r w:rsidRPr="00277146">
        <w:rPr>
          <w:i/>
        </w:rPr>
        <w:tab/>
      </w:r>
      <w:r w:rsidRPr="00277146">
        <w:rPr>
          <w:i/>
        </w:rPr>
        <w:tab/>
      </w:r>
      <w:r w:rsidRPr="00277146">
        <w:rPr>
          <w:i/>
        </w:rPr>
        <w:tab/>
        <w:t xml:space="preserve">    (ФИО полностью, должность, подпись)</w:t>
      </w:r>
    </w:p>
    <w:p w:rsidR="00934A83" w:rsidRDefault="00934A83" w:rsidP="00934A83">
      <w:pPr>
        <w:jc w:val="both"/>
      </w:pPr>
      <w:r w:rsidRPr="00277146">
        <w:t>«____» ____________ 202__ г.</w:t>
      </w:r>
    </w:p>
    <w:p w:rsidR="00934A83" w:rsidRDefault="00934A83" w:rsidP="00934A83">
      <w:pPr>
        <w:jc w:val="both"/>
      </w:pPr>
    </w:p>
    <w:p w:rsidR="00934A83" w:rsidRDefault="00934A83" w:rsidP="00934A83">
      <w:pPr>
        <w:jc w:val="both"/>
      </w:pPr>
    </w:p>
    <w:p w:rsidR="00934A83" w:rsidRDefault="00934A83" w:rsidP="00934A83">
      <w:pPr>
        <w:jc w:val="both"/>
      </w:pPr>
    </w:p>
    <w:p w:rsidR="00934A83" w:rsidRDefault="00934A83" w:rsidP="00934A83">
      <w:pPr>
        <w:jc w:val="both"/>
      </w:pPr>
    </w:p>
    <w:p w:rsidR="00934A83" w:rsidRPr="007A3B82" w:rsidRDefault="00934A83" w:rsidP="00934A83">
      <w:pPr>
        <w:ind w:hanging="284"/>
        <w:jc w:val="right"/>
      </w:pPr>
      <w:r>
        <w:lastRenderedPageBreak/>
        <w:t>Приложение №3</w:t>
      </w:r>
    </w:p>
    <w:p w:rsidR="00934A83" w:rsidRDefault="00934A83" w:rsidP="00934A83">
      <w:pPr>
        <w:ind w:hanging="284"/>
        <w:jc w:val="right"/>
      </w:pPr>
      <w:r w:rsidRPr="007A3B82">
        <w:t>к извещению об изменении</w:t>
      </w:r>
      <w:r>
        <w:t xml:space="preserve"> документации о закупке №РО-СВЕРД-21-0027</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t xml:space="preserve">- </w:t>
      </w:r>
      <w:r>
        <w:t xml:space="preserve">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w:t>
      </w:r>
      <w:r>
        <w:lastRenderedPageBreak/>
        <w:t>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5760F" w:rsidRPr="001D5267" w:rsidRDefault="0065760F" w:rsidP="0065760F">
      <w:pPr>
        <w:autoSpaceDE w:val="0"/>
        <w:autoSpaceDN w:val="0"/>
        <w:adjustRightInd w:val="0"/>
        <w:ind w:firstLine="397"/>
        <w:jc w:val="both"/>
      </w:pPr>
      <w:r>
        <w:lastRenderedPageBreak/>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934A83" w:rsidRDefault="0065760F" w:rsidP="00934A83">
      <w:pPr>
        <w:autoSpaceDE w:val="0"/>
        <w:autoSpaceDN w:val="0"/>
        <w:adjustRightInd w:val="0"/>
        <w:ind w:firstLine="567"/>
        <w:jc w:val="both"/>
      </w:pPr>
      <w:r>
        <w:t xml:space="preserve"> </w:t>
      </w: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t>3.1.2. предоставлять Арендатору по акту приема-передачи в аренду Транспортное средство по адресу и в срок, указанные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lastRenderedPageBreak/>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w:t>
      </w:r>
      <w:r w:rsidR="004668F1">
        <w:t>связи 8-800-100</w:t>
      </w:r>
      <w:r w:rsidR="00E37C7A">
        <w:t>-22-20 (</w:t>
      </w:r>
      <w:proofErr w:type="spellStart"/>
      <w:r w:rsidR="00E37C7A">
        <w:t>доб</w:t>
      </w:r>
      <w:proofErr w:type="spellEnd"/>
      <w:r w:rsidR="00E37C7A">
        <w:t>. 5195</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w:t>
      </w:r>
      <w:r w:rsidR="00E37C7A">
        <w:t>20 (</w:t>
      </w:r>
      <w:proofErr w:type="spellStart"/>
      <w:r w:rsidR="00E37C7A">
        <w:t>доб</w:t>
      </w:r>
      <w:proofErr w:type="spellEnd"/>
      <w:r w:rsidR="00E37C7A">
        <w:t>. 5195</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 составленный по форме, предусмотренной Письмом ФНС России от 21.10.2013 г. № ММВ-20-3/96@ (далее – УПД), с итоговой суммой за отчетный период, а также Отчет Арендодателя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течении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lastRenderedPageBreak/>
        <w:t>3.2.2. осуществлять контроль за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3.3.4. вносить арендную плату в размере, сроки и порядке, предусмотренными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3.3.7. подписывать представленные Арендодателем акты приема-передачи Транспортного средства в/из аренды;</w:t>
      </w:r>
    </w:p>
    <w:p w:rsidR="0065760F" w:rsidRPr="006F292B" w:rsidRDefault="0065760F" w:rsidP="0065760F">
      <w:pPr>
        <w:autoSpaceDE w:val="0"/>
        <w:autoSpaceDN w:val="0"/>
        <w:adjustRightInd w:val="0"/>
        <w:ind w:firstLine="397"/>
        <w:jc w:val="both"/>
      </w:pPr>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6F292B" w:rsidRDefault="0065760F" w:rsidP="0065760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w:t>
      </w:r>
      <w:r>
        <w:rPr>
          <w:rFonts w:ascii="Times New Roman" w:hAnsi="Times New Roman" w:cs="Times New Roman"/>
          <w:sz w:val="24"/>
          <w:szCs w:val="24"/>
        </w:rPr>
        <w:lastRenderedPageBreak/>
        <w:t xml:space="preserve">года; арендная плата не может быть увеличена более чем на 5% (пять процентов) в год от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A207E3" w:rsidRDefault="00A207E3" w:rsidP="00A207E3">
      <w:pPr>
        <w:ind w:firstLine="397"/>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A207E3" w:rsidRDefault="00A207E3" w:rsidP="00A207E3">
      <w:pPr>
        <w:jc w:val="both"/>
      </w:pPr>
      <w:r>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
    <w:p w:rsidR="00A207E3" w:rsidRDefault="00A207E3" w:rsidP="00A207E3">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A207E3" w:rsidRDefault="00A207E3" w:rsidP="00A207E3">
      <w:pPr>
        <w:ind w:firstLine="397"/>
        <w:jc w:val="both"/>
        <w:rPr>
          <w:i/>
        </w:rPr>
      </w:pPr>
      <w:r>
        <w:rPr>
          <w:i/>
        </w:rPr>
        <w:t>Перечень и формат документов определен приложением № 9а к Договору (далее – первичные документы).</w:t>
      </w:r>
    </w:p>
    <w:p w:rsidR="00A207E3" w:rsidRDefault="00A207E3" w:rsidP="00A207E3">
      <w:pPr>
        <w:ind w:firstLine="397"/>
        <w:jc w:val="both"/>
        <w:rPr>
          <w:i/>
        </w:rPr>
      </w:pPr>
      <w:r>
        <w:rPr>
          <w:i/>
        </w:rP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A207E3" w:rsidRDefault="00A207E3" w:rsidP="00A207E3">
      <w:pPr>
        <w:pStyle w:val="19"/>
        <w:ind w:firstLine="426"/>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A207E3" w:rsidRDefault="00A207E3" w:rsidP="00A207E3">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A207E3" w:rsidRDefault="00A207E3" w:rsidP="00A207E3">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047A4F" w:rsidRDefault="0065760F" w:rsidP="0065760F">
      <w:pPr>
        <w:spacing w:after="120"/>
        <w:ind w:firstLine="794"/>
        <w:jc w:val="both"/>
      </w:pPr>
    </w:p>
    <w:p w:rsidR="0065760F" w:rsidRPr="001D5267" w:rsidRDefault="0065760F" w:rsidP="0065760F">
      <w:pPr>
        <w:shd w:val="clear" w:color="auto" w:fill="FFFFFF"/>
        <w:jc w:val="both"/>
        <w:rPr>
          <w:b/>
        </w:rPr>
      </w:pPr>
      <w:r>
        <w:lastRenderedPageBreak/>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0"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Pr="0090058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65760F" w:rsidRPr="0090058F" w:rsidRDefault="0065760F" w:rsidP="0065760F">
      <w:pPr>
        <w:pBdr>
          <w:top w:val="nil"/>
          <w:left w:val="nil"/>
          <w:bottom w:val="nil"/>
          <w:right w:val="nil"/>
          <w:between w:val="nil"/>
        </w:pBdr>
        <w:ind w:firstLine="709"/>
        <w:jc w:val="both"/>
        <w:rPr>
          <w:color w:val="000000"/>
        </w:rPr>
      </w:pPr>
      <w:r>
        <w:rPr>
          <w:color w:val="000000"/>
        </w:rPr>
        <w:t>20-футовый универ</w:t>
      </w:r>
      <w:r w:rsidR="00AA4E2D">
        <w:rPr>
          <w:color w:val="000000"/>
        </w:rPr>
        <w:t>сальный контейнер (типа 1СС) –35</w:t>
      </w:r>
      <w:r>
        <w:rPr>
          <w:color w:val="000000"/>
        </w:rPr>
        <w:t xml:space="preserve">0 000 (триста </w:t>
      </w:r>
      <w:r w:rsidR="00AA4E2D">
        <w:rPr>
          <w:color w:val="000000"/>
        </w:rPr>
        <w:t xml:space="preserve">пятьдесят </w:t>
      </w:r>
      <w:r>
        <w:rPr>
          <w:color w:val="000000"/>
        </w:rPr>
        <w:t xml:space="preserve">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65760F" w:rsidRDefault="0065760F" w:rsidP="0065760F">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sidR="004D1382">
        <w:rPr>
          <w:color w:val="000000"/>
        </w:rPr>
        <w:t>, контейнер-платформа</w:t>
      </w:r>
      <w:r>
        <w:rPr>
          <w:color w:val="000000"/>
        </w:rPr>
        <w:t xml:space="preserve">) – 500 000 (пятьсот тысяч) рублей; </w:t>
      </w:r>
    </w:p>
    <w:p w:rsidR="004D1382" w:rsidRPr="004D1382" w:rsidRDefault="004D1382" w:rsidP="0065760F">
      <w:pPr>
        <w:pBdr>
          <w:top w:val="nil"/>
          <w:left w:val="nil"/>
          <w:bottom w:val="nil"/>
          <w:right w:val="nil"/>
          <w:between w:val="nil"/>
        </w:pBdr>
        <w:ind w:firstLine="709"/>
        <w:jc w:val="both"/>
        <w:rPr>
          <w:color w:val="000000"/>
        </w:rPr>
      </w:pPr>
      <w:r>
        <w:rPr>
          <w:color w:val="000000"/>
        </w:rPr>
        <w:lastRenderedPageBreak/>
        <w:t>20-футовый специализированный (</w:t>
      </w:r>
      <w:proofErr w:type="spellStart"/>
      <w:r>
        <w:rPr>
          <w:color w:val="000000"/>
        </w:rPr>
        <w:t>хард-топ</w:t>
      </w:r>
      <w:proofErr w:type="spellEnd"/>
      <w:r>
        <w:rPr>
          <w:color w:val="000000"/>
        </w:rPr>
        <w:t xml:space="preserve"> для перевозки рулонной стали типоразмера 22</w:t>
      </w:r>
      <w:r>
        <w:rPr>
          <w:color w:val="000000"/>
          <w:lang w:val="en-US"/>
        </w:rPr>
        <w:t>U</w:t>
      </w:r>
      <w:r>
        <w:rPr>
          <w:color w:val="000000"/>
        </w:rPr>
        <w:t>6) – 1 500 000 (один миллион пятьдесят тысяч) рублей;</w:t>
      </w:r>
    </w:p>
    <w:p w:rsidR="0065760F" w:rsidRPr="0090058F" w:rsidRDefault="0065760F" w:rsidP="0065760F">
      <w:pPr>
        <w:pBdr>
          <w:top w:val="nil"/>
          <w:left w:val="nil"/>
          <w:bottom w:val="nil"/>
          <w:right w:val="nil"/>
          <w:between w:val="nil"/>
        </w:pBdr>
        <w:ind w:firstLine="709"/>
        <w:jc w:val="both"/>
        <w:rPr>
          <w:color w:val="000000"/>
        </w:rPr>
      </w:pPr>
      <w:r>
        <w:rPr>
          <w:color w:val="000000"/>
        </w:rPr>
        <w:t>20-футовый</w:t>
      </w:r>
      <w:r w:rsidR="004D1382">
        <w:rPr>
          <w:color w:val="000000"/>
        </w:rPr>
        <w:t xml:space="preserve"> танк-контейнер (типа 1СС) – 1 200 000 (один миллион двести</w:t>
      </w:r>
      <w:r>
        <w:rPr>
          <w:color w:val="000000"/>
        </w:rPr>
        <w:t xml:space="preserve"> тысяч) рублей; </w:t>
      </w:r>
    </w:p>
    <w:p w:rsidR="004D1382" w:rsidRDefault="0065760F" w:rsidP="0065760F">
      <w:pPr>
        <w:pBdr>
          <w:top w:val="nil"/>
          <w:left w:val="nil"/>
          <w:bottom w:val="nil"/>
          <w:right w:val="nil"/>
          <w:between w:val="nil"/>
        </w:pBdr>
        <w:ind w:firstLine="709"/>
        <w:jc w:val="both"/>
        <w:rPr>
          <w:color w:val="000000"/>
        </w:rPr>
      </w:pPr>
      <w:r>
        <w:rPr>
          <w:color w:val="000000"/>
        </w:rPr>
        <w:t xml:space="preserve">40-футовый универсальный контейнер (типа </w:t>
      </w:r>
      <w:r w:rsidR="00AA4E2D">
        <w:rPr>
          <w:color w:val="000000"/>
        </w:rPr>
        <w:t>1ААА) – 600 000 (шестьсот</w:t>
      </w:r>
      <w:r>
        <w:rPr>
          <w:color w:val="000000"/>
        </w:rPr>
        <w:t xml:space="preserve"> тысяч) рублей; </w:t>
      </w:r>
    </w:p>
    <w:p w:rsidR="0065760F" w:rsidRPr="0090058F" w:rsidRDefault="0065760F" w:rsidP="0065760F">
      <w:pPr>
        <w:pBdr>
          <w:top w:val="nil"/>
          <w:left w:val="nil"/>
          <w:bottom w:val="nil"/>
          <w:right w:val="nil"/>
          <w:between w:val="nil"/>
        </w:pBdr>
        <w:ind w:firstLine="709"/>
        <w:jc w:val="both"/>
        <w:rPr>
          <w:color w:val="000000"/>
        </w:rPr>
      </w:pPr>
      <w:r>
        <w:rPr>
          <w:color w:val="000000"/>
        </w:rPr>
        <w:t>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65760F" w:rsidRPr="00901DF5" w:rsidRDefault="0065760F" w:rsidP="0065760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r>
        <w:rPr>
          <w:color w:val="000000"/>
        </w:rPr>
        <w:t>паллет-вайд</w:t>
      </w:r>
      <w:proofErr w:type="spellEnd"/>
      <w:r>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5760F" w:rsidRPr="00901DF5" w:rsidRDefault="0065760F" w:rsidP="0065760F">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5760F" w:rsidRPr="001D5267" w:rsidRDefault="0065760F" w:rsidP="0065760F">
      <w:pPr>
        <w:ind w:firstLine="567"/>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65760F" w:rsidRDefault="0065760F" w:rsidP="005A44C5">
      <w:pPr>
        <w:ind w:right="-5"/>
        <w:jc w:val="both"/>
        <w:rPr>
          <w:b/>
        </w:rPr>
      </w:pPr>
    </w:p>
    <w:p w:rsidR="005A44C5" w:rsidRDefault="005A44C5" w:rsidP="005A44C5">
      <w:pPr>
        <w:pStyle w:val="aff8"/>
        <w:numPr>
          <w:ilvl w:val="1"/>
          <w:numId w:val="86"/>
        </w:numPr>
        <w:autoSpaceDE w:val="0"/>
        <w:autoSpaceDN w:val="0"/>
        <w:adjustRightInd w:val="0"/>
        <w:spacing w:line="252" w:lineRule="auto"/>
        <w:ind w:left="0" w:firstLine="709"/>
        <w:jc w:val="both"/>
        <w:rPr>
          <w:lang w:eastAsia="ru-RU"/>
        </w:rPr>
      </w:pPr>
      <w:r>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A44C5" w:rsidRDefault="005A44C5" w:rsidP="005A44C5">
      <w:pPr>
        <w:autoSpaceDE w:val="0"/>
        <w:autoSpaceDN w:val="0"/>
        <w:adjustRightInd w:val="0"/>
        <w:spacing w:line="252" w:lineRule="auto"/>
        <w:ind w:firstLine="709"/>
        <w:jc w:val="both"/>
        <w:rPr>
          <w:lang w:eastAsia="ru-RU"/>
        </w:rPr>
      </w:pPr>
      <w:r>
        <w:rPr>
          <w:lang w:eastAsia="ru-RU"/>
        </w:rPr>
        <w:t>Инициирование, вступление и проведение переговоров является правом Сторон.</w:t>
      </w:r>
    </w:p>
    <w:p w:rsidR="005A44C5" w:rsidRDefault="005A44C5" w:rsidP="005A44C5">
      <w:pPr>
        <w:autoSpaceDE w:val="0"/>
        <w:autoSpaceDN w:val="0"/>
        <w:adjustRightInd w:val="0"/>
        <w:spacing w:line="252" w:lineRule="auto"/>
        <w:ind w:firstLine="709"/>
        <w:jc w:val="both"/>
        <w:rPr>
          <w:lang w:eastAsia="ru-RU"/>
        </w:rPr>
      </w:pPr>
      <w:r>
        <w:rPr>
          <w:lang w:eastAsia="ru-RU"/>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A44C5" w:rsidRDefault="005A44C5" w:rsidP="005A44C5">
      <w:pPr>
        <w:autoSpaceDE w:val="0"/>
        <w:autoSpaceDN w:val="0"/>
        <w:adjustRightInd w:val="0"/>
        <w:spacing w:line="252" w:lineRule="auto"/>
        <w:ind w:firstLine="709"/>
        <w:jc w:val="both"/>
        <w:rPr>
          <w:lang w:eastAsia="ru-RU"/>
        </w:rPr>
      </w:pPr>
      <w:r>
        <w:rPr>
          <w:lang w:eastAsia="ru-RU"/>
        </w:rPr>
        <w:lastRenderedPageBreak/>
        <w:t>8.3. Претензии оформляются в письменной форме, подписываются уполномоченными представителями Стороны, заявляющей претензию, и</w:t>
      </w:r>
    </w:p>
    <w:p w:rsidR="005A44C5" w:rsidRDefault="005A44C5" w:rsidP="005A44C5">
      <w:pPr>
        <w:autoSpaceDE w:val="0"/>
        <w:autoSpaceDN w:val="0"/>
        <w:adjustRightInd w:val="0"/>
        <w:spacing w:line="252" w:lineRule="auto"/>
        <w:ind w:firstLine="709"/>
        <w:jc w:val="both"/>
        <w:rPr>
          <w:lang w:eastAsia="ru-RU"/>
        </w:rPr>
      </w:pPr>
      <w:r>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A44C5" w:rsidRDefault="005A44C5" w:rsidP="005A44C5">
      <w:pPr>
        <w:autoSpaceDE w:val="0"/>
        <w:autoSpaceDN w:val="0"/>
        <w:adjustRightInd w:val="0"/>
        <w:spacing w:line="252" w:lineRule="auto"/>
        <w:ind w:firstLine="709"/>
        <w:jc w:val="both"/>
        <w:rPr>
          <w:lang w:eastAsia="ru-RU"/>
        </w:rPr>
      </w:pPr>
      <w:r>
        <w:rPr>
          <w:lang w:eastAsia="ru-RU"/>
        </w:rPr>
        <w:t>8.3.1. Претензии направляются заказным письмом с уведомлением, нарочным по адресу</w:t>
      </w:r>
      <w:r w:rsidR="00B41A4A">
        <w:rPr>
          <w:lang w:eastAsia="ru-RU"/>
        </w:rPr>
        <w:t xml:space="preserve"> Уральского филиала ПАО «</w:t>
      </w:r>
      <w:proofErr w:type="spellStart"/>
      <w:r w:rsidR="00B41A4A">
        <w:rPr>
          <w:lang w:eastAsia="ru-RU"/>
        </w:rPr>
        <w:t>ТрансКонтейнер</w:t>
      </w:r>
      <w:proofErr w:type="spellEnd"/>
      <w:r w:rsidR="00B41A4A">
        <w:rPr>
          <w:lang w:eastAsia="ru-RU"/>
        </w:rPr>
        <w:t>»</w:t>
      </w:r>
      <w:r>
        <w:rPr>
          <w:lang w:eastAsia="ru-RU"/>
        </w:rPr>
        <w:t xml:space="preserve">, указанному в настоящем Договоре, либо предъявляются в электронном виде путем направления </w:t>
      </w:r>
      <w:proofErr w:type="spellStart"/>
      <w:r>
        <w:rPr>
          <w:lang w:eastAsia="ru-RU"/>
        </w:rPr>
        <w:t>скан-копии</w:t>
      </w:r>
      <w:proofErr w:type="spellEnd"/>
      <w:r>
        <w:rPr>
          <w:lang w:eastAsia="ru-RU"/>
        </w:rPr>
        <w:t xml:space="preserve"> оформленной (подписанной) претензии и прилагаемых к ней документов по следующим адресам электронной почты:</w:t>
      </w:r>
    </w:p>
    <w:p w:rsidR="005A44C5" w:rsidRDefault="005A44C5" w:rsidP="005A44C5">
      <w:pPr>
        <w:autoSpaceDE w:val="0"/>
        <w:autoSpaceDN w:val="0"/>
        <w:adjustRightInd w:val="0"/>
        <w:spacing w:line="252" w:lineRule="auto"/>
        <w:ind w:firstLine="709"/>
        <w:jc w:val="both"/>
        <w:rPr>
          <w:lang w:eastAsia="ru-RU"/>
        </w:rPr>
      </w:pPr>
      <w:r>
        <w:rPr>
          <w:lang w:eastAsia="ru-RU"/>
        </w:rPr>
        <w:t>для Клиента -</w:t>
      </w:r>
      <w:r>
        <w:t xml:space="preserve"> </w:t>
      </w:r>
      <w:hyperlink r:id="rId21" w:history="1">
        <w:r>
          <w:rPr>
            <w:rStyle w:val="a8"/>
            <w:lang w:val="en-US"/>
          </w:rPr>
          <w:t>ural</w:t>
        </w:r>
        <w:r>
          <w:rPr>
            <w:rStyle w:val="a8"/>
          </w:rPr>
          <w:t>@</w:t>
        </w:r>
        <w:proofErr w:type="spellStart"/>
        <w:r>
          <w:rPr>
            <w:rStyle w:val="a8"/>
          </w:rPr>
          <w:t>trcont.ru</w:t>
        </w:r>
        <w:proofErr w:type="spellEnd"/>
      </w:hyperlink>
      <w:r>
        <w:rPr>
          <w:lang w:eastAsia="ru-RU"/>
        </w:rPr>
        <w:t>;</w:t>
      </w:r>
    </w:p>
    <w:p w:rsidR="005A44C5" w:rsidRDefault="005A44C5" w:rsidP="005A44C5">
      <w:pPr>
        <w:autoSpaceDE w:val="0"/>
        <w:autoSpaceDN w:val="0"/>
        <w:adjustRightInd w:val="0"/>
        <w:spacing w:line="252" w:lineRule="auto"/>
        <w:ind w:firstLine="709"/>
        <w:jc w:val="both"/>
        <w:rPr>
          <w:lang w:eastAsia="ru-RU"/>
        </w:rPr>
      </w:pPr>
      <w:r>
        <w:rPr>
          <w:lang w:eastAsia="ru-RU"/>
        </w:rPr>
        <w:t>для Экспедитора -</w:t>
      </w:r>
      <w:r>
        <w:rPr>
          <w:bCs/>
          <w:color w:val="000000"/>
          <w:shd w:val="clear" w:color="auto" w:fill="FFFFFF"/>
          <w:lang w:eastAsia="ru-RU"/>
        </w:rPr>
        <w:t xml:space="preserve"> _________________</w:t>
      </w:r>
      <w:r>
        <w:rPr>
          <w:lang w:eastAsia="ru-RU"/>
        </w:rPr>
        <w:t>.</w:t>
      </w:r>
    </w:p>
    <w:p w:rsidR="005A44C5" w:rsidRDefault="005A44C5" w:rsidP="005A44C5">
      <w:pPr>
        <w:autoSpaceDE w:val="0"/>
        <w:autoSpaceDN w:val="0"/>
        <w:adjustRightInd w:val="0"/>
        <w:spacing w:line="252" w:lineRule="auto"/>
        <w:ind w:firstLine="709"/>
        <w:jc w:val="both"/>
        <w:rPr>
          <w:lang w:eastAsia="ru-RU"/>
        </w:rPr>
      </w:pPr>
      <w:r>
        <w:rPr>
          <w:lang w:eastAsia="ru-RU"/>
        </w:rPr>
        <w:t>8.3.2. В случае предъявления претензии в электронном виде посредством электронной почты:</w:t>
      </w:r>
    </w:p>
    <w:p w:rsidR="005A44C5" w:rsidRDefault="005A44C5" w:rsidP="005A44C5">
      <w:pPr>
        <w:autoSpaceDE w:val="0"/>
        <w:autoSpaceDN w:val="0"/>
        <w:adjustRightInd w:val="0"/>
        <w:spacing w:line="252" w:lineRule="auto"/>
        <w:ind w:firstLine="709"/>
        <w:jc w:val="both"/>
        <w:rPr>
          <w:lang w:eastAsia="ru-RU"/>
        </w:rPr>
      </w:pPr>
      <w:r>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A44C5" w:rsidRDefault="005A44C5" w:rsidP="005A44C5">
      <w:pPr>
        <w:autoSpaceDE w:val="0"/>
        <w:autoSpaceDN w:val="0"/>
        <w:adjustRightInd w:val="0"/>
        <w:spacing w:line="252" w:lineRule="auto"/>
        <w:ind w:firstLine="709"/>
        <w:jc w:val="both"/>
        <w:rPr>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A44C5" w:rsidRDefault="005A44C5" w:rsidP="005A44C5">
      <w:pPr>
        <w:autoSpaceDE w:val="0"/>
        <w:autoSpaceDN w:val="0"/>
        <w:adjustRightInd w:val="0"/>
        <w:spacing w:line="252" w:lineRule="auto"/>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5A44C5" w:rsidRDefault="005A44C5" w:rsidP="005A44C5">
      <w:pPr>
        <w:autoSpaceDE w:val="0"/>
        <w:autoSpaceDN w:val="0"/>
        <w:adjustRightInd w:val="0"/>
        <w:spacing w:line="252" w:lineRule="auto"/>
        <w:ind w:firstLine="709"/>
        <w:jc w:val="both"/>
        <w:rPr>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A44C5" w:rsidRDefault="005A44C5" w:rsidP="005A44C5">
      <w:pPr>
        <w:autoSpaceDE w:val="0"/>
        <w:autoSpaceDN w:val="0"/>
        <w:adjustRightInd w:val="0"/>
        <w:spacing w:line="252" w:lineRule="auto"/>
        <w:ind w:firstLine="709"/>
        <w:jc w:val="both"/>
        <w:rPr>
          <w:lang w:eastAsia="ru-RU"/>
        </w:rPr>
      </w:pPr>
      <w:r>
        <w:rPr>
          <w:lang w:eastAsia="ru-RU"/>
        </w:rPr>
        <w:t>е) во всех случаях Стороны сохраняют подлинные документы до разрешения спора.</w:t>
      </w:r>
    </w:p>
    <w:p w:rsidR="005A44C5" w:rsidRDefault="005A44C5" w:rsidP="005A44C5">
      <w:pPr>
        <w:autoSpaceDE w:val="0"/>
        <w:autoSpaceDN w:val="0"/>
        <w:adjustRightInd w:val="0"/>
        <w:spacing w:line="252" w:lineRule="auto"/>
        <w:ind w:firstLine="709"/>
        <w:jc w:val="both"/>
        <w:rPr>
          <w:lang w:eastAsia="ru-RU"/>
        </w:rPr>
      </w:pPr>
      <w:r>
        <w:rPr>
          <w:lang w:eastAsia="ru-RU"/>
        </w:rPr>
        <w:t>8.3.3. Ответ на претензию, как правило, направляется в порядке, аналогичном порядку предъявления претензии.</w:t>
      </w:r>
    </w:p>
    <w:p w:rsidR="005A44C5" w:rsidRDefault="005A44C5" w:rsidP="005A44C5">
      <w:pPr>
        <w:autoSpaceDE w:val="0"/>
        <w:autoSpaceDN w:val="0"/>
        <w:adjustRightInd w:val="0"/>
        <w:spacing w:line="252" w:lineRule="auto"/>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5A44C5" w:rsidRDefault="005A44C5" w:rsidP="005A44C5">
      <w:pPr>
        <w:autoSpaceDE w:val="0"/>
        <w:autoSpaceDN w:val="0"/>
        <w:adjustRightInd w:val="0"/>
        <w:spacing w:line="252" w:lineRule="auto"/>
        <w:ind w:firstLine="709"/>
        <w:jc w:val="both"/>
        <w:rPr>
          <w:strike/>
          <w:lang w:eastAsia="en-US"/>
        </w:rPr>
      </w:pPr>
      <w:r>
        <w:rPr>
          <w:lang w:eastAsia="ru-RU"/>
        </w:rPr>
        <w:t>8.4. В случае, если споры не урегулированы Сторонами с помощью переговоров и в претензионном порядке, то они передаются заинтересованной Сторон</w:t>
      </w:r>
      <w:r w:rsidR="00E04F42">
        <w:rPr>
          <w:lang w:eastAsia="ru-RU"/>
        </w:rPr>
        <w:t>ой в Арбитражный суд Свердловской области</w:t>
      </w:r>
      <w:r>
        <w:rPr>
          <w:lang w:eastAsia="ru-RU"/>
        </w:rPr>
        <w:t>.</w:t>
      </w:r>
    </w:p>
    <w:p w:rsidR="005A44C5" w:rsidRPr="001D5267" w:rsidRDefault="005A44C5" w:rsidP="005A44C5">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5A44C5" w:rsidRPr="001D5267" w:rsidRDefault="005A44C5" w:rsidP="00960A36">
      <w:pPr>
        <w:autoSpaceDE w:val="0"/>
        <w:autoSpaceDN w:val="0"/>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Адрес юридического лица: 141402 Московская область Г.О. ХИМКИ Г ХИМКИ УЛ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ул.Николая Никонова, д.8</w:t>
            </w:r>
          </w:p>
          <w:p w:rsidR="0065760F" w:rsidRPr="00F93786" w:rsidRDefault="0065760F" w:rsidP="00762B9B">
            <w:pPr>
              <w:suppressAutoHyphens w:val="0"/>
              <w:jc w:val="both"/>
              <w:rPr>
                <w:color w:val="000000"/>
                <w:lang w:eastAsia="ru-RU"/>
              </w:rPr>
            </w:pPr>
            <w:r>
              <w:rPr>
                <w:color w:val="000000"/>
                <w:lang w:eastAsia="ru-RU"/>
              </w:rPr>
              <w:t>Телефон: 8(343) 380-12-00 (доб.5008),         е-</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lastRenderedPageBreak/>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 xml:space="preserve">Наименование получателя: Уральский </w:t>
            </w:r>
            <w:r>
              <w:rPr>
                <w:color w:val="000000"/>
                <w:lang w:eastAsia="ru-RU"/>
              </w:rPr>
              <w:lastRenderedPageBreak/>
              <w:t>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r w:rsidRPr="00413795">
              <w:t>Р/с  40702810916540080066</w:t>
            </w:r>
          </w:p>
          <w:p w:rsidR="0065760F" w:rsidRPr="00413795" w:rsidRDefault="0065760F" w:rsidP="00762B9B">
            <w:r>
              <w:t>Счет № Банка получателя</w:t>
            </w:r>
            <w:r w:rsidRPr="00413795">
              <w:t>: 30101810500000000674</w:t>
            </w:r>
          </w:p>
          <w:p w:rsidR="0065760F" w:rsidRPr="001D5267" w:rsidRDefault="0065760F" w:rsidP="00762B9B">
            <w:r>
              <w:t>ИНН/КПП  получателя</w:t>
            </w:r>
            <w:r w:rsidRPr="00413795">
              <w:t xml:space="preserve">: 7708591995 /667843002 </w:t>
            </w:r>
          </w:p>
        </w:tc>
      </w:tr>
      <w:tr w:rsidR="0065760F" w:rsidRPr="001D5267" w:rsidTr="00762B9B">
        <w:tc>
          <w:tcPr>
            <w:tcW w:w="4820" w:type="dxa"/>
          </w:tcPr>
          <w:p w:rsidR="0065760F" w:rsidRPr="001D5267" w:rsidRDefault="0065760F" w:rsidP="00762B9B">
            <w:pPr>
              <w:autoSpaceDE w:val="0"/>
              <w:autoSpaceDN w:val="0"/>
              <w:adjustRightInd w:val="0"/>
              <w:rPr>
                <w:b/>
              </w:rPr>
            </w:pPr>
            <w:r>
              <w:lastRenderedPageBreak/>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934A83">
          <w:footerReference w:type="default" r:id="rId22"/>
          <w:pgSz w:w="11906" w:h="16838"/>
          <w:pgMar w:top="1134" w:right="850" w:bottom="1134" w:left="1134"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23"/>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Должность________________________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по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оказаны в оговоренные сроки и надлежащим образом.</w:t>
            </w:r>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BE7E47" w:rsidRDefault="00BE7E47" w:rsidP="00BE7E47">
      <w:pPr>
        <w:pStyle w:val="normal0"/>
        <w:ind w:firstLine="709"/>
        <w:jc w:val="center"/>
        <w:rPr>
          <w:b/>
        </w:rPr>
      </w:pPr>
      <w:r>
        <w:rPr>
          <w:b/>
        </w:rPr>
        <w:t xml:space="preserve">Предельные ставки платы за аренду транспортных средств с экипажем </w:t>
      </w:r>
    </w:p>
    <w:p w:rsidR="00BE7E47" w:rsidRDefault="00BE7E47" w:rsidP="00BE7E47">
      <w:pPr>
        <w:pStyle w:val="normal0"/>
        <w:ind w:firstLine="709"/>
        <w:jc w:val="center"/>
        <w:rPr>
          <w:b/>
        </w:rPr>
      </w:pPr>
      <w:r>
        <w:rPr>
          <w:b/>
        </w:rPr>
        <w:t>на перевозку контейнеров в городе Тюмени и прилегающих районах.</w:t>
      </w:r>
    </w:p>
    <w:p w:rsidR="00BE7E47" w:rsidRDefault="00BE7E47" w:rsidP="00BE7E47">
      <w:pPr>
        <w:pStyle w:val="normal0"/>
        <w:ind w:firstLine="709"/>
        <w:jc w:val="center"/>
        <w:rPr>
          <w:b/>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0"/>
        <w:gridCol w:w="5398"/>
        <w:gridCol w:w="45"/>
        <w:gridCol w:w="3217"/>
      </w:tblGrid>
      <w:tr w:rsidR="00BE7E47" w:rsidTr="00BE7E47">
        <w:trPr>
          <w:trHeight w:val="1160"/>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ind w:firstLine="709"/>
              <w:jc w:val="center"/>
              <w:rPr>
                <w:b/>
              </w:rPr>
            </w:pPr>
            <w:r>
              <w:rPr>
                <w:b/>
              </w:rPr>
              <w:t xml:space="preserve">№ </w:t>
            </w:r>
            <w:proofErr w:type="spellStart"/>
            <w:r>
              <w:rPr>
                <w:b/>
              </w:rPr>
              <w:t>п</w:t>
            </w:r>
            <w:proofErr w:type="spellEnd"/>
            <w:r>
              <w:rPr>
                <w:b/>
              </w:rPr>
              <w:t>/</w:t>
            </w:r>
            <w:proofErr w:type="spellStart"/>
            <w:r>
              <w:rPr>
                <w:b/>
              </w:rPr>
              <w:t>п</w:t>
            </w:r>
            <w:proofErr w:type="spellEnd"/>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tcBorders>
              <w:top w:val="single" w:sz="4" w:space="0" w:color="000000"/>
              <w:left w:val="single" w:sz="4" w:space="0" w:color="000000"/>
              <w:bottom w:val="single" w:sz="4" w:space="0" w:color="000000"/>
              <w:right w:val="single" w:sz="4" w:space="0" w:color="000000"/>
            </w:tcBorders>
            <w:vAlign w:val="center"/>
          </w:tcPr>
          <w:p w:rsidR="00BE7E47" w:rsidRDefault="00BE7E47">
            <w:pPr>
              <w:pStyle w:val="normal0"/>
              <w:tabs>
                <w:tab w:val="left" w:pos="8993"/>
              </w:tabs>
              <w:jc w:val="center"/>
              <w:rPr>
                <w:b/>
              </w:rPr>
            </w:pPr>
            <w:r>
              <w:rPr>
                <w:b/>
              </w:rPr>
              <w:t>Цена за единицу работ, услуг в руб., без учета НДС.</w:t>
            </w:r>
          </w:p>
          <w:p w:rsidR="00BE7E47" w:rsidRDefault="00BE7E47">
            <w:pPr>
              <w:pStyle w:val="normal0"/>
              <w:ind w:firstLine="709"/>
              <w:jc w:val="center"/>
              <w:rPr>
                <w:b/>
              </w:rPr>
            </w:pPr>
          </w:p>
        </w:tc>
      </w:tr>
      <w:tr w:rsidR="00BE7E47" w:rsidTr="00BE7E47">
        <w:trPr>
          <w:trHeight w:val="425"/>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До  10 км  включительно</w:t>
            </w:r>
          </w:p>
        </w:tc>
      </w:tr>
      <w:tr w:rsidR="00BE7E47" w:rsidTr="00BE7E47">
        <w:trPr>
          <w:trHeight w:val="417"/>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3969,</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5160,</w:t>
            </w:r>
            <w:r>
              <w:rPr>
                <w:lang w:val="en-US"/>
              </w:rPr>
              <w:t>00</w:t>
            </w:r>
          </w:p>
        </w:tc>
      </w:tr>
      <w:tr w:rsidR="00BE7E47" w:rsidTr="00BE7E47">
        <w:trPr>
          <w:trHeight w:val="51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2.</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11 до 25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5 490,</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7 453,</w:t>
            </w:r>
            <w:r>
              <w:rPr>
                <w:lang w:val="en-US"/>
              </w:rPr>
              <w:t>00</w:t>
            </w:r>
          </w:p>
        </w:tc>
      </w:tr>
      <w:tr w:rsidR="00BE7E47" w:rsidTr="00BE7E47">
        <w:trPr>
          <w:trHeight w:val="52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3.</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26 до 50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6 483,</w:t>
            </w:r>
            <w:r>
              <w:rPr>
                <w:lang w:val="en-US"/>
              </w:rPr>
              <w:t>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8 538,</w:t>
            </w:r>
            <w:r>
              <w:rPr>
                <w:lang w:val="en-US"/>
              </w:rPr>
              <w:t>0</w:t>
            </w:r>
            <w:proofErr w:type="spellStart"/>
            <w:r>
              <w:t>0</w:t>
            </w:r>
            <w:proofErr w:type="spellEnd"/>
          </w:p>
        </w:tc>
      </w:tr>
      <w:tr w:rsidR="00BE7E47" w:rsidTr="00BE7E47">
        <w:trPr>
          <w:trHeight w:val="497"/>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4.</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51 до 100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7277,</w:t>
            </w:r>
            <w:r>
              <w:rPr>
                <w:lang w:val="en-US"/>
              </w:rPr>
              <w:t>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8930,</w:t>
            </w:r>
            <w:r>
              <w:rPr>
                <w:lang w:val="en-US"/>
              </w:rPr>
              <w:t>00</w:t>
            </w:r>
          </w:p>
        </w:tc>
      </w:tr>
      <w:tr w:rsidR="00BE7E47" w:rsidTr="00BE7E47">
        <w:trPr>
          <w:trHeight w:val="39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5.</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101 до 150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8474,</w:t>
            </w:r>
            <w:r>
              <w:rPr>
                <w:lang w:val="en-US"/>
              </w:rPr>
              <w:t>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9724,</w:t>
            </w:r>
            <w:r>
              <w:rPr>
                <w:lang w:val="en-US"/>
              </w:rPr>
              <w:t>00</w:t>
            </w:r>
          </w:p>
        </w:tc>
      </w:tr>
      <w:tr w:rsidR="00BE7E47" w:rsidTr="00BE7E47">
        <w:trPr>
          <w:trHeight w:val="37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6.</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151 до 200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10530,</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12087,00</w:t>
            </w:r>
          </w:p>
        </w:tc>
      </w:tr>
      <w:tr w:rsidR="00BE7E47" w:rsidTr="00BE7E47">
        <w:trPr>
          <w:trHeight w:val="48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7.</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201 до 250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lang w:val="en-US"/>
              </w:rPr>
            </w:pPr>
            <w:r>
              <w:t>13 920,</w:t>
            </w:r>
            <w:r>
              <w:rPr>
                <w:lang w:val="en-US"/>
              </w:rPr>
              <w:t>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15 975,</w:t>
            </w:r>
            <w:r>
              <w:rPr>
                <w:lang w:val="en-US"/>
              </w:rPr>
              <w:t>0</w:t>
            </w:r>
            <w:proofErr w:type="spellStart"/>
            <w:r>
              <w:t>0</w:t>
            </w:r>
            <w:proofErr w:type="spellEnd"/>
          </w:p>
        </w:tc>
      </w:tr>
      <w:tr w:rsidR="00BE7E47" w:rsidTr="00BE7E47">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8.</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251 до 300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16 341,</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18753,</w:t>
            </w:r>
            <w:r>
              <w:rPr>
                <w:lang w:val="en-US"/>
              </w:rPr>
              <w:t>0</w:t>
            </w:r>
            <w:proofErr w:type="spellStart"/>
            <w:r>
              <w:t>0</w:t>
            </w:r>
            <w:proofErr w:type="spellEnd"/>
          </w:p>
        </w:tc>
      </w:tr>
      <w:tr w:rsidR="00BE7E47" w:rsidTr="00BE7E47">
        <w:trPr>
          <w:trHeight w:val="51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9.</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301 до 350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19 972,00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22 920,00</w:t>
            </w:r>
          </w:p>
        </w:tc>
      </w:tr>
      <w:tr w:rsidR="00BE7E47" w:rsidTr="00BE7E47">
        <w:trPr>
          <w:trHeight w:val="378"/>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10.</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351 до 400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22 393,</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25 699,</w:t>
            </w:r>
            <w:r>
              <w:rPr>
                <w:lang w:val="en-US"/>
              </w:rPr>
              <w:t>0</w:t>
            </w:r>
            <w:proofErr w:type="spellStart"/>
            <w:r>
              <w:t>0</w:t>
            </w:r>
            <w:proofErr w:type="spellEnd"/>
          </w:p>
        </w:tc>
      </w:tr>
      <w:tr w:rsidR="00BE7E47" w:rsidTr="00BE7E47">
        <w:trPr>
          <w:trHeight w:val="527"/>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11.</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401 до 450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26 025,00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29 866,00</w:t>
            </w:r>
          </w:p>
        </w:tc>
      </w:tr>
      <w:tr w:rsidR="00BE7E47" w:rsidTr="00BE7E47">
        <w:trPr>
          <w:trHeight w:val="481"/>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12.</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rPr>
                <w:b/>
              </w:rPr>
            </w:pPr>
            <w:r>
              <w:rPr>
                <w:b/>
              </w:rPr>
              <w:t>С 451 до 500 км включительно</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34 729,</w:t>
            </w:r>
            <w:r>
              <w:rPr>
                <w:lang w:val="en-US"/>
              </w:rPr>
              <w:t>0</w:t>
            </w:r>
            <w:proofErr w:type="spellStart"/>
            <w:r>
              <w:t>0</w:t>
            </w:r>
            <w:proofErr w:type="spellEnd"/>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38 201,</w:t>
            </w:r>
            <w:r>
              <w:rPr>
                <w:lang w:val="en-US"/>
              </w:rPr>
              <w:t>0</w:t>
            </w:r>
            <w:proofErr w:type="spellStart"/>
            <w:r>
              <w:t>0</w:t>
            </w:r>
            <w:proofErr w:type="spellEnd"/>
          </w:p>
        </w:tc>
      </w:tr>
      <w:tr w:rsidR="00BE7E47" w:rsidTr="00BE7E47">
        <w:trPr>
          <w:trHeight w:val="40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13.</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BE7E47" w:rsidTr="00BE7E47">
        <w:trPr>
          <w:trHeight w:val="409"/>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394"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BE7E47" w:rsidTr="00BE7E47">
        <w:trPr>
          <w:trHeight w:val="409"/>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394"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BE7E47" w:rsidTr="00BE7E47">
        <w:trPr>
          <w:trHeight w:val="40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14.</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1191,00</w:t>
            </w:r>
          </w:p>
        </w:tc>
      </w:tr>
      <w:tr w:rsidR="00BE7E47" w:rsidTr="00BE7E47">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1191,00</w:t>
            </w:r>
          </w:p>
        </w:tc>
      </w:tr>
      <w:tr w:rsidR="00BE7E47" w:rsidTr="00BE7E47">
        <w:trPr>
          <w:trHeight w:val="505"/>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2"/>
              <w:jc w:val="center"/>
            </w:pPr>
            <w:r>
              <w:t>15.</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BE7E47" w:rsidTr="00BE7E47">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2117,00</w:t>
            </w:r>
          </w:p>
        </w:tc>
      </w:tr>
      <w:tr w:rsidR="00BE7E47" w:rsidTr="00BE7E47">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BE7E47" w:rsidRDefault="00BE7E47">
            <w:pPr>
              <w:suppressAutoHyphens w:val="0"/>
              <w:rPr>
                <w:b/>
                <w:bCs/>
              </w:rP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BE7E47" w:rsidRDefault="00BE7E47">
            <w:pPr>
              <w:pStyle w:val="normal0"/>
              <w:jc w:val="center"/>
            </w:pPr>
            <w:r>
              <w:t>2117,</w:t>
            </w:r>
            <w:r>
              <w:rPr>
                <w:lang w:val="en-US"/>
              </w:rPr>
              <w:t>0</w:t>
            </w:r>
            <w:proofErr w:type="spellStart"/>
            <w:r>
              <w:t>0</w:t>
            </w:r>
            <w:proofErr w:type="spellEnd"/>
          </w:p>
        </w:tc>
      </w:tr>
    </w:tbl>
    <w:p w:rsidR="00BE7E47" w:rsidRDefault="00BE7E47" w:rsidP="00BE7E47">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8F339E" w:rsidRDefault="0059557D" w:rsidP="0059557D">
      <w:pPr>
        <w:pStyle w:val="normal0"/>
        <w:ind w:left="142" w:right="-2" w:firstLine="425"/>
        <w:jc w:val="both"/>
      </w:pPr>
      <w:r>
        <w:rPr>
          <w:sz w:val="22"/>
          <w:szCs w:val="22"/>
        </w:rPr>
        <w:tab/>
      </w:r>
      <w:r>
        <w:rPr>
          <w:sz w:val="22"/>
          <w:szCs w:val="22"/>
        </w:rPr>
        <w:tab/>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24"/>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Тяжёлый\Не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F339E" w:rsidRPr="00A559E1" w:rsidRDefault="008F339E" w:rsidP="00014A5C">
      <w:pPr>
        <w:tabs>
          <w:tab w:val="left" w:pos="-4140"/>
          <w:tab w:val="left" w:pos="2160"/>
          <w:tab w:val="left" w:pos="6480"/>
        </w:tabs>
        <w:ind w:firstLine="426"/>
        <w:jc w:val="both"/>
      </w:pPr>
      <w:r>
        <w:t>3.4. нарушение схемы маршрутов прохода и проезда по терминала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(оказанных услугах)</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«ИнфПолФХЖ1»:</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окумент, корректировочн</w:t>
            </w:r>
            <w:r w:rsidRPr="001D26C0">
              <w:t xml:space="preserve">ая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Сводный акт приема-передачи транспортных средств из/в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8F339E" w:rsidRPr="00EF049E" w:rsidRDefault="008F339E" w:rsidP="0065760F">
      <w:pPr>
        <w:pStyle w:val="afa"/>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w:t>
      </w:r>
      <w:proofErr w:type="spellStart"/>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C37CA2" w:rsidRPr="000D1AE5" w:rsidRDefault="00C37CA2" w:rsidP="000D1AE5">
      <w:pPr>
        <w:rPr>
          <w:lang w:val="en-US"/>
        </w:rPr>
      </w:pPr>
    </w:p>
    <w:sectPr w:rsidR="00C37CA2" w:rsidRPr="000D1AE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83" w:rsidRDefault="00246089" w:rsidP="00D14350">
    <w:pPr>
      <w:pStyle w:val="afe"/>
      <w:framePr w:wrap="around" w:vAnchor="text" w:hAnchor="margin" w:xAlign="right" w:y="1"/>
      <w:rPr>
        <w:rStyle w:val="a6"/>
      </w:rPr>
    </w:pPr>
    <w:r>
      <w:rPr>
        <w:rStyle w:val="a6"/>
      </w:rPr>
      <w:fldChar w:fldCharType="begin"/>
    </w:r>
    <w:r w:rsidR="00934A83">
      <w:rPr>
        <w:rStyle w:val="a6"/>
      </w:rPr>
      <w:instrText xml:space="preserve">PAGE  </w:instrText>
    </w:r>
    <w:r>
      <w:rPr>
        <w:rStyle w:val="a6"/>
      </w:rPr>
      <w:fldChar w:fldCharType="separate"/>
    </w:r>
    <w:r w:rsidR="00934A83">
      <w:rPr>
        <w:rStyle w:val="a6"/>
        <w:noProof/>
      </w:rPr>
      <w:t>28</w:t>
    </w:r>
    <w:r>
      <w:rPr>
        <w:rStyle w:val="a6"/>
      </w:rPr>
      <w:fldChar w:fldCharType="end"/>
    </w:r>
  </w:p>
  <w:p w:rsidR="00934A83" w:rsidRDefault="00934A83" w:rsidP="00D14350">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83" w:rsidRDefault="00934A83">
    <w:pPr>
      <w:pStyle w:val="afe"/>
      <w:jc w:val="center"/>
    </w:pPr>
  </w:p>
  <w:p w:rsidR="00934A83" w:rsidRDefault="00934A83" w:rsidP="00D14350">
    <w:pPr>
      <w:pStyle w:val="afe"/>
      <w:ind w:right="360"/>
    </w:pPr>
  </w:p>
  <w:p w:rsidR="00934A83" w:rsidRDefault="00934A83"/>
  <w:p w:rsidR="00934A83" w:rsidRDefault="00246089">
    <w:pPr>
      <w:pStyle w:val="afe"/>
      <w:jc w:val="center"/>
    </w:pPr>
    <w:fldSimple w:instr=" PAGE   \* MERGEFORMAT ">
      <w:r w:rsidR="004137BA">
        <w:rPr>
          <w:noProof/>
        </w:rPr>
        <w:t>2</w:t>
      </w:r>
    </w:fldSimple>
  </w:p>
  <w:p w:rsidR="00934A83" w:rsidRDefault="00934A83">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246089"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5">
    <w:p w:rsidR="00A207E3" w:rsidRDefault="00A207E3" w:rsidP="00A207E3">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A207E3" w:rsidRDefault="00A207E3" w:rsidP="00A207E3">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83" w:rsidRDefault="00246089" w:rsidP="00D14350">
    <w:pPr>
      <w:pStyle w:val="afc"/>
      <w:jc w:val="center"/>
    </w:pPr>
    <w:fldSimple w:instr=" PAGE   \* MERGEFORMAT ">
      <w:r w:rsidR="004137BA">
        <w:rPr>
          <w:noProof/>
        </w:rPr>
        <w:t>38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multilevel"/>
    <w:tmpl w:val="84C86212"/>
    <w:lvl w:ilvl="0">
      <w:start w:val="8"/>
      <w:numFmt w:val="decimal"/>
      <w:lvlText w:val="%1."/>
      <w:lvlJc w:val="left"/>
      <w:pPr>
        <w:tabs>
          <w:tab w:val="num" w:pos="927"/>
        </w:tabs>
        <w:ind w:left="927"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0">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2">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3"/>
  </w:num>
  <w:num w:numId="9">
    <w:abstractNumId w:val="74"/>
  </w:num>
  <w:num w:numId="10">
    <w:abstractNumId w:val="109"/>
  </w:num>
  <w:num w:numId="11">
    <w:abstractNumId w:val="68"/>
  </w:num>
  <w:num w:numId="12">
    <w:abstractNumId w:val="73"/>
  </w:num>
  <w:num w:numId="13">
    <w:abstractNumId w:val="59"/>
  </w:num>
  <w:num w:numId="14">
    <w:abstractNumId w:val="62"/>
  </w:num>
  <w:num w:numId="15">
    <w:abstractNumId w:val="104"/>
  </w:num>
  <w:num w:numId="16">
    <w:abstractNumId w:val="38"/>
  </w:num>
  <w:num w:numId="17">
    <w:abstractNumId w:val="97"/>
  </w:num>
  <w:num w:numId="18">
    <w:abstractNumId w:val="91"/>
  </w:num>
  <w:num w:numId="19">
    <w:abstractNumId w:val="92"/>
  </w:num>
  <w:num w:numId="20">
    <w:abstractNumId w:val="37"/>
  </w:num>
  <w:num w:numId="21">
    <w:abstractNumId w:val="55"/>
  </w:num>
  <w:num w:numId="22">
    <w:abstractNumId w:val="82"/>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88"/>
  </w:num>
  <w:num w:numId="26">
    <w:abstractNumId w:val="80"/>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28"/>
  </w:num>
  <w:num w:numId="32">
    <w:abstractNumId w:val="45"/>
  </w:num>
  <w:num w:numId="33">
    <w:abstractNumId w:val="69"/>
  </w:num>
  <w:num w:numId="34">
    <w:abstractNumId w:val="39"/>
  </w:num>
  <w:num w:numId="35">
    <w:abstractNumId w:val="35"/>
  </w:num>
  <w:num w:numId="36">
    <w:abstractNumId w:val="67"/>
  </w:num>
  <w:num w:numId="37">
    <w:abstractNumId w:val="64"/>
  </w:num>
  <w:num w:numId="38">
    <w:abstractNumId w:val="29"/>
  </w:num>
  <w:num w:numId="39">
    <w:abstractNumId w:val="103"/>
  </w:num>
  <w:num w:numId="40">
    <w:abstractNumId w:val="60"/>
  </w:num>
  <w:num w:numId="41">
    <w:abstractNumId w:val="77"/>
  </w:num>
  <w:num w:numId="42">
    <w:abstractNumId w:val="49"/>
  </w:num>
  <w:num w:numId="43">
    <w:abstractNumId w:val="100"/>
  </w:num>
  <w:num w:numId="44">
    <w:abstractNumId w:val="46"/>
  </w:num>
  <w:num w:numId="45">
    <w:abstractNumId w:val="87"/>
  </w:num>
  <w:num w:numId="46">
    <w:abstractNumId w:val="54"/>
  </w:num>
  <w:num w:numId="47">
    <w:abstractNumId w:val="32"/>
  </w:num>
  <w:num w:numId="48">
    <w:abstractNumId w:val="43"/>
  </w:num>
  <w:num w:numId="49">
    <w:abstractNumId w:val="23"/>
  </w:num>
  <w:num w:numId="50">
    <w:abstractNumId w:val="41"/>
  </w:num>
  <w:num w:numId="51">
    <w:abstractNumId w:val="108"/>
  </w:num>
  <w:num w:numId="52">
    <w:abstractNumId w:val="26"/>
  </w:num>
  <w:num w:numId="53">
    <w:abstractNumId w:val="95"/>
  </w:num>
  <w:num w:numId="54">
    <w:abstractNumId w:val="90"/>
  </w:num>
  <w:num w:numId="55">
    <w:abstractNumId w:val="40"/>
  </w:num>
  <w:num w:numId="56">
    <w:abstractNumId w:val="61"/>
  </w:num>
  <w:num w:numId="57">
    <w:abstractNumId w:val="78"/>
  </w:num>
  <w:num w:numId="58">
    <w:abstractNumId w:val="84"/>
  </w:num>
  <w:num w:numId="59">
    <w:abstractNumId w:val="66"/>
  </w:num>
  <w:num w:numId="60">
    <w:abstractNumId w:val="81"/>
  </w:num>
  <w:num w:numId="61">
    <w:abstractNumId w:val="70"/>
  </w:num>
  <w:num w:numId="62">
    <w:abstractNumId w:val="34"/>
  </w:num>
  <w:num w:numId="63">
    <w:abstractNumId w:val="27"/>
  </w:num>
  <w:num w:numId="64">
    <w:abstractNumId w:val="22"/>
  </w:num>
  <w:num w:numId="65">
    <w:abstractNumId w:val="56"/>
  </w:num>
  <w:num w:numId="66">
    <w:abstractNumId w:val="89"/>
  </w:num>
  <w:num w:numId="67">
    <w:abstractNumId w:val="36"/>
  </w:num>
  <w:num w:numId="68">
    <w:abstractNumId w:val="102"/>
  </w:num>
  <w:num w:numId="69">
    <w:abstractNumId w:val="24"/>
  </w:num>
  <w:num w:numId="70">
    <w:abstractNumId w:val="51"/>
  </w:num>
  <w:num w:numId="71">
    <w:abstractNumId w:val="107"/>
  </w:num>
  <w:num w:numId="72">
    <w:abstractNumId w:val="86"/>
  </w:num>
  <w:num w:numId="73">
    <w:abstractNumId w:val="105"/>
  </w:num>
  <w:num w:numId="74">
    <w:abstractNumId w:val="75"/>
  </w:num>
  <w:num w:numId="75">
    <w:abstractNumId w:val="96"/>
  </w:num>
  <w:num w:numId="76">
    <w:abstractNumId w:val="33"/>
  </w:num>
  <w:num w:numId="77">
    <w:abstractNumId w:val="76"/>
  </w:num>
  <w:num w:numId="78">
    <w:abstractNumId w:val="42"/>
  </w:num>
  <w:num w:numId="79">
    <w:abstractNumId w:val="52"/>
  </w:num>
  <w:num w:numId="80">
    <w:abstractNumId w:val="106"/>
  </w:num>
  <w:num w:numId="81">
    <w:abstractNumId w:val="94"/>
  </w:num>
  <w:num w:numId="82">
    <w:abstractNumId w:val="63"/>
  </w:num>
  <w:num w:numId="83">
    <w:abstractNumId w:val="98"/>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5"/>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AE5"/>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35D"/>
    <w:rsid w:val="00150594"/>
    <w:rsid w:val="00150E45"/>
    <w:rsid w:val="00151D7A"/>
    <w:rsid w:val="00153152"/>
    <w:rsid w:val="00153C91"/>
    <w:rsid w:val="00154547"/>
    <w:rsid w:val="00155E25"/>
    <w:rsid w:val="00156B73"/>
    <w:rsid w:val="00157628"/>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4037"/>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691B"/>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27303"/>
    <w:rsid w:val="00230D0D"/>
    <w:rsid w:val="00231E0F"/>
    <w:rsid w:val="002326E3"/>
    <w:rsid w:val="00233176"/>
    <w:rsid w:val="002376E6"/>
    <w:rsid w:val="002378E3"/>
    <w:rsid w:val="002379A3"/>
    <w:rsid w:val="00237EE7"/>
    <w:rsid w:val="002410DF"/>
    <w:rsid w:val="00242695"/>
    <w:rsid w:val="00242A1E"/>
    <w:rsid w:val="00243F0F"/>
    <w:rsid w:val="00246089"/>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24B"/>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1685"/>
    <w:rsid w:val="00302054"/>
    <w:rsid w:val="00302217"/>
    <w:rsid w:val="003031C4"/>
    <w:rsid w:val="0030466B"/>
    <w:rsid w:val="00304DF9"/>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67E9"/>
    <w:rsid w:val="003527E1"/>
    <w:rsid w:val="00353E6E"/>
    <w:rsid w:val="00357154"/>
    <w:rsid w:val="003571CE"/>
    <w:rsid w:val="00357415"/>
    <w:rsid w:val="003578F3"/>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4039"/>
    <w:rsid w:val="00407088"/>
    <w:rsid w:val="004077B7"/>
    <w:rsid w:val="00410B56"/>
    <w:rsid w:val="004137BA"/>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68F1"/>
    <w:rsid w:val="00467486"/>
    <w:rsid w:val="0046755A"/>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1382"/>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9557D"/>
    <w:rsid w:val="005A0E3B"/>
    <w:rsid w:val="005A2B08"/>
    <w:rsid w:val="005A3290"/>
    <w:rsid w:val="005A3AAB"/>
    <w:rsid w:val="005A41D0"/>
    <w:rsid w:val="005A44C5"/>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52D"/>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7E2B"/>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4A83"/>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A36"/>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07E3"/>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2D"/>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4A"/>
    <w:rsid w:val="00B41AF5"/>
    <w:rsid w:val="00B42C10"/>
    <w:rsid w:val="00B43024"/>
    <w:rsid w:val="00B4382C"/>
    <w:rsid w:val="00B4538A"/>
    <w:rsid w:val="00B46FA1"/>
    <w:rsid w:val="00B4765F"/>
    <w:rsid w:val="00B5040A"/>
    <w:rsid w:val="00B51C2D"/>
    <w:rsid w:val="00B52CCB"/>
    <w:rsid w:val="00B53A9D"/>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7076"/>
    <w:rsid w:val="00BE06D9"/>
    <w:rsid w:val="00BE0DC2"/>
    <w:rsid w:val="00BE4C8D"/>
    <w:rsid w:val="00BE5008"/>
    <w:rsid w:val="00BE5571"/>
    <w:rsid w:val="00BE689B"/>
    <w:rsid w:val="00BE7854"/>
    <w:rsid w:val="00BE7E47"/>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2974"/>
    <w:rsid w:val="00C13A71"/>
    <w:rsid w:val="00C140F1"/>
    <w:rsid w:val="00C159C6"/>
    <w:rsid w:val="00C15C57"/>
    <w:rsid w:val="00C2044C"/>
    <w:rsid w:val="00C213FC"/>
    <w:rsid w:val="00C21D57"/>
    <w:rsid w:val="00C227AF"/>
    <w:rsid w:val="00C234C4"/>
    <w:rsid w:val="00C24C49"/>
    <w:rsid w:val="00C25872"/>
    <w:rsid w:val="00C264D5"/>
    <w:rsid w:val="00C26B87"/>
    <w:rsid w:val="00C275C6"/>
    <w:rsid w:val="00C278F3"/>
    <w:rsid w:val="00C2793E"/>
    <w:rsid w:val="00C30B72"/>
    <w:rsid w:val="00C31827"/>
    <w:rsid w:val="00C318D3"/>
    <w:rsid w:val="00C3191F"/>
    <w:rsid w:val="00C324AA"/>
    <w:rsid w:val="00C32528"/>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41F"/>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4F42"/>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C7A"/>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D83DFB"/>
    <w:rPr>
      <w:sz w:val="24"/>
      <w:szCs w:val="24"/>
      <w:lang w:eastAsia="ar-SA"/>
    </w:rPr>
  </w:style>
  <w:style w:type="character" w:customStyle="1" w:styleId="1d">
    <w:name w:val="Нижний колонтитул Знак1"/>
    <w:basedOn w:val="a1"/>
    <w:link w:val="afe"/>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5155454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3184961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83393419">
      <w:bodyDiv w:val="1"/>
      <w:marLeft w:val="0"/>
      <w:marRight w:val="0"/>
      <w:marTop w:val="0"/>
      <w:marBottom w:val="0"/>
      <w:divBdr>
        <w:top w:val="none" w:sz="0" w:space="0" w:color="auto"/>
        <w:left w:val="none" w:sz="0" w:space="0" w:color="auto"/>
        <w:bottom w:val="none" w:sz="0" w:space="0" w:color="auto"/>
        <w:right w:val="none" w:sz="0" w:space="0" w:color="auto"/>
      </w:divBdr>
    </w:div>
    <w:div w:id="11172626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0249303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048682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procurement" TargetMode="External"/><Relationship Id="rId18" Type="http://schemas.openxmlformats.org/officeDocument/2006/relationships/hyperlink" Target="https://trcont.com/the-company/procur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ms.trcont.ru/dms/contracts/WSSC_/list_dms_contracts__Contracts_1021/382411/field24533/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ru"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14047</Words>
  <Characters>80072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93932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2021-07-01T05:00:00Z</cp:lastPrinted>
  <dcterms:created xsi:type="dcterms:W3CDTF">2022-03-30T06:57:00Z</dcterms:created>
  <dcterms:modified xsi:type="dcterms:W3CDTF">2022-04-04T03:13:00Z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