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609E63F1"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A97175">
                              <w:rPr>
                                <w:rFonts w:ascii="Arial" w:hAnsi="Arial" w:cs="Arial"/>
                                <w:color w:val="002D53"/>
                                <w:sz w:val="18"/>
                                <w:szCs w:val="18"/>
                                <w:u w:val="single"/>
                              </w:rPr>
                              <w:t>2</w:t>
                            </w:r>
                            <w:r w:rsidR="00075522">
                              <w:rPr>
                                <w:rFonts w:ascii="Arial" w:hAnsi="Arial" w:cs="Arial"/>
                                <w:color w:val="002D53"/>
                                <w:sz w:val="18"/>
                                <w:szCs w:val="18"/>
                                <w:u w:val="single"/>
                                <w:lang w:val="en-US"/>
                              </w:rPr>
                              <w:t>4</w:t>
                            </w:r>
                            <w:r w:rsidR="00A2371D" w:rsidRPr="001A790B">
                              <w:rPr>
                                <w:rFonts w:ascii="Arial" w:hAnsi="Arial" w:cs="Arial"/>
                                <w:color w:val="002D53"/>
                                <w:sz w:val="18"/>
                                <w:szCs w:val="18"/>
                                <w:u w:val="single"/>
                              </w:rPr>
                              <w:t>.0</w:t>
                            </w:r>
                            <w:r w:rsidR="00280D9F">
                              <w:rPr>
                                <w:rFonts w:ascii="Arial" w:hAnsi="Arial" w:cs="Arial"/>
                                <w:color w:val="002D53"/>
                                <w:sz w:val="18"/>
                                <w:szCs w:val="18"/>
                                <w:u w:val="single"/>
                              </w:rPr>
                              <w:t>5</w:t>
                            </w:r>
                            <w:r w:rsidR="00A2371D" w:rsidRPr="001A790B">
                              <w:rPr>
                                <w:rFonts w:ascii="Arial" w:hAnsi="Arial" w:cs="Arial"/>
                                <w:color w:val="002D53"/>
                                <w:sz w:val="18"/>
                                <w:szCs w:val="18"/>
                                <w:u w:val="single"/>
                              </w:rPr>
                              <w:t>.2021</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609E63F1"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A97175">
                        <w:rPr>
                          <w:rFonts w:ascii="Arial" w:hAnsi="Arial" w:cs="Arial"/>
                          <w:color w:val="002D53"/>
                          <w:sz w:val="18"/>
                          <w:szCs w:val="18"/>
                          <w:u w:val="single"/>
                        </w:rPr>
                        <w:t>2</w:t>
                      </w:r>
                      <w:bookmarkStart w:id="1" w:name="_GoBack"/>
                      <w:r w:rsidR="00075522">
                        <w:rPr>
                          <w:rFonts w:ascii="Arial" w:hAnsi="Arial" w:cs="Arial"/>
                          <w:color w:val="002D53"/>
                          <w:sz w:val="18"/>
                          <w:szCs w:val="18"/>
                          <w:u w:val="single"/>
                          <w:lang w:val="en-US"/>
                        </w:rPr>
                        <w:t>4</w:t>
                      </w:r>
                      <w:bookmarkEnd w:id="1"/>
                      <w:r w:rsidR="00A2371D" w:rsidRPr="001A790B">
                        <w:rPr>
                          <w:rFonts w:ascii="Arial" w:hAnsi="Arial" w:cs="Arial"/>
                          <w:color w:val="002D53"/>
                          <w:sz w:val="18"/>
                          <w:szCs w:val="18"/>
                          <w:u w:val="single"/>
                        </w:rPr>
                        <w:t>.0</w:t>
                      </w:r>
                      <w:r w:rsidR="00280D9F">
                        <w:rPr>
                          <w:rFonts w:ascii="Arial" w:hAnsi="Arial" w:cs="Arial"/>
                          <w:color w:val="002D53"/>
                          <w:sz w:val="18"/>
                          <w:szCs w:val="18"/>
                          <w:u w:val="single"/>
                        </w:rPr>
                        <w:t>5</w:t>
                      </w:r>
                      <w:r w:rsidR="00A2371D" w:rsidRPr="001A790B">
                        <w:rPr>
                          <w:rFonts w:ascii="Arial" w:hAnsi="Arial" w:cs="Arial"/>
                          <w:color w:val="002D53"/>
                          <w:sz w:val="18"/>
                          <w:szCs w:val="18"/>
                          <w:u w:val="single"/>
                        </w:rPr>
                        <w:t>.2021</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52FCD8FE" w:rsidR="00A2371D" w:rsidRPr="006E73C6" w:rsidRDefault="00A2371D" w:rsidP="001A790B">
      <w:pPr>
        <w:tabs>
          <w:tab w:val="left" w:pos="709"/>
        </w:tabs>
        <w:jc w:val="center"/>
        <w:rPr>
          <w:rFonts w:ascii="Times New Roman" w:eastAsia="Times New Roman" w:hAnsi="Times New Roman" w:cs="Times New Roman"/>
          <w:b/>
          <w:bCs/>
          <w:snapToGrid w:val="0"/>
          <w:sz w:val="26"/>
          <w:szCs w:val="26"/>
          <w:lang w:eastAsia="ru-RU"/>
        </w:rPr>
      </w:pPr>
      <w:r w:rsidRPr="006E73C6">
        <w:rPr>
          <w:rFonts w:ascii="Times New Roman" w:eastAsia="Times New Roman" w:hAnsi="Times New Roman" w:cs="Times New Roman"/>
          <w:b/>
          <w:bCs/>
          <w:snapToGrid w:val="0"/>
          <w:sz w:val="26"/>
          <w:szCs w:val="26"/>
          <w:lang w:eastAsia="ru-RU"/>
        </w:rPr>
        <w:t>ПАО «ТрансКонтейнер» информирует о внесении изменений в документацию о закупке открытого конкурса в электронной форме № ОКэ-ЦКПКЗ-21-</w:t>
      </w:r>
      <w:r w:rsidR="00A97175" w:rsidRPr="006E73C6">
        <w:rPr>
          <w:rFonts w:ascii="Times New Roman" w:eastAsia="Times New Roman" w:hAnsi="Times New Roman" w:cs="Times New Roman"/>
          <w:b/>
          <w:bCs/>
          <w:snapToGrid w:val="0"/>
          <w:sz w:val="26"/>
          <w:szCs w:val="26"/>
          <w:lang w:eastAsia="ru-RU"/>
        </w:rPr>
        <w:t>001</w:t>
      </w:r>
      <w:r w:rsidR="00A97175">
        <w:rPr>
          <w:rFonts w:ascii="Times New Roman" w:eastAsia="Times New Roman" w:hAnsi="Times New Roman" w:cs="Times New Roman"/>
          <w:b/>
          <w:bCs/>
          <w:snapToGrid w:val="0"/>
          <w:sz w:val="26"/>
          <w:szCs w:val="26"/>
          <w:lang w:eastAsia="ru-RU"/>
        </w:rPr>
        <w:t>3</w:t>
      </w:r>
      <w:r w:rsidR="00A97175" w:rsidRPr="006E73C6">
        <w:rPr>
          <w:rFonts w:ascii="Times New Roman" w:eastAsia="Times New Roman" w:hAnsi="Times New Roman" w:cs="Times New Roman"/>
          <w:b/>
          <w:bCs/>
          <w:snapToGrid w:val="0"/>
          <w:sz w:val="26"/>
          <w:szCs w:val="26"/>
          <w:lang w:eastAsia="ru-RU"/>
        </w:rPr>
        <w:t xml:space="preserve"> </w:t>
      </w:r>
      <w:r w:rsidRPr="006E73C6">
        <w:rPr>
          <w:rFonts w:ascii="Times New Roman" w:eastAsia="Times New Roman" w:hAnsi="Times New Roman" w:cs="Times New Roman"/>
          <w:b/>
          <w:bCs/>
          <w:snapToGrid w:val="0"/>
          <w:sz w:val="26"/>
          <w:szCs w:val="26"/>
          <w:lang w:eastAsia="ru-RU"/>
        </w:rPr>
        <w:t>на право заключения договоров поставки 20-футовых контейнеров</w:t>
      </w:r>
      <w:r w:rsidR="006E66F9">
        <w:rPr>
          <w:rFonts w:ascii="Times New Roman" w:eastAsia="Times New Roman" w:hAnsi="Times New Roman" w:cs="Times New Roman"/>
          <w:b/>
          <w:bCs/>
          <w:snapToGrid w:val="0"/>
          <w:sz w:val="26"/>
          <w:szCs w:val="26"/>
          <w:lang w:eastAsia="ru-RU"/>
        </w:rPr>
        <w:t xml:space="preserve"> </w:t>
      </w:r>
      <w:r w:rsidR="006E66F9" w:rsidRPr="00036DB7">
        <w:rPr>
          <w:rFonts w:ascii="Times New Roman" w:eastAsia="Times New Roman" w:hAnsi="Times New Roman" w:cs="Times New Roman"/>
          <w:b/>
          <w:bCs/>
          <w:snapToGrid w:val="0"/>
          <w:sz w:val="26"/>
          <w:szCs w:val="26"/>
          <w:lang w:eastAsia="ru-RU"/>
        </w:rPr>
        <w:t>и 40-футовых контейнеров</w:t>
      </w:r>
    </w:p>
    <w:p w14:paraId="18D205B8" w14:textId="77777777" w:rsidR="00A2371D" w:rsidRPr="006E73C6" w:rsidRDefault="00A2371D" w:rsidP="001A790B">
      <w:pPr>
        <w:tabs>
          <w:tab w:val="left" w:pos="709"/>
        </w:tabs>
        <w:jc w:val="center"/>
        <w:rPr>
          <w:rFonts w:ascii="Times New Roman" w:eastAsia="Times New Roman" w:hAnsi="Times New Roman" w:cs="Times New Roman"/>
          <w:b/>
          <w:bCs/>
          <w:snapToGrid w:val="0"/>
          <w:sz w:val="26"/>
          <w:szCs w:val="26"/>
          <w:lang w:eastAsia="ru-RU"/>
        </w:rPr>
      </w:pPr>
      <w:r w:rsidRPr="006E73C6">
        <w:rPr>
          <w:rFonts w:ascii="Times New Roman" w:eastAsia="Times New Roman" w:hAnsi="Times New Roman" w:cs="Times New Roman"/>
          <w:b/>
          <w:bCs/>
          <w:snapToGrid w:val="0"/>
          <w:sz w:val="26"/>
          <w:szCs w:val="26"/>
          <w:lang w:eastAsia="ru-RU"/>
        </w:rPr>
        <w:t>(далее - Открытый конкурс)</w:t>
      </w:r>
    </w:p>
    <w:p w14:paraId="3C8C8A3B" w14:textId="77777777" w:rsidR="00A2371D" w:rsidRPr="006E73C6" w:rsidRDefault="00A2371D" w:rsidP="001A790B">
      <w:pPr>
        <w:ind w:left="709"/>
        <w:jc w:val="both"/>
        <w:rPr>
          <w:rFonts w:ascii="Times New Roman" w:eastAsia="Times New Roman" w:hAnsi="Times New Roman" w:cs="Times New Roman"/>
          <w:sz w:val="26"/>
          <w:szCs w:val="26"/>
          <w:lang w:eastAsia="ru-RU"/>
        </w:rPr>
      </w:pPr>
    </w:p>
    <w:p w14:paraId="1F23EC51" w14:textId="2FB140BF" w:rsidR="00CA492F" w:rsidRPr="006E73C6" w:rsidRDefault="008D1E13" w:rsidP="00EC37FD">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1. </w:t>
      </w:r>
      <w:r w:rsidR="00CA492F" w:rsidRPr="006E73C6">
        <w:rPr>
          <w:rFonts w:ascii="Times New Roman" w:eastAsia="Times New Roman" w:hAnsi="Times New Roman" w:cs="Times New Roman"/>
          <w:sz w:val="26"/>
          <w:szCs w:val="26"/>
          <w:lang w:eastAsia="ar-SA"/>
        </w:rPr>
        <w:t>Пункт 4.3 раздела 4 «Техническое задание»</w:t>
      </w:r>
      <w:r w:rsidR="00C72AE1">
        <w:rPr>
          <w:rFonts w:ascii="Times New Roman" w:eastAsia="Times New Roman" w:hAnsi="Times New Roman" w:cs="Times New Roman"/>
          <w:sz w:val="26"/>
          <w:szCs w:val="26"/>
          <w:lang w:eastAsia="ar-SA"/>
        </w:rPr>
        <w:t xml:space="preserve"> документации о закупке</w:t>
      </w:r>
      <w:r w:rsidR="00CA492F" w:rsidRPr="006E73C6">
        <w:rPr>
          <w:rFonts w:ascii="Times New Roman" w:eastAsia="Times New Roman" w:hAnsi="Times New Roman" w:cs="Times New Roman"/>
          <w:sz w:val="26"/>
          <w:szCs w:val="26"/>
          <w:lang w:eastAsia="ar-SA"/>
        </w:rPr>
        <w:t xml:space="preserve"> изложить в следующей редакции:</w:t>
      </w:r>
    </w:p>
    <w:p w14:paraId="44701954" w14:textId="2A9F726C" w:rsidR="00A2371D" w:rsidRPr="006E73C6" w:rsidRDefault="00A2371D" w:rsidP="008D1E13">
      <w:pPr>
        <w:suppressAutoHyphens/>
        <w:ind w:firstLine="708"/>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w:t>
      </w:r>
      <w:r w:rsidRPr="006E73C6">
        <w:rPr>
          <w:rFonts w:ascii="Times New Roman" w:eastAsia="Times New Roman" w:hAnsi="Times New Roman" w:cs="Times New Roman"/>
          <w:b/>
          <w:sz w:val="26"/>
          <w:szCs w:val="26"/>
          <w:lang w:eastAsia="ar-SA"/>
        </w:rPr>
        <w:t>4.3.</w:t>
      </w:r>
      <w:r w:rsidRPr="006E73C6">
        <w:rPr>
          <w:rFonts w:ascii="Times New Roman" w:eastAsia="Times New Roman" w:hAnsi="Times New Roman" w:cs="Times New Roman"/>
          <w:sz w:val="26"/>
          <w:szCs w:val="26"/>
          <w:lang w:eastAsia="ar-SA"/>
        </w:rPr>
        <w:t xml:space="preserve"> </w:t>
      </w:r>
      <w:r w:rsidRPr="006E73C6">
        <w:rPr>
          <w:rFonts w:ascii="Times New Roman" w:eastAsia="Times New Roman" w:hAnsi="Times New Roman" w:cs="Times New Roman"/>
          <w:b/>
          <w:sz w:val="26"/>
          <w:szCs w:val="26"/>
          <w:lang w:eastAsia="ar-SA"/>
        </w:rPr>
        <w:t>Сроки производства и поставки Товара:</w:t>
      </w:r>
    </w:p>
    <w:p w14:paraId="53CECAA9" w14:textId="77777777" w:rsidR="00A97175" w:rsidRPr="00A97175" w:rsidRDefault="00A97175" w:rsidP="00036DB7">
      <w:pPr>
        <w:pStyle w:val="ac"/>
        <w:suppressAutoHyphens/>
        <w:ind w:left="0" w:firstLine="709"/>
        <w:jc w:val="both"/>
        <w:rPr>
          <w:rFonts w:ascii="Times New Roman" w:eastAsia="Times New Roman" w:hAnsi="Times New Roman" w:cs="Times New Roman"/>
          <w:sz w:val="26"/>
          <w:szCs w:val="26"/>
          <w:lang w:eastAsia="ar-SA"/>
        </w:rPr>
      </w:pPr>
      <w:r w:rsidRPr="00A97175">
        <w:rPr>
          <w:rFonts w:ascii="Times New Roman" w:eastAsia="Times New Roman" w:hAnsi="Times New Roman" w:cs="Times New Roman"/>
          <w:sz w:val="26"/>
          <w:szCs w:val="26"/>
          <w:lang w:eastAsia="ar-SA"/>
        </w:rPr>
        <w:t>Предусматривается градация сроков поставки:</w:t>
      </w:r>
    </w:p>
    <w:p w14:paraId="44941254" w14:textId="0A0724A8" w:rsidR="006A7167" w:rsidRDefault="006A7167" w:rsidP="00036DB7">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С</w:t>
      </w:r>
      <w:r w:rsidR="00A97175" w:rsidRPr="00A97175">
        <w:rPr>
          <w:rFonts w:ascii="Times New Roman" w:eastAsia="Times New Roman" w:hAnsi="Times New Roman" w:cs="Times New Roman"/>
          <w:sz w:val="26"/>
          <w:szCs w:val="26"/>
          <w:lang w:eastAsia="ar-SA"/>
        </w:rPr>
        <w:t>рок изготовления контейнеров на заводе, инспекция их технического состояния на предмет соответствия требованиям настоящего Технического задания</w:t>
      </w:r>
      <w:r>
        <w:rPr>
          <w:rFonts w:ascii="Times New Roman" w:eastAsia="Times New Roman" w:hAnsi="Times New Roman" w:cs="Times New Roman"/>
          <w:sz w:val="26"/>
          <w:szCs w:val="26"/>
          <w:lang w:eastAsia="ar-SA"/>
        </w:rPr>
        <w:t>:</w:t>
      </w:r>
    </w:p>
    <w:p w14:paraId="3D1EF3E7" w14:textId="4F15EBF7" w:rsidR="006A7167" w:rsidRDefault="006A7167" w:rsidP="00036DB7">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r w:rsidRPr="00A97175">
        <w:rPr>
          <w:rFonts w:ascii="Times New Roman" w:eastAsia="Times New Roman" w:hAnsi="Times New Roman" w:cs="Times New Roman"/>
          <w:sz w:val="26"/>
          <w:szCs w:val="26"/>
          <w:lang w:eastAsia="ar-SA"/>
        </w:rPr>
        <w:t>для лотов№№ 1-2</w:t>
      </w:r>
      <w:r>
        <w:rPr>
          <w:rFonts w:ascii="Times New Roman" w:eastAsia="Times New Roman" w:hAnsi="Times New Roman" w:cs="Times New Roman"/>
          <w:sz w:val="26"/>
          <w:szCs w:val="26"/>
          <w:lang w:eastAsia="ar-SA"/>
        </w:rPr>
        <w:t xml:space="preserve"> - </w:t>
      </w:r>
      <w:r w:rsidRPr="00A97175">
        <w:rPr>
          <w:rFonts w:ascii="Times New Roman" w:eastAsia="Times New Roman" w:hAnsi="Times New Roman" w:cs="Times New Roman"/>
          <w:sz w:val="26"/>
          <w:szCs w:val="26"/>
          <w:lang w:eastAsia="ar-SA"/>
        </w:rPr>
        <w:t>не позднее 25 сентября 2021 года</w:t>
      </w:r>
      <w:r>
        <w:rPr>
          <w:rFonts w:ascii="Times New Roman" w:eastAsia="Times New Roman" w:hAnsi="Times New Roman" w:cs="Times New Roman"/>
          <w:sz w:val="26"/>
          <w:szCs w:val="26"/>
          <w:lang w:eastAsia="ar-SA"/>
        </w:rPr>
        <w:t>;</w:t>
      </w:r>
    </w:p>
    <w:p w14:paraId="3F4199F3" w14:textId="2FCADB06" w:rsidR="00A97175" w:rsidRPr="00A97175" w:rsidRDefault="006A7167" w:rsidP="00036DB7">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A97175" w:rsidRPr="00A97175">
        <w:rPr>
          <w:rFonts w:ascii="Times New Roman" w:eastAsia="Times New Roman" w:hAnsi="Times New Roman" w:cs="Times New Roman"/>
          <w:sz w:val="26"/>
          <w:szCs w:val="26"/>
          <w:lang w:eastAsia="ar-SA"/>
        </w:rPr>
        <w:t>для лотов</w:t>
      </w:r>
      <w:r>
        <w:rPr>
          <w:rFonts w:ascii="Times New Roman" w:eastAsia="Times New Roman" w:hAnsi="Times New Roman" w:cs="Times New Roman"/>
          <w:sz w:val="26"/>
          <w:szCs w:val="26"/>
          <w:lang w:eastAsia="ar-SA"/>
        </w:rPr>
        <w:t xml:space="preserve"> </w:t>
      </w:r>
      <w:r w:rsidR="00A97175" w:rsidRPr="00A97175">
        <w:rPr>
          <w:rFonts w:ascii="Times New Roman" w:eastAsia="Times New Roman" w:hAnsi="Times New Roman" w:cs="Times New Roman"/>
          <w:sz w:val="26"/>
          <w:szCs w:val="26"/>
          <w:lang w:eastAsia="ar-SA"/>
        </w:rPr>
        <w:t>№№ 3-4 - не позднее 31 июля 2021 года и для лотов.</w:t>
      </w:r>
    </w:p>
    <w:p w14:paraId="556D6380" w14:textId="0CB73FEA" w:rsidR="008D1E13" w:rsidRPr="006E73C6" w:rsidRDefault="006A7167" w:rsidP="006A7167">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С</w:t>
      </w:r>
      <w:r w:rsidR="00A97175" w:rsidRPr="00A97175">
        <w:rPr>
          <w:rFonts w:ascii="Times New Roman" w:eastAsia="Times New Roman" w:hAnsi="Times New Roman" w:cs="Times New Roman"/>
          <w:sz w:val="26"/>
          <w:szCs w:val="26"/>
          <w:lang w:eastAsia="ar-SA"/>
        </w:rPr>
        <w:t>рок передачи контейнеров Покупателю на месте приема-передачи с подписанием актов приема-передачи для лотов №№</w:t>
      </w:r>
      <w:r>
        <w:rPr>
          <w:rFonts w:ascii="Times New Roman" w:eastAsia="Times New Roman" w:hAnsi="Times New Roman" w:cs="Times New Roman"/>
          <w:sz w:val="26"/>
          <w:szCs w:val="26"/>
          <w:lang w:eastAsia="ar-SA"/>
        </w:rPr>
        <w:t xml:space="preserve"> </w:t>
      </w:r>
      <w:r w:rsidR="00A97175" w:rsidRPr="00A97175">
        <w:rPr>
          <w:rFonts w:ascii="Times New Roman" w:eastAsia="Times New Roman" w:hAnsi="Times New Roman" w:cs="Times New Roman"/>
          <w:sz w:val="26"/>
          <w:szCs w:val="26"/>
          <w:lang w:eastAsia="ar-SA"/>
        </w:rPr>
        <w:t>1-4, не позднее 31 декабря 2021 года.</w:t>
      </w:r>
      <w:r w:rsidR="00A97175">
        <w:rPr>
          <w:rFonts w:ascii="Times New Roman" w:eastAsia="Times New Roman" w:hAnsi="Times New Roman" w:cs="Times New Roman"/>
          <w:sz w:val="26"/>
          <w:szCs w:val="26"/>
          <w:lang w:eastAsia="ar-SA"/>
        </w:rPr>
        <w:t>»</w:t>
      </w:r>
      <w:r>
        <w:rPr>
          <w:rFonts w:ascii="Times New Roman" w:eastAsia="Times New Roman" w:hAnsi="Times New Roman" w:cs="Times New Roman"/>
          <w:sz w:val="26"/>
          <w:szCs w:val="26"/>
          <w:lang w:eastAsia="ar-SA"/>
        </w:rPr>
        <w:t>.</w:t>
      </w:r>
    </w:p>
    <w:p w14:paraId="55468F3D" w14:textId="29656CD3" w:rsidR="00F259C0" w:rsidRDefault="008D1E13" w:rsidP="008D1E13">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2.</w:t>
      </w:r>
      <w:r w:rsidR="00F259C0" w:rsidRPr="006E73C6">
        <w:rPr>
          <w:rFonts w:ascii="Times New Roman" w:eastAsia="Times New Roman" w:hAnsi="Times New Roman" w:cs="Times New Roman"/>
          <w:sz w:val="26"/>
          <w:szCs w:val="26"/>
          <w:lang w:eastAsia="ar-SA"/>
        </w:rPr>
        <w:t xml:space="preserve"> Абзац третий подпункта 4.4.2 пункт</w:t>
      </w:r>
      <w:r w:rsidR="00A97175">
        <w:rPr>
          <w:rFonts w:ascii="Times New Roman" w:eastAsia="Times New Roman" w:hAnsi="Times New Roman" w:cs="Times New Roman"/>
          <w:sz w:val="26"/>
          <w:szCs w:val="26"/>
          <w:lang w:eastAsia="ar-SA"/>
        </w:rPr>
        <w:t>а</w:t>
      </w:r>
      <w:r w:rsidR="00F259C0" w:rsidRPr="006E73C6">
        <w:rPr>
          <w:rFonts w:ascii="Times New Roman" w:eastAsia="Times New Roman" w:hAnsi="Times New Roman" w:cs="Times New Roman"/>
          <w:sz w:val="26"/>
          <w:szCs w:val="26"/>
          <w:lang w:eastAsia="ar-SA"/>
        </w:rPr>
        <w:t xml:space="preserve"> 4.</w:t>
      </w:r>
      <w:r w:rsidR="00A97175">
        <w:rPr>
          <w:rFonts w:ascii="Times New Roman" w:eastAsia="Times New Roman" w:hAnsi="Times New Roman" w:cs="Times New Roman"/>
          <w:sz w:val="26"/>
          <w:szCs w:val="26"/>
          <w:lang w:eastAsia="ar-SA"/>
        </w:rPr>
        <w:t>4</w:t>
      </w:r>
      <w:r w:rsidR="00F259C0" w:rsidRPr="006E73C6">
        <w:rPr>
          <w:rFonts w:ascii="Times New Roman" w:eastAsia="Times New Roman" w:hAnsi="Times New Roman" w:cs="Times New Roman"/>
          <w:sz w:val="26"/>
          <w:szCs w:val="26"/>
          <w:lang w:eastAsia="ar-SA"/>
        </w:rPr>
        <w:t xml:space="preserve"> раздела 4</w:t>
      </w:r>
      <w:r w:rsidR="0069461B">
        <w:rPr>
          <w:rFonts w:ascii="Times New Roman" w:eastAsia="Times New Roman" w:hAnsi="Times New Roman" w:cs="Times New Roman"/>
          <w:sz w:val="26"/>
          <w:szCs w:val="26"/>
          <w:lang w:eastAsia="ar-SA"/>
        </w:rPr>
        <w:t xml:space="preserve"> «Техническое задание» изложить в следующей редакции:</w:t>
      </w:r>
    </w:p>
    <w:p w14:paraId="4ACDF4C5" w14:textId="2997F1E0" w:rsidR="0069461B" w:rsidRPr="0069461B" w:rsidRDefault="00444CED" w:rsidP="00D12937">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r w:rsidR="0069461B" w:rsidRPr="0069461B">
        <w:rPr>
          <w:rFonts w:ascii="Times New Roman" w:eastAsia="Times New Roman" w:hAnsi="Times New Roman" w:cs="Times New Roman"/>
          <w:sz w:val="26"/>
          <w:szCs w:val="26"/>
          <w:lang w:eastAsia="ar-SA"/>
        </w:rPr>
        <w:t>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 или на складе завода-изготовителя.</w:t>
      </w:r>
      <w:r>
        <w:rPr>
          <w:rFonts w:ascii="Times New Roman" w:eastAsia="Times New Roman" w:hAnsi="Times New Roman" w:cs="Times New Roman"/>
          <w:sz w:val="26"/>
          <w:szCs w:val="26"/>
          <w:lang w:eastAsia="ar-SA"/>
        </w:rPr>
        <w:t>».</w:t>
      </w:r>
      <w:r w:rsidR="0069461B" w:rsidRPr="0069461B">
        <w:rPr>
          <w:rFonts w:ascii="Times New Roman" w:eastAsia="Times New Roman" w:hAnsi="Times New Roman" w:cs="Times New Roman"/>
          <w:sz w:val="26"/>
          <w:szCs w:val="26"/>
          <w:lang w:eastAsia="ar-SA"/>
        </w:rPr>
        <w:t xml:space="preserve">  </w:t>
      </w:r>
    </w:p>
    <w:p w14:paraId="36E59F50" w14:textId="193829D9" w:rsidR="008D1E13" w:rsidRDefault="00F259C0" w:rsidP="008D1E13">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3. </w:t>
      </w:r>
      <w:r w:rsidR="008D1E13" w:rsidRPr="006E73C6">
        <w:rPr>
          <w:rFonts w:ascii="Times New Roman" w:eastAsia="Times New Roman" w:hAnsi="Times New Roman" w:cs="Times New Roman"/>
          <w:sz w:val="26"/>
          <w:szCs w:val="26"/>
          <w:lang w:eastAsia="ar-SA"/>
        </w:rPr>
        <w:t>Пункт</w:t>
      </w:r>
      <w:r w:rsidR="00A97175">
        <w:rPr>
          <w:rFonts w:ascii="Times New Roman" w:eastAsia="Times New Roman" w:hAnsi="Times New Roman" w:cs="Times New Roman"/>
          <w:sz w:val="26"/>
          <w:szCs w:val="26"/>
          <w:lang w:eastAsia="ar-SA"/>
        </w:rPr>
        <w:t>ы</w:t>
      </w:r>
      <w:r w:rsidR="008D1E13" w:rsidRPr="006E73C6">
        <w:rPr>
          <w:rFonts w:ascii="Times New Roman" w:eastAsia="Times New Roman" w:hAnsi="Times New Roman" w:cs="Times New Roman"/>
          <w:sz w:val="26"/>
          <w:szCs w:val="26"/>
          <w:lang w:eastAsia="ar-SA"/>
        </w:rPr>
        <w:t xml:space="preserve"> </w:t>
      </w:r>
      <w:r w:rsidR="0073779E">
        <w:rPr>
          <w:rFonts w:ascii="Times New Roman" w:eastAsia="Times New Roman" w:hAnsi="Times New Roman" w:cs="Times New Roman"/>
          <w:sz w:val="26"/>
          <w:szCs w:val="26"/>
          <w:lang w:eastAsia="ar-SA"/>
        </w:rPr>
        <w:t>5</w:t>
      </w:r>
      <w:r w:rsidR="00A97175">
        <w:rPr>
          <w:rFonts w:ascii="Times New Roman" w:eastAsia="Times New Roman" w:hAnsi="Times New Roman" w:cs="Times New Roman"/>
          <w:sz w:val="26"/>
          <w:szCs w:val="26"/>
          <w:lang w:eastAsia="ar-SA"/>
        </w:rPr>
        <w:t xml:space="preserve">, 7, 8, </w:t>
      </w:r>
      <w:r w:rsidR="008D1E13" w:rsidRPr="006E73C6">
        <w:rPr>
          <w:rFonts w:ascii="Times New Roman" w:eastAsia="Times New Roman" w:hAnsi="Times New Roman" w:cs="Times New Roman"/>
          <w:sz w:val="26"/>
          <w:szCs w:val="26"/>
          <w:lang w:eastAsia="ar-SA"/>
        </w:rPr>
        <w:t xml:space="preserve">раздела 5 «Информационная карта» </w:t>
      </w:r>
      <w:r w:rsidR="00C72AE1">
        <w:rPr>
          <w:rFonts w:ascii="Times New Roman" w:eastAsia="Times New Roman" w:hAnsi="Times New Roman" w:cs="Times New Roman"/>
          <w:sz w:val="26"/>
          <w:szCs w:val="26"/>
          <w:lang w:eastAsia="ar-SA"/>
        </w:rPr>
        <w:t xml:space="preserve">документации о закупке </w:t>
      </w:r>
      <w:r w:rsidR="008D1E13" w:rsidRPr="006E73C6">
        <w:rPr>
          <w:rFonts w:ascii="Times New Roman" w:eastAsia="Times New Roman" w:hAnsi="Times New Roman" w:cs="Times New Roman"/>
          <w:sz w:val="26"/>
          <w:szCs w:val="26"/>
          <w:lang w:eastAsia="ar-SA"/>
        </w:rPr>
        <w:t>изложить в следующей редакции:</w:t>
      </w:r>
    </w:p>
    <w:p w14:paraId="131DCA73" w14:textId="6A6DBD5C" w:rsidR="00A97175" w:rsidRPr="00D12937" w:rsidRDefault="00A97175" w:rsidP="008D1E13">
      <w:pPr>
        <w:pStyle w:val="ac"/>
        <w:suppressAutoHyphens/>
        <w:ind w:left="0" w:firstLine="709"/>
        <w:jc w:val="both"/>
        <w:rPr>
          <w:rFonts w:ascii="Times New Roman" w:hAnsi="Times New Roman" w:cs="Times New Roman"/>
        </w:rPr>
      </w:pPr>
      <w:r w:rsidRPr="00D12937">
        <w:rPr>
          <w:rFonts w:ascii="Times New Roman" w:hAnsi="Times New Roman" w:cs="Times New Roman"/>
        </w:rPr>
        <w:t xml:space="preserve">«   </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97175" w14:paraId="11ECFC00" w14:textId="77777777" w:rsidTr="00036DB7">
        <w:tc>
          <w:tcPr>
            <w:tcW w:w="426" w:type="dxa"/>
            <w:tcBorders>
              <w:top w:val="single" w:sz="4" w:space="0" w:color="auto"/>
              <w:left w:val="single" w:sz="4" w:space="0" w:color="auto"/>
              <w:bottom w:val="single" w:sz="4" w:space="0" w:color="auto"/>
              <w:right w:val="single" w:sz="4" w:space="0" w:color="auto"/>
            </w:tcBorders>
            <w:hideMark/>
          </w:tcPr>
          <w:p w14:paraId="72468F45" w14:textId="77777777" w:rsidR="00A97175" w:rsidRDefault="00A97175">
            <w:pPr>
              <w:pStyle w:val="1"/>
              <w:ind w:left="-57" w:right="-108" w:firstLine="0"/>
              <w:rPr>
                <w:b/>
                <w:sz w:val="24"/>
                <w:szCs w:val="24"/>
              </w:rPr>
            </w:pPr>
            <w:r>
              <w:rPr>
                <w:b/>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17F32E2C" w14:textId="77777777" w:rsidR="00A97175" w:rsidRDefault="00A97175">
            <w:pPr>
              <w:pStyle w:val="Default"/>
              <w:rPr>
                <w:b/>
                <w:color w:val="auto"/>
              </w:rPr>
            </w:pPr>
            <w:r>
              <w:rPr>
                <w:b/>
                <w:color w:val="auto"/>
              </w:rPr>
              <w:t>Начальная (максимальная) цена договора/ цена лота</w:t>
            </w:r>
          </w:p>
        </w:tc>
        <w:tc>
          <w:tcPr>
            <w:tcW w:w="7200" w:type="dxa"/>
            <w:tcBorders>
              <w:top w:val="single" w:sz="4" w:space="0" w:color="auto"/>
              <w:left w:val="single" w:sz="4" w:space="0" w:color="auto"/>
              <w:bottom w:val="single" w:sz="4" w:space="0" w:color="auto"/>
              <w:right w:val="single" w:sz="4" w:space="0" w:color="auto"/>
            </w:tcBorders>
          </w:tcPr>
          <w:p w14:paraId="673F1B3C" w14:textId="2170507B" w:rsidR="00A97175" w:rsidRDefault="00A97175">
            <w:pPr>
              <w:pStyle w:val="1"/>
              <w:ind w:firstLine="397"/>
              <w:rPr>
                <w:sz w:val="24"/>
                <w:szCs w:val="24"/>
              </w:rPr>
            </w:pPr>
            <w:r>
              <w:rPr>
                <w:sz w:val="24"/>
                <w:szCs w:val="24"/>
              </w:rPr>
              <w:t>Лот № 1 – 1 850 000 (один миллион восемьсот пятьдесят тысяч) долларов США 00 центов;</w:t>
            </w:r>
          </w:p>
          <w:p w14:paraId="7B04B10C" w14:textId="34D27D99" w:rsidR="00A97175" w:rsidRDefault="00A97175">
            <w:pPr>
              <w:pStyle w:val="1"/>
              <w:ind w:firstLine="397"/>
              <w:rPr>
                <w:sz w:val="24"/>
                <w:szCs w:val="24"/>
              </w:rPr>
            </w:pPr>
            <w:r>
              <w:rPr>
                <w:sz w:val="24"/>
                <w:szCs w:val="24"/>
              </w:rPr>
              <w:t>Лот № 2 – 2 020 200 (два миллиона двадцать тысяч двести) долларов США 00 центов;</w:t>
            </w:r>
          </w:p>
          <w:p w14:paraId="7E091AE8" w14:textId="77777777" w:rsidR="00A97175" w:rsidRDefault="00A97175">
            <w:pPr>
              <w:pStyle w:val="1"/>
              <w:ind w:firstLine="397"/>
              <w:rPr>
                <w:sz w:val="24"/>
                <w:szCs w:val="24"/>
              </w:rPr>
            </w:pPr>
            <w:r>
              <w:rPr>
                <w:sz w:val="24"/>
                <w:szCs w:val="24"/>
              </w:rPr>
              <w:t xml:space="preserve">Лот № 3 – 3 035 000 (три миллиона тридцать пять тысяч) долларов США 00 центов; </w:t>
            </w:r>
          </w:p>
          <w:p w14:paraId="3E5A38BB" w14:textId="77777777" w:rsidR="00A97175" w:rsidRDefault="00A97175">
            <w:pPr>
              <w:pStyle w:val="1"/>
              <w:ind w:firstLine="397"/>
              <w:rPr>
                <w:sz w:val="24"/>
                <w:szCs w:val="24"/>
              </w:rPr>
            </w:pPr>
            <w:r>
              <w:rPr>
                <w:sz w:val="24"/>
                <w:szCs w:val="24"/>
              </w:rPr>
              <w:lastRenderedPageBreak/>
              <w:t xml:space="preserve">Лот № 4 – 3 198 890 (три миллиона сто девяносто восемь тысяч восемьсот девяносто) долларов США 00 центов; </w:t>
            </w:r>
          </w:p>
          <w:p w14:paraId="63AA28D2" w14:textId="77777777" w:rsidR="00A97175" w:rsidRDefault="00A97175">
            <w:pPr>
              <w:pStyle w:val="1"/>
              <w:ind w:firstLine="397"/>
              <w:rPr>
                <w:i/>
                <w:sz w:val="24"/>
                <w:szCs w:val="24"/>
              </w:rPr>
            </w:pPr>
            <w:r>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tc>
      </w:tr>
      <w:tr w:rsidR="00A97175" w14:paraId="648A87CB" w14:textId="77777777" w:rsidTr="00036DB7">
        <w:tc>
          <w:tcPr>
            <w:tcW w:w="426" w:type="dxa"/>
            <w:tcBorders>
              <w:top w:val="single" w:sz="4" w:space="0" w:color="auto"/>
              <w:left w:val="single" w:sz="4" w:space="0" w:color="auto"/>
              <w:bottom w:val="single" w:sz="4" w:space="0" w:color="auto"/>
              <w:right w:val="single" w:sz="4" w:space="0" w:color="auto"/>
            </w:tcBorders>
            <w:hideMark/>
          </w:tcPr>
          <w:p w14:paraId="5DCE4344" w14:textId="77777777" w:rsidR="00A97175" w:rsidRDefault="00A97175">
            <w:pPr>
              <w:pStyle w:val="1"/>
              <w:ind w:left="-57" w:right="-108" w:firstLine="0"/>
              <w:rPr>
                <w:b/>
                <w:sz w:val="24"/>
                <w:szCs w:val="24"/>
              </w:rPr>
            </w:pPr>
            <w:r>
              <w:rPr>
                <w:b/>
                <w:sz w:val="24"/>
                <w:szCs w:val="24"/>
              </w:rPr>
              <w:lastRenderedPageBreak/>
              <w:t>7.</w:t>
            </w:r>
          </w:p>
        </w:tc>
        <w:tc>
          <w:tcPr>
            <w:tcW w:w="2126" w:type="dxa"/>
            <w:tcBorders>
              <w:top w:val="single" w:sz="4" w:space="0" w:color="auto"/>
              <w:left w:val="single" w:sz="4" w:space="0" w:color="auto"/>
              <w:bottom w:val="single" w:sz="4" w:space="0" w:color="auto"/>
              <w:right w:val="single" w:sz="4" w:space="0" w:color="auto"/>
            </w:tcBorders>
            <w:hideMark/>
          </w:tcPr>
          <w:p w14:paraId="4CF76B48" w14:textId="77777777" w:rsidR="00A97175" w:rsidRDefault="00A97175">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Borders>
              <w:top w:val="single" w:sz="4" w:space="0" w:color="auto"/>
              <w:left w:val="single" w:sz="4" w:space="0" w:color="auto"/>
              <w:bottom w:val="single" w:sz="4" w:space="0" w:color="auto"/>
              <w:right w:val="single" w:sz="4" w:space="0" w:color="auto"/>
            </w:tcBorders>
            <w:hideMark/>
          </w:tcPr>
          <w:p w14:paraId="4ADB925B" w14:textId="010B7411" w:rsidR="00A97175" w:rsidRDefault="00A97175" w:rsidP="00A97175">
            <w:pPr>
              <w:pStyle w:val="1"/>
              <w:ind w:firstLine="397"/>
              <w:rPr>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«01» июня 2021 г. 14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97175" w14:paraId="20FD12E7" w14:textId="77777777" w:rsidTr="00036DB7">
        <w:tc>
          <w:tcPr>
            <w:tcW w:w="426" w:type="dxa"/>
            <w:tcBorders>
              <w:top w:val="single" w:sz="4" w:space="0" w:color="auto"/>
              <w:left w:val="single" w:sz="4" w:space="0" w:color="auto"/>
              <w:bottom w:val="single" w:sz="4" w:space="0" w:color="auto"/>
              <w:right w:val="single" w:sz="4" w:space="0" w:color="auto"/>
            </w:tcBorders>
            <w:hideMark/>
          </w:tcPr>
          <w:p w14:paraId="318875AD" w14:textId="77777777" w:rsidR="00A97175" w:rsidRDefault="00A97175">
            <w:pPr>
              <w:pStyle w:val="1"/>
              <w:ind w:left="-57" w:right="-108" w:firstLine="0"/>
              <w:rPr>
                <w:b/>
                <w:sz w:val="24"/>
                <w:szCs w:val="24"/>
              </w:rPr>
            </w:pPr>
            <w:r>
              <w:rPr>
                <w:b/>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14:paraId="5B173C25" w14:textId="77777777" w:rsidR="00A97175" w:rsidRDefault="00A97175">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hideMark/>
          </w:tcPr>
          <w:p w14:paraId="256B5087" w14:textId="5CD6E12F" w:rsidR="00A97175" w:rsidRDefault="00A97175" w:rsidP="00D12937">
            <w:pPr>
              <w:pStyle w:val="1"/>
              <w:ind w:firstLine="397"/>
              <w:rPr>
                <w:sz w:val="24"/>
                <w:szCs w:val="24"/>
              </w:rPr>
            </w:pPr>
            <w:r>
              <w:rPr>
                <w:sz w:val="24"/>
                <w:szCs w:val="24"/>
              </w:rPr>
              <w:t>Рассмотрение, оценка и сопоставление Заявок состоится «02» июня 2021 г. 14 часов 00 минут московского времени по адресу, указанному в пункте 2 Информационной карты.</w:t>
            </w:r>
          </w:p>
        </w:tc>
      </w:tr>
    </w:tbl>
    <w:p w14:paraId="1BFBE78A" w14:textId="026F81B1" w:rsidR="00A97175" w:rsidRPr="00D12937" w:rsidRDefault="00A97175" w:rsidP="008D1E13">
      <w:pPr>
        <w:pStyle w:val="ac"/>
        <w:suppressAutoHyphens/>
        <w:ind w:left="0" w:firstLine="709"/>
        <w:jc w:val="both"/>
        <w:rPr>
          <w:rFonts w:ascii="Times New Roman" w:hAnsi="Times New Roman" w:cs="Times New Roman"/>
        </w:rPr>
      </w:pPr>
      <w:r w:rsidRPr="00D12937">
        <w:rPr>
          <w:rFonts w:ascii="Times New Roman" w:hAnsi="Times New Roman" w:cs="Times New Roman"/>
        </w:rPr>
        <w:t>»</w:t>
      </w:r>
    </w:p>
    <w:p w14:paraId="67F3A045" w14:textId="42059E04" w:rsidR="00801CD6" w:rsidRDefault="00A97175" w:rsidP="00F259C0">
      <w:pPr>
        <w:pStyle w:val="ac"/>
        <w:suppressAutoHyphens/>
        <w:ind w:left="0" w:firstLine="709"/>
        <w:jc w:val="both"/>
        <w:rPr>
          <w:rFonts w:ascii="Times New Roman" w:eastAsia="Times New Roman" w:hAnsi="Times New Roman" w:cs="Times New Roman"/>
          <w:sz w:val="26"/>
          <w:szCs w:val="26"/>
          <w:lang w:eastAsia="ar-SA"/>
        </w:rPr>
      </w:pPr>
      <w:r>
        <w:t xml:space="preserve">  </w:t>
      </w:r>
    </w:p>
    <w:p w14:paraId="45132594" w14:textId="1127C8F7" w:rsidR="00F259C0" w:rsidRDefault="00801CD6" w:rsidP="00F259C0">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5. </w:t>
      </w:r>
      <w:r w:rsidR="00F259C0">
        <w:rPr>
          <w:rFonts w:ascii="Times New Roman" w:eastAsia="Times New Roman" w:hAnsi="Times New Roman" w:cs="Times New Roman"/>
          <w:sz w:val="26"/>
          <w:szCs w:val="26"/>
          <w:lang w:eastAsia="ar-SA"/>
        </w:rPr>
        <w:t>Таблицу Финансово-коммерческого предложения (приложение № 3</w:t>
      </w:r>
      <w:r w:rsidR="00A97175">
        <w:rPr>
          <w:rFonts w:ascii="Times New Roman" w:eastAsia="Times New Roman" w:hAnsi="Times New Roman" w:cs="Times New Roman"/>
          <w:sz w:val="26"/>
          <w:szCs w:val="26"/>
          <w:lang w:eastAsia="ar-SA"/>
        </w:rPr>
        <w:t xml:space="preserve"> документации о закупке</w:t>
      </w:r>
      <w:r w:rsidR="00F259C0">
        <w:rPr>
          <w:rFonts w:ascii="Times New Roman" w:eastAsia="Times New Roman" w:hAnsi="Times New Roman" w:cs="Times New Roman"/>
          <w:sz w:val="26"/>
          <w:szCs w:val="26"/>
          <w:lang w:eastAsia="ar-SA"/>
        </w:rPr>
        <w:t>) дополнить строками 11 и 12 в следующей редакции:</w:t>
      </w:r>
    </w:p>
    <w:p w14:paraId="086A77AF" w14:textId="6098216B" w:rsidR="00F259C0" w:rsidRDefault="00F259C0" w:rsidP="00F259C0">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p>
    <w:tbl>
      <w:tblPr>
        <w:tblStyle w:val="a8"/>
        <w:tblW w:w="0" w:type="auto"/>
        <w:tblLook w:val="04A0" w:firstRow="1" w:lastRow="0" w:firstColumn="1" w:lastColumn="0" w:noHBand="0" w:noVBand="1"/>
      </w:tblPr>
      <w:tblGrid>
        <w:gridCol w:w="532"/>
        <w:gridCol w:w="6396"/>
        <w:gridCol w:w="2693"/>
      </w:tblGrid>
      <w:tr w:rsidR="00F259C0" w:rsidRPr="00F259C0" w14:paraId="6E7492BB" w14:textId="77777777" w:rsidTr="00466953">
        <w:tc>
          <w:tcPr>
            <w:tcW w:w="534" w:type="dxa"/>
          </w:tcPr>
          <w:p w14:paraId="03A8844B" w14:textId="019329CE" w:rsidR="00F259C0" w:rsidRPr="006E73C6" w:rsidRDefault="00F259C0" w:rsidP="00466953">
            <w:pPr>
              <w:rPr>
                <w:rFonts w:ascii="Times New Roman" w:hAnsi="Times New Roman" w:cs="Times New Roman"/>
                <w:sz w:val="26"/>
                <w:szCs w:val="26"/>
              </w:rPr>
            </w:pPr>
            <w:bookmarkStart w:id="0" w:name="_GoBack" w:colFirst="0" w:colLast="2"/>
            <w:r w:rsidRPr="006E73C6">
              <w:rPr>
                <w:rFonts w:ascii="Times New Roman" w:hAnsi="Times New Roman" w:cs="Times New Roman"/>
                <w:sz w:val="26"/>
                <w:szCs w:val="26"/>
              </w:rPr>
              <w:t>11</w:t>
            </w:r>
          </w:p>
        </w:tc>
        <w:tc>
          <w:tcPr>
            <w:tcW w:w="6591" w:type="dxa"/>
          </w:tcPr>
          <w:p w14:paraId="72E7ED69" w14:textId="5DBC8578" w:rsidR="00F259C0" w:rsidRPr="006E73C6" w:rsidRDefault="00F259C0" w:rsidP="00466953">
            <w:pPr>
              <w:rPr>
                <w:rFonts w:ascii="Times New Roman" w:hAnsi="Times New Roman" w:cs="Times New Roman"/>
                <w:sz w:val="26"/>
                <w:szCs w:val="26"/>
              </w:rPr>
            </w:pPr>
            <w:r w:rsidRPr="006E73C6">
              <w:rPr>
                <w:rFonts w:ascii="Times New Roman" w:hAnsi="Times New Roman" w:cs="Times New Roman"/>
                <w:sz w:val="26"/>
                <w:szCs w:val="26"/>
              </w:rPr>
              <w:t>Срок передачи контейнеров Покупателю на месте приема-передачи с подписанием актов приема-передачи</w:t>
            </w:r>
          </w:p>
        </w:tc>
        <w:tc>
          <w:tcPr>
            <w:tcW w:w="2729" w:type="dxa"/>
            <w:vAlign w:val="center"/>
          </w:tcPr>
          <w:p w14:paraId="468BCFE1" w14:textId="77777777" w:rsidR="00F259C0" w:rsidRPr="006E73C6" w:rsidRDefault="00F259C0" w:rsidP="00466953">
            <w:pPr>
              <w:jc w:val="center"/>
              <w:rPr>
                <w:rFonts w:ascii="Times New Roman" w:hAnsi="Times New Roman" w:cs="Times New Roman"/>
                <w:i/>
                <w:sz w:val="26"/>
                <w:szCs w:val="26"/>
              </w:rPr>
            </w:pPr>
            <w:r w:rsidRPr="006E73C6">
              <w:rPr>
                <w:rFonts w:ascii="Times New Roman" w:hAnsi="Times New Roman" w:cs="Times New Roman"/>
                <w:sz w:val="26"/>
                <w:szCs w:val="26"/>
              </w:rPr>
              <w:t>Не позднее</w:t>
            </w:r>
            <w:r w:rsidRPr="006E73C6">
              <w:rPr>
                <w:rFonts w:ascii="Times New Roman" w:hAnsi="Times New Roman" w:cs="Times New Roman"/>
                <w:i/>
                <w:sz w:val="26"/>
                <w:szCs w:val="26"/>
              </w:rPr>
              <w:t xml:space="preserve"> _________</w:t>
            </w:r>
          </w:p>
          <w:p w14:paraId="7CB2B271" w14:textId="6C8BCFEC" w:rsidR="00F259C0" w:rsidRPr="00F259C0" w:rsidRDefault="00F259C0" w:rsidP="00A97175">
            <w:pPr>
              <w:jc w:val="center"/>
              <w:rPr>
                <w:rFonts w:ascii="Times New Roman" w:hAnsi="Times New Roman" w:cs="Times New Roman"/>
                <w:i/>
                <w:sz w:val="20"/>
                <w:szCs w:val="20"/>
              </w:rPr>
            </w:pPr>
            <w:r w:rsidRPr="00F259C0">
              <w:rPr>
                <w:rFonts w:ascii="Times New Roman" w:hAnsi="Times New Roman" w:cs="Times New Roman"/>
                <w:i/>
                <w:sz w:val="20"/>
                <w:szCs w:val="20"/>
              </w:rPr>
              <w:t>(Указывается дата в формате ДД.ММ.ГГГГ, указанная дата должна быть не позднее даты, указанной в пункте 4.3 Технического задания документации о закупке)</w:t>
            </w:r>
          </w:p>
        </w:tc>
      </w:tr>
      <w:tr w:rsidR="00F259C0" w:rsidRPr="00F259C0" w14:paraId="59E16E5B" w14:textId="77777777" w:rsidTr="00466953">
        <w:tc>
          <w:tcPr>
            <w:tcW w:w="534" w:type="dxa"/>
          </w:tcPr>
          <w:p w14:paraId="13707FC3" w14:textId="05B7875A" w:rsidR="00F259C0" w:rsidRPr="006E73C6" w:rsidRDefault="00F259C0" w:rsidP="00466953">
            <w:pPr>
              <w:rPr>
                <w:rFonts w:ascii="Times New Roman" w:hAnsi="Times New Roman" w:cs="Times New Roman"/>
                <w:sz w:val="26"/>
                <w:szCs w:val="26"/>
              </w:rPr>
            </w:pPr>
            <w:r w:rsidRPr="006E73C6">
              <w:rPr>
                <w:rFonts w:ascii="Times New Roman" w:hAnsi="Times New Roman" w:cs="Times New Roman"/>
                <w:sz w:val="26"/>
                <w:szCs w:val="26"/>
              </w:rPr>
              <w:t>12</w:t>
            </w:r>
          </w:p>
        </w:tc>
        <w:tc>
          <w:tcPr>
            <w:tcW w:w="6591" w:type="dxa"/>
          </w:tcPr>
          <w:p w14:paraId="5DE226B1" w14:textId="4EC57D60" w:rsidR="00F259C0" w:rsidRPr="006E73C6" w:rsidRDefault="00801CD6" w:rsidP="00801CD6">
            <w:pPr>
              <w:rPr>
                <w:rFonts w:ascii="Times New Roman" w:hAnsi="Times New Roman" w:cs="Times New Roman"/>
                <w:sz w:val="26"/>
                <w:szCs w:val="26"/>
              </w:rPr>
            </w:pPr>
            <w:r w:rsidRPr="006E73C6">
              <w:rPr>
                <w:rFonts w:ascii="Times New Roman" w:hAnsi="Times New Roman" w:cs="Times New Roman"/>
                <w:sz w:val="26"/>
                <w:szCs w:val="26"/>
              </w:rPr>
              <w:t>Место поставки контейнеров</w:t>
            </w:r>
          </w:p>
        </w:tc>
        <w:tc>
          <w:tcPr>
            <w:tcW w:w="2729" w:type="dxa"/>
            <w:vAlign w:val="center"/>
          </w:tcPr>
          <w:p w14:paraId="485D3DF0" w14:textId="3C1E0D95" w:rsidR="00801CD6" w:rsidRDefault="00801CD6" w:rsidP="00466953">
            <w:pPr>
              <w:jc w:val="center"/>
              <w:rPr>
                <w:rFonts w:ascii="Times New Roman" w:hAnsi="Times New Roman" w:cs="Times New Roman"/>
                <w:i/>
                <w:sz w:val="20"/>
                <w:szCs w:val="20"/>
              </w:rPr>
            </w:pPr>
            <w:r>
              <w:rPr>
                <w:rFonts w:ascii="Times New Roman" w:hAnsi="Times New Roman" w:cs="Times New Roman"/>
                <w:i/>
                <w:sz w:val="20"/>
                <w:szCs w:val="20"/>
              </w:rPr>
              <w:t>____________</w:t>
            </w:r>
          </w:p>
          <w:p w14:paraId="47F33FBF" w14:textId="2BF09A53" w:rsidR="00F259C0" w:rsidRPr="00F259C0" w:rsidRDefault="00801CD6" w:rsidP="00466953">
            <w:pPr>
              <w:jc w:val="center"/>
              <w:rPr>
                <w:rFonts w:ascii="Times New Roman" w:hAnsi="Times New Roman" w:cs="Times New Roman"/>
                <w:sz w:val="28"/>
                <w:szCs w:val="28"/>
              </w:rPr>
            </w:pPr>
            <w:r w:rsidRPr="00F259C0">
              <w:rPr>
                <w:rFonts w:ascii="Times New Roman" w:hAnsi="Times New Roman" w:cs="Times New Roman"/>
                <w:i/>
                <w:sz w:val="20"/>
                <w:szCs w:val="20"/>
              </w:rPr>
              <w:t xml:space="preserve">(Указывается </w:t>
            </w:r>
            <w:r w:rsidRPr="00801CD6">
              <w:rPr>
                <w:rFonts w:ascii="Times New Roman" w:hAnsi="Times New Roman" w:cs="Times New Roman"/>
                <w:i/>
                <w:sz w:val="20"/>
                <w:szCs w:val="20"/>
              </w:rPr>
              <w:t>Франко железнодорожная станция РФ</w:t>
            </w:r>
            <w:r>
              <w:rPr>
                <w:rFonts w:ascii="Times New Roman" w:hAnsi="Times New Roman" w:cs="Times New Roman"/>
                <w:i/>
                <w:sz w:val="20"/>
                <w:szCs w:val="20"/>
              </w:rPr>
              <w:t xml:space="preserve"> и ее код</w:t>
            </w:r>
            <w:r w:rsidRPr="00F259C0">
              <w:rPr>
                <w:rFonts w:ascii="Times New Roman" w:hAnsi="Times New Roman" w:cs="Times New Roman"/>
                <w:i/>
                <w:sz w:val="20"/>
                <w:szCs w:val="20"/>
              </w:rPr>
              <w:t>)</w:t>
            </w:r>
          </w:p>
        </w:tc>
      </w:tr>
    </w:tbl>
    <w:bookmarkEnd w:id="0"/>
    <w:p w14:paraId="4746F31E" w14:textId="22E77614" w:rsidR="00F259C0" w:rsidRDefault="00801CD6" w:rsidP="00801CD6">
      <w:pPr>
        <w:pStyle w:val="ac"/>
        <w:suppressAutoHyphens/>
        <w:ind w:left="0" w:firstLine="709"/>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p>
    <w:p w14:paraId="32E6DE14" w14:textId="77777777" w:rsidR="008A0592" w:rsidRDefault="008A0592" w:rsidP="001A790B">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
    <w:p w14:paraId="67CA0FC1" w14:textId="3427A524" w:rsidR="008A0592" w:rsidRPr="001A790B" w:rsidRDefault="008A0592" w:rsidP="001A790B">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Далее по тексту.</w:t>
      </w:r>
    </w:p>
    <w:p w14:paraId="07E09CF3" w14:textId="25FE99F1" w:rsidR="00A874B4" w:rsidRPr="001A790B" w:rsidRDefault="00A874B4" w:rsidP="001A790B">
      <w:pPr>
        <w:pStyle w:val="ac"/>
        <w:suppressAutoHyphens/>
        <w:ind w:left="0" w:firstLine="709"/>
        <w:jc w:val="both"/>
        <w:rPr>
          <w:rFonts w:ascii="Times New Roman" w:eastAsia="Times New Roman" w:hAnsi="Times New Roman" w:cs="Times New Roman"/>
          <w:sz w:val="26"/>
          <w:szCs w:val="26"/>
          <w:lang w:eastAsia="ar-SA"/>
        </w:rPr>
      </w:pPr>
    </w:p>
    <w:p w14:paraId="43639CCB"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tbl>
      <w:tblPr>
        <w:tblStyle w:val="41"/>
        <w:tblW w:w="9639" w:type="dxa"/>
        <w:jc w:val="center"/>
        <w:tblInd w:w="0" w:type="dxa"/>
        <w:tblLook w:val="04A0" w:firstRow="1" w:lastRow="0" w:firstColumn="1" w:lastColumn="0" w:noHBand="0" w:noVBand="1"/>
      </w:tblPr>
      <w:tblGrid>
        <w:gridCol w:w="6256"/>
        <w:gridCol w:w="3383"/>
      </w:tblGrid>
      <w:tr w:rsidR="00A2371D" w:rsidRPr="00A2371D" w14:paraId="4AC25DDA" w14:textId="77777777" w:rsidTr="00EC37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29"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lastRenderedPageBreak/>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649"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lastRenderedPageBreak/>
              <w:t>М.Г. Ким</w:t>
            </w:r>
          </w:p>
        </w:tc>
      </w:tr>
    </w:tbl>
    <w:p w14:paraId="24E8443A" w14:textId="77777777" w:rsidR="00A2371D" w:rsidRPr="00A2371D" w:rsidRDefault="00A2371D" w:rsidP="00075522"/>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2E368" w14:textId="77777777" w:rsidR="004124F8" w:rsidRDefault="004124F8" w:rsidP="00D10DC0">
      <w:r>
        <w:separator/>
      </w:r>
    </w:p>
  </w:endnote>
  <w:endnote w:type="continuationSeparator" w:id="0">
    <w:p w14:paraId="386159C5" w14:textId="77777777" w:rsidR="004124F8" w:rsidRDefault="004124F8"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Arial Unicode MS"/>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B9D35" w14:textId="77777777" w:rsidR="004124F8" w:rsidRDefault="004124F8" w:rsidP="00D10DC0">
      <w:r>
        <w:separator/>
      </w:r>
    </w:p>
  </w:footnote>
  <w:footnote w:type="continuationSeparator" w:id="0">
    <w:p w14:paraId="03D4D93E" w14:textId="77777777" w:rsidR="004124F8" w:rsidRDefault="004124F8"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6195"/>
    <w:multiLevelType w:val="multilevel"/>
    <w:tmpl w:val="AC3AB7B2"/>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5"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drawingGridHorizontalSpacing w:val="12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C0"/>
    <w:rsid w:val="00007D36"/>
    <w:rsid w:val="0003541F"/>
    <w:rsid w:val="00036DB7"/>
    <w:rsid w:val="00075522"/>
    <w:rsid w:val="000940E9"/>
    <w:rsid w:val="00095708"/>
    <w:rsid w:val="000A710F"/>
    <w:rsid w:val="000B52F7"/>
    <w:rsid w:val="000D5C05"/>
    <w:rsid w:val="000E79F2"/>
    <w:rsid w:val="000F3697"/>
    <w:rsid w:val="00105031"/>
    <w:rsid w:val="0010575A"/>
    <w:rsid w:val="001134F7"/>
    <w:rsid w:val="00141443"/>
    <w:rsid w:val="00160BB9"/>
    <w:rsid w:val="001A790B"/>
    <w:rsid w:val="001C13A2"/>
    <w:rsid w:val="001C3727"/>
    <w:rsid w:val="001D2CE9"/>
    <w:rsid w:val="001E6969"/>
    <w:rsid w:val="001F0BAF"/>
    <w:rsid w:val="001F78BB"/>
    <w:rsid w:val="00202063"/>
    <w:rsid w:val="00234950"/>
    <w:rsid w:val="002600AB"/>
    <w:rsid w:val="002652E1"/>
    <w:rsid w:val="00280D9F"/>
    <w:rsid w:val="002A1994"/>
    <w:rsid w:val="002E73BF"/>
    <w:rsid w:val="0030636E"/>
    <w:rsid w:val="00311629"/>
    <w:rsid w:val="00317B6A"/>
    <w:rsid w:val="0032466E"/>
    <w:rsid w:val="003319B7"/>
    <w:rsid w:val="003417AB"/>
    <w:rsid w:val="00345506"/>
    <w:rsid w:val="0035320E"/>
    <w:rsid w:val="00370B19"/>
    <w:rsid w:val="003A51B8"/>
    <w:rsid w:val="003B0AA4"/>
    <w:rsid w:val="004124F8"/>
    <w:rsid w:val="00427893"/>
    <w:rsid w:val="00444CED"/>
    <w:rsid w:val="004763CD"/>
    <w:rsid w:val="004B127C"/>
    <w:rsid w:val="004B5E7E"/>
    <w:rsid w:val="004B5ED2"/>
    <w:rsid w:val="004B6763"/>
    <w:rsid w:val="004C25FC"/>
    <w:rsid w:val="004E1B85"/>
    <w:rsid w:val="004E6ADB"/>
    <w:rsid w:val="004F28F2"/>
    <w:rsid w:val="004F3A0C"/>
    <w:rsid w:val="004F7FE5"/>
    <w:rsid w:val="00516368"/>
    <w:rsid w:val="00534C78"/>
    <w:rsid w:val="00542824"/>
    <w:rsid w:val="00592146"/>
    <w:rsid w:val="005A66C3"/>
    <w:rsid w:val="005C7297"/>
    <w:rsid w:val="005D67DC"/>
    <w:rsid w:val="005D705E"/>
    <w:rsid w:val="005F5835"/>
    <w:rsid w:val="00613088"/>
    <w:rsid w:val="00614463"/>
    <w:rsid w:val="0061482E"/>
    <w:rsid w:val="00641409"/>
    <w:rsid w:val="006822BB"/>
    <w:rsid w:val="0069461B"/>
    <w:rsid w:val="006A7167"/>
    <w:rsid w:val="006E66F9"/>
    <w:rsid w:val="006E73C6"/>
    <w:rsid w:val="006F2CA9"/>
    <w:rsid w:val="006F7F82"/>
    <w:rsid w:val="007153C8"/>
    <w:rsid w:val="00723816"/>
    <w:rsid w:val="007254C9"/>
    <w:rsid w:val="0073779E"/>
    <w:rsid w:val="00756564"/>
    <w:rsid w:val="00757368"/>
    <w:rsid w:val="00761FA7"/>
    <w:rsid w:val="00776902"/>
    <w:rsid w:val="00776C3C"/>
    <w:rsid w:val="007A4D5A"/>
    <w:rsid w:val="007B2399"/>
    <w:rsid w:val="007D33B5"/>
    <w:rsid w:val="00801CD6"/>
    <w:rsid w:val="00870037"/>
    <w:rsid w:val="008873FD"/>
    <w:rsid w:val="008A0592"/>
    <w:rsid w:val="008A3176"/>
    <w:rsid w:val="008D1E13"/>
    <w:rsid w:val="008D21BB"/>
    <w:rsid w:val="008D3ED8"/>
    <w:rsid w:val="008F3CD2"/>
    <w:rsid w:val="00905509"/>
    <w:rsid w:val="00916871"/>
    <w:rsid w:val="00941CF0"/>
    <w:rsid w:val="0095328E"/>
    <w:rsid w:val="00954544"/>
    <w:rsid w:val="009A48F7"/>
    <w:rsid w:val="009A7AA4"/>
    <w:rsid w:val="009C26DF"/>
    <w:rsid w:val="00A12530"/>
    <w:rsid w:val="00A2371D"/>
    <w:rsid w:val="00A353F5"/>
    <w:rsid w:val="00A56536"/>
    <w:rsid w:val="00A62C31"/>
    <w:rsid w:val="00A77340"/>
    <w:rsid w:val="00A87158"/>
    <w:rsid w:val="00A874B4"/>
    <w:rsid w:val="00A97175"/>
    <w:rsid w:val="00AA0873"/>
    <w:rsid w:val="00B04E2C"/>
    <w:rsid w:val="00B11AF8"/>
    <w:rsid w:val="00B31B41"/>
    <w:rsid w:val="00B352EF"/>
    <w:rsid w:val="00B90F02"/>
    <w:rsid w:val="00B979AB"/>
    <w:rsid w:val="00BA2029"/>
    <w:rsid w:val="00BB02A6"/>
    <w:rsid w:val="00BB5591"/>
    <w:rsid w:val="00BB7D7B"/>
    <w:rsid w:val="00BD0253"/>
    <w:rsid w:val="00C044E9"/>
    <w:rsid w:val="00C122E4"/>
    <w:rsid w:val="00C25A8C"/>
    <w:rsid w:val="00C52ACD"/>
    <w:rsid w:val="00C72AE1"/>
    <w:rsid w:val="00CA492F"/>
    <w:rsid w:val="00CC0010"/>
    <w:rsid w:val="00CD2CBA"/>
    <w:rsid w:val="00CE757D"/>
    <w:rsid w:val="00D10DC0"/>
    <w:rsid w:val="00D12937"/>
    <w:rsid w:val="00D31B5C"/>
    <w:rsid w:val="00D5504C"/>
    <w:rsid w:val="00D8479D"/>
    <w:rsid w:val="00DA2F1A"/>
    <w:rsid w:val="00DB09E1"/>
    <w:rsid w:val="00DB3C70"/>
    <w:rsid w:val="00DB5BE0"/>
    <w:rsid w:val="00DD635C"/>
    <w:rsid w:val="00DD727F"/>
    <w:rsid w:val="00E01753"/>
    <w:rsid w:val="00E24EDA"/>
    <w:rsid w:val="00E27602"/>
    <w:rsid w:val="00E40234"/>
    <w:rsid w:val="00E47144"/>
    <w:rsid w:val="00E810AE"/>
    <w:rsid w:val="00E9533A"/>
    <w:rsid w:val="00EB6016"/>
    <w:rsid w:val="00EC37FD"/>
    <w:rsid w:val="00EE1976"/>
    <w:rsid w:val="00EF2012"/>
    <w:rsid w:val="00EF4BF5"/>
    <w:rsid w:val="00F231B8"/>
    <w:rsid w:val="00F259C0"/>
    <w:rsid w:val="00F43CAF"/>
    <w:rsid w:val="00F559F3"/>
    <w:rsid w:val="00F730C4"/>
    <w:rsid w:val="00F75685"/>
    <w:rsid w:val="00FA21BE"/>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20BD17"/>
  <w15:docId w15:val="{BCB2D6C0-078D-4F1F-9EAE-71A613EA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
    <w:name w:val="Обычный1"/>
    <w:link w:val="CharChar"/>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1">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A0592"/>
    <w:rPr>
      <w:sz w:val="16"/>
      <w:szCs w:val="16"/>
    </w:rPr>
  </w:style>
  <w:style w:type="paragraph" w:styleId="af2">
    <w:name w:val="annotation text"/>
    <w:basedOn w:val="a"/>
    <w:link w:val="af3"/>
    <w:uiPriority w:val="99"/>
    <w:semiHidden/>
    <w:unhideWhenUsed/>
    <w:rsid w:val="008A0592"/>
    <w:rPr>
      <w:sz w:val="20"/>
      <w:szCs w:val="20"/>
    </w:rPr>
  </w:style>
  <w:style w:type="character" w:customStyle="1" w:styleId="af3">
    <w:name w:val="Текст примечания Знак"/>
    <w:basedOn w:val="a0"/>
    <w:link w:val="af2"/>
    <w:uiPriority w:val="99"/>
    <w:semiHidden/>
    <w:rsid w:val="008A0592"/>
    <w:rPr>
      <w:sz w:val="20"/>
      <w:szCs w:val="20"/>
    </w:rPr>
  </w:style>
  <w:style w:type="paragraph" w:styleId="af4">
    <w:name w:val="annotation subject"/>
    <w:basedOn w:val="af2"/>
    <w:next w:val="af2"/>
    <w:link w:val="af5"/>
    <w:uiPriority w:val="99"/>
    <w:semiHidden/>
    <w:unhideWhenUsed/>
    <w:rsid w:val="008A0592"/>
    <w:rPr>
      <w:b/>
      <w:bCs/>
    </w:rPr>
  </w:style>
  <w:style w:type="character" w:customStyle="1" w:styleId="af5">
    <w:name w:val="Тема примечания Знак"/>
    <w:basedOn w:val="af3"/>
    <w:link w:val="af4"/>
    <w:uiPriority w:val="99"/>
    <w:semiHidden/>
    <w:rsid w:val="008A0592"/>
    <w:rPr>
      <w:b/>
      <w:bCs/>
      <w:sz w:val="20"/>
      <w:szCs w:val="20"/>
    </w:rPr>
  </w:style>
  <w:style w:type="paragraph" w:styleId="af6">
    <w:name w:val="Revision"/>
    <w:hidden/>
    <w:uiPriority w:val="99"/>
    <w:semiHidden/>
    <w:rsid w:val="006A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296032128">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709232387">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95074476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4.xml><?xml version="1.0" encoding="utf-8"?>
<ds:datastoreItem xmlns:ds="http://schemas.openxmlformats.org/officeDocument/2006/customXml" ds:itemID="{2128D250-9DE6-40D6-A71F-175CB1AB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Бельчич Сергей Игоревич</cp:lastModifiedBy>
  <cp:revision>3</cp:revision>
  <cp:lastPrinted>2021-03-01T09:41:00Z</cp:lastPrinted>
  <dcterms:created xsi:type="dcterms:W3CDTF">2021-05-25T09:52:00Z</dcterms:created>
  <dcterms:modified xsi:type="dcterms:W3CDTF">2021-05-25T09:55:00Z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